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C036CD" w:rsidRPr="00C036CD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C036CD" w:rsidRPr="00C036CD">
        <w:rPr>
          <w:b/>
          <w:sz w:val="22"/>
          <w:szCs w:val="22"/>
        </w:rPr>
        <w:t>NZ/37/U/P/AC/2023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036CD" w:rsidRPr="00110593" w:rsidTr="001904B6">
        <w:tc>
          <w:tcPr>
            <w:tcW w:w="9104" w:type="dxa"/>
            <w:shd w:val="clear" w:color="auto" w:fill="D9D9D9"/>
          </w:tcPr>
          <w:p w:rsidR="00C036CD" w:rsidRPr="00110593" w:rsidRDefault="00C036CD" w:rsidP="001904B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C036CD" w:rsidRPr="00110593" w:rsidRDefault="00C036CD" w:rsidP="001904B6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C036CD">
              <w:t>(t.j. Dz. U. z 2022r. poz. 1710)</w:t>
            </w:r>
            <w:r w:rsidRPr="00110593">
              <w:t xml:space="preserve"> (dalej jako: ustawa Pzp), dotyczące:</w:t>
            </w:r>
          </w:p>
          <w:p w:rsidR="00C036CD" w:rsidRPr="0043102D" w:rsidRDefault="00C036CD" w:rsidP="001904B6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C036CD" w:rsidRPr="00110593" w:rsidRDefault="00C036CD" w:rsidP="001904B6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C036CD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C036CD">
        <w:rPr>
          <w:b/>
          <w:sz w:val="22"/>
          <w:szCs w:val="22"/>
        </w:rPr>
        <w:t>Usługa termicznej utylizacji odpadów medycznych pochodzących z działalności medycznej.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41E2" w:rsidRDefault="00E741E2">
      <w:r>
        <w:separator/>
      </w:r>
    </w:p>
  </w:endnote>
  <w:endnote w:type="continuationSeparator" w:id="0">
    <w:p w:rsidR="00E741E2" w:rsidRDefault="00E74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36C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36C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41E2" w:rsidRDefault="00E741E2">
      <w:r>
        <w:separator/>
      </w:r>
    </w:p>
  </w:footnote>
  <w:footnote w:type="continuationSeparator" w:id="0">
    <w:p w:rsidR="00E741E2" w:rsidRDefault="00E741E2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41E2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036CD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741E2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A585DBA-3357-4156-A96C-6624D74E8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E36289-738F-408D-84AE-78724D176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254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2010-01-07T08:39:00Z</cp:lastPrinted>
  <dcterms:created xsi:type="dcterms:W3CDTF">2023-06-14T07:54:00Z</dcterms:created>
  <dcterms:modified xsi:type="dcterms:W3CDTF">2023-06-14T07:54:00Z</dcterms:modified>
</cp:coreProperties>
</file>