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340DC9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5</w:t>
      </w: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64E9B" w:rsidRPr="00C14101" w:rsidTr="000D335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64E9B" w:rsidRPr="00C14101" w:rsidRDefault="00E64E9B" w:rsidP="000D3355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E64E9B" w:rsidRPr="00C14101" w:rsidRDefault="00E64E9B" w:rsidP="000D3355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64E9B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E64E9B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E64E9B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E64E9B" w:rsidRPr="00C14101" w:rsidRDefault="00E64E9B" w:rsidP="000D33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E64E9B" w:rsidRPr="00C14101" w:rsidRDefault="00E64E9B" w:rsidP="000D33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E64E9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64E9B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sprzętu jednorazowego użytku dla Oddziału Laryngologii oraz dostawy czujników do monitorów głębokości znieczulenia z dzierżawą monitorów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64E9B" w:rsidRPr="00E64E9B">
        <w:rPr>
          <w:rFonts w:ascii="Arial" w:eastAsia="Times New Roman" w:hAnsi="Arial" w:cs="Arial"/>
          <w:b/>
          <w:sz w:val="24"/>
          <w:szCs w:val="24"/>
          <w:lang w:eastAsia="pl-PL"/>
        </w:rPr>
        <w:t>53/2023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E64E9B" w:rsidRPr="00E64E9B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E64E9B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545" w:rsidRDefault="00221545">
      <w:r>
        <w:separator/>
      </w:r>
    </w:p>
  </w:endnote>
  <w:endnote w:type="continuationSeparator" w:id="0">
    <w:p w:rsidR="00221545" w:rsidRDefault="00221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BB589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58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589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E9B" w:rsidRDefault="00E64E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545" w:rsidRDefault="00221545">
      <w:r>
        <w:separator/>
      </w:r>
    </w:p>
  </w:footnote>
  <w:footnote w:type="continuationSeparator" w:id="0">
    <w:p w:rsidR="00221545" w:rsidRDefault="002215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E9B" w:rsidRDefault="00E64E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E9B" w:rsidRDefault="00E64E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E9B" w:rsidRDefault="00E64E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1545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520AE"/>
    <w:rsid w:val="001614BA"/>
    <w:rsid w:val="00204613"/>
    <w:rsid w:val="00221545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40DC9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5891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64E9B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B0533-5323-4628-9ECC-153042B19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244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4</cp:revision>
  <cp:lastPrinted>2023-06-15T07:25:00Z</cp:lastPrinted>
  <dcterms:created xsi:type="dcterms:W3CDTF">2023-06-09T11:09:00Z</dcterms:created>
  <dcterms:modified xsi:type="dcterms:W3CDTF">2023-06-15T07:25:00Z</dcterms:modified>
</cp:coreProperties>
</file>