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1B6A2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1B6A2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C21B3F" w:rsidRDefault="00C21B3F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 w:bidi="hi-IN"/>
              </w:rPr>
              <w:t>BEZPRZEWODOWY, WSPOMAGANY PRÓŻNIĄ SYSTEM DO BIOPSJI PIERSI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Uchwyt wielorazowego użytku, niejałowy, autonomiczny, ręczny, elektromechaniczny przyrząd do biopsji ze wspomaganiem podciśnieniowym, składa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ją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cy się z akumulatora litowo-polimerowego i ładowarki z sieciowym przewodem zasilającym oraz adapterami.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Siła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pompy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próżniowej 483 mm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Select Grip – opcja wyboru przycisku uruchamiania biopsji, pozwalająca operatorowi wybrać preferowane ułożenie w dłoni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Wskaźnik naładowania akumulatora i wskaźnik błędu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C21B3F">
            <w:pPr>
              <w:tabs>
                <w:tab w:val="right" w:pos="6838"/>
              </w:tabs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Igły biopsyjne w ilości 15 szt.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(13G – 5 szt. i 10G – 10 szt.)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Znaczniki tkankowe w ilości 10 szt.  Rozmiar znaczników do ustalenia z Zamawiającym.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C21B3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C21B3F" w:rsidRDefault="00C21B3F" w:rsidP="002057D8">
            <w:pPr>
              <w:tabs>
                <w:tab w:val="right" w:pos="6838"/>
              </w:tabs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Igły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jednorazowego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użytku.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6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Rozmiar 13G i 10G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6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Wymiary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igły 13G: 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7"/>
              </w:numPr>
              <w:tabs>
                <w:tab w:val="left" w:pos="460"/>
                <w:tab w:val="right" w:pos="6838"/>
              </w:tabs>
              <w:suppressAutoHyphens w:val="0"/>
              <w:autoSpaceDN/>
              <w:ind w:left="318" w:firstLine="0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 bez kaniuli: 13,6cm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7"/>
              </w:numPr>
              <w:tabs>
                <w:tab w:val="left" w:pos="460"/>
                <w:tab w:val="right" w:pos="6838"/>
              </w:tabs>
              <w:suppressAutoHyphens w:val="0"/>
              <w:autoSpaceDN/>
              <w:ind w:left="318" w:firstLine="0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 z kaniulą 12,3cm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7"/>
              </w:numPr>
              <w:tabs>
                <w:tab w:val="left" w:pos="460"/>
                <w:tab w:val="right" w:pos="6838"/>
              </w:tabs>
              <w:suppressAutoHyphens w:val="0"/>
              <w:autoSpaceDN/>
              <w:ind w:left="318" w:firstLine="0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komory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biopsyjnej 18,4mm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7"/>
              </w:numPr>
              <w:tabs>
                <w:tab w:val="left" w:pos="460"/>
                <w:tab w:val="right" w:pos="6838"/>
              </w:tabs>
              <w:suppressAutoHyphens w:val="0"/>
              <w:autoSpaceDN/>
              <w:ind w:left="318" w:firstLine="0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Długość ostrza: 10mm (od końca komory biopsyjnej do końca igły)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Rotacja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noża: 900 obrotów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na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minutę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Średnia masa próbki: 60,3mg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Siła penetracji: 2,7lb</w:t>
            </w:r>
            <w:r w:rsidRPr="00C21B3F">
              <w:rPr>
                <w:rFonts w:ascii="Arial" w:eastAsia="Times New Roman" w:hAnsi="Arial" w:cs="Arial"/>
                <w:i/>
                <w:sz w:val="22"/>
                <w:szCs w:val="22"/>
                <w:vertAlign w:val="subscript"/>
                <w:lang w:eastAsia="pl-PL"/>
              </w:rPr>
              <w:t>F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z kaniulą 1,8lb</w:t>
            </w:r>
            <w:r w:rsidRPr="00C21B3F">
              <w:rPr>
                <w:rFonts w:ascii="Arial" w:eastAsia="Times New Roman" w:hAnsi="Arial" w:cs="Arial"/>
                <w:i/>
                <w:sz w:val="22"/>
                <w:szCs w:val="22"/>
                <w:vertAlign w:val="subscript"/>
                <w:lang w:eastAsia="pl-PL"/>
              </w:rPr>
              <w:t>F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bez kaniuli. 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Możliwość pobrania wielu próbek tkanki z jednego wkłucia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Igła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bez wystrzału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Obracanie igły o 360 stopni - umożliwia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jące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dopasowanie otworu komory biopsyjnej do sposobu podejścia do zmiany chorobowej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Zintegrowana współosiowa kaniula umożliwia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jąca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 umieszczenie znaczników w tkankach po biopsji</w:t>
            </w:r>
          </w:p>
          <w:p w:rsidR="00C21B3F" w:rsidRPr="00C21B3F" w:rsidRDefault="00C21B3F" w:rsidP="00C21B3F">
            <w:pPr>
              <w:widowControl/>
              <w:numPr>
                <w:ilvl w:val="0"/>
                <w:numId w:val="8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 xml:space="preserve">Igła wyposażona w koszyk na bioptaty </w:t>
            </w:r>
          </w:p>
          <w:p w:rsidR="00C21B3F" w:rsidRPr="00C21B3F" w:rsidRDefault="00C21B3F" w:rsidP="00C21B3F">
            <w:pPr>
              <w:widowControl/>
              <w:numPr>
                <w:ilvl w:val="1"/>
                <w:numId w:val="9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przezroczysty pojemnik pozwala na obejrzenie tkanki</w:t>
            </w:r>
          </w:p>
          <w:p w:rsidR="00C21B3F" w:rsidRPr="00C21B3F" w:rsidRDefault="00C21B3F" w:rsidP="00C21B3F">
            <w:pPr>
              <w:widowControl/>
              <w:numPr>
                <w:ilvl w:val="1"/>
                <w:numId w:val="9"/>
              </w:numPr>
              <w:tabs>
                <w:tab w:val="right" w:pos="6838"/>
              </w:tabs>
              <w:suppressAutoHyphens w:val="0"/>
              <w:autoSpaceDN/>
              <w:ind w:left="318" w:hanging="284"/>
              <w:jc w:val="both"/>
              <w:textAlignment w:val="auto"/>
              <w:rPr>
                <w:rFonts w:ascii="Arial" w:eastAsia="Times New Roman" w:hAnsi="Arial" w:cs="Arial"/>
                <w:lang w:eastAsia="pl-PL"/>
              </w:rPr>
            </w:pP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3-częściowy system sprawia</w:t>
            </w:r>
            <w:r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jący</w:t>
            </w:r>
            <w:r w:rsidRPr="00C21B3F">
              <w:rPr>
                <w:rFonts w:ascii="Arial" w:eastAsia="Times New Roman" w:hAnsi="Arial" w:cs="Arial"/>
                <w:sz w:val="22"/>
                <w:szCs w:val="22"/>
                <w:lang w:eastAsia="pl-PL"/>
              </w:rPr>
              <w:t>, że możliwe jest bezdotykowe przeniesienie tkanki do badania histopatologicznego.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C21B3F" w:rsidRDefault="00C21B3F" w:rsidP="00C21B3F">
            <w:pPr>
              <w:jc w:val="center"/>
              <w:rPr>
                <w:rFonts w:ascii="Arial" w:eastAsia="Batang" w:hAnsi="Arial" w:cs="Arial"/>
                <w:lang w:eastAsia="ko-KR" w:bidi="hi-IN"/>
              </w:rPr>
            </w:pPr>
            <w:r w:rsidRPr="00C21B3F">
              <w:rPr>
                <w:rFonts w:ascii="Arial" w:eastAsia="Batang" w:hAnsi="Arial" w:cs="Arial"/>
                <w:sz w:val="22"/>
                <w:szCs w:val="22"/>
                <w:lang w:eastAsia="ko-KR" w:bidi="hi-IN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2022/2023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C21B3F" w:rsidRPr="001B6A27" w:rsidRDefault="00C21B3F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C21B3F" w:rsidRPr="001B6A27" w:rsidRDefault="00C21B3F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C21B3F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  <w:p w:rsidR="00760B06" w:rsidRPr="00760B06" w:rsidRDefault="00760B06" w:rsidP="002D6B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b/>
                <w:sz w:val="22"/>
                <w:szCs w:val="22"/>
              </w:rPr>
              <w:t>Uwaga: Zamawiający wymaga certyfikowanego szkolenia z zakresu obsługi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21B3F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21B3F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</w:p>
        </w:tc>
      </w:tr>
      <w:tr w:rsidR="00C21B3F" w:rsidRPr="001B6A2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21B3F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21B3F" w:rsidRPr="001B6A27" w:rsidRDefault="00C21B3F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21B3F" w:rsidRPr="001B6A27" w:rsidRDefault="00C21B3F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188" w:rsidRDefault="00AF0188" w:rsidP="004845EA">
      <w:r>
        <w:separator/>
      </w:r>
    </w:p>
  </w:endnote>
  <w:endnote w:type="continuationSeparator" w:id="0">
    <w:p w:rsidR="00AF0188" w:rsidRDefault="00AF018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26D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26D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EC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188" w:rsidRDefault="00AF0188" w:rsidP="004845EA">
      <w:r>
        <w:separator/>
      </w:r>
    </w:p>
  </w:footnote>
  <w:footnote w:type="continuationSeparator" w:id="0">
    <w:p w:rsidR="00AF0188" w:rsidRDefault="00AF018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E0EC5">
      <w:rPr>
        <w:rFonts w:ascii="Arial Narrow" w:hAnsi="Arial Narrow"/>
        <w:sz w:val="22"/>
      </w:rPr>
      <w:t>74/2023</w:t>
    </w:r>
    <w:r w:rsidR="00EE0EC5">
      <w:rPr>
        <w:rFonts w:ascii="Arial Narrow" w:hAnsi="Arial Narrow"/>
        <w:sz w:val="22"/>
      </w:rPr>
      <w:tab/>
    </w:r>
    <w:r w:rsidR="00EE0EC5">
      <w:rPr>
        <w:rFonts w:ascii="Arial Narrow" w:hAnsi="Arial Narrow"/>
        <w:sz w:val="22"/>
      </w:rPr>
      <w:tab/>
    </w:r>
    <w:r w:rsidR="00EE0EC5">
      <w:rPr>
        <w:rFonts w:ascii="Arial Narrow" w:hAnsi="Arial Narrow"/>
        <w:sz w:val="22"/>
      </w:rPr>
      <w:tab/>
    </w:r>
    <w:r w:rsidR="00EE0EC5">
      <w:rPr>
        <w:rFonts w:ascii="Arial Narrow" w:hAnsi="Arial Narrow"/>
        <w:sz w:val="22"/>
      </w:rPr>
      <w:tab/>
    </w:r>
    <w:r w:rsidR="00EE0EC5">
      <w:rPr>
        <w:rFonts w:ascii="Arial Narrow" w:hAnsi="Arial Narrow"/>
        <w:sz w:val="22"/>
      </w:rPr>
      <w:tab/>
    </w:r>
    <w:r w:rsidR="00EE0EC5">
      <w:rPr>
        <w:rFonts w:ascii="Arial Narrow" w:hAnsi="Arial Narrow"/>
        <w:sz w:val="22"/>
      </w:rPr>
      <w:tab/>
    </w:r>
    <w:r w:rsidR="00EE0EC5">
      <w:rPr>
        <w:rFonts w:ascii="Arial Narrow" w:hAnsi="Arial Narrow"/>
        <w:sz w:val="22"/>
      </w:rPr>
      <w:tab/>
      <w:t xml:space="preserve">Załącznik nr 11 do  SWZ  </w:t>
    </w:r>
  </w:p>
  <w:p w:rsidR="001B6A27" w:rsidRPr="001F32C3" w:rsidRDefault="00EE0EC5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</w:t>
    </w:r>
    <w:r w:rsidR="001B6A27">
      <w:rPr>
        <w:rFonts w:ascii="Arial Narrow" w:hAnsi="Arial Narrow"/>
        <w:sz w:val="22"/>
      </w:rPr>
      <w:t xml:space="preserve">echniczna </w:t>
    </w:r>
    <w:r>
      <w:rPr>
        <w:rFonts w:ascii="Arial Narrow" w:hAnsi="Arial Narrow"/>
        <w:sz w:val="22"/>
      </w:rPr>
      <w:t xml:space="preserve">Zadanie 1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7030FBA"/>
    <w:multiLevelType w:val="hybridMultilevel"/>
    <w:tmpl w:val="4DEE20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5A3E1D"/>
    <w:multiLevelType w:val="hybridMultilevel"/>
    <w:tmpl w:val="101098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C3E24"/>
    <w:multiLevelType w:val="hybridMultilevel"/>
    <w:tmpl w:val="633437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>
    <w:nsid w:val="7DBC6455"/>
    <w:multiLevelType w:val="hybridMultilevel"/>
    <w:tmpl w:val="CFD240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96C17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26DB0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A3EAB"/>
    <w:rsid w:val="005B28BD"/>
    <w:rsid w:val="005D7755"/>
    <w:rsid w:val="005F5F9C"/>
    <w:rsid w:val="006030CC"/>
    <w:rsid w:val="006E12D2"/>
    <w:rsid w:val="00760B06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754C9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B0262"/>
    <w:rsid w:val="00AD0C91"/>
    <w:rsid w:val="00AF0188"/>
    <w:rsid w:val="00AF2877"/>
    <w:rsid w:val="00B15658"/>
    <w:rsid w:val="00BD673B"/>
    <w:rsid w:val="00C21B3F"/>
    <w:rsid w:val="00C375C6"/>
    <w:rsid w:val="00C672D0"/>
    <w:rsid w:val="00C7558F"/>
    <w:rsid w:val="00C923AC"/>
    <w:rsid w:val="00CB1025"/>
    <w:rsid w:val="00CF7764"/>
    <w:rsid w:val="00D117AE"/>
    <w:rsid w:val="00D4776A"/>
    <w:rsid w:val="00DF2AF1"/>
    <w:rsid w:val="00DF488C"/>
    <w:rsid w:val="00DF6DBA"/>
    <w:rsid w:val="00E05144"/>
    <w:rsid w:val="00E42BD6"/>
    <w:rsid w:val="00E50CD1"/>
    <w:rsid w:val="00E53A8E"/>
    <w:rsid w:val="00E56F64"/>
    <w:rsid w:val="00E92C2F"/>
    <w:rsid w:val="00E94A1F"/>
    <w:rsid w:val="00E96A35"/>
    <w:rsid w:val="00EE0EC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2022-03-07T07:03:00Z</cp:lastPrinted>
  <dcterms:created xsi:type="dcterms:W3CDTF">2023-06-15T10:59:00Z</dcterms:created>
  <dcterms:modified xsi:type="dcterms:W3CDTF">2023-06-15T10:59:00Z</dcterms:modified>
</cp:coreProperties>
</file>