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935D6" w:rsidRDefault="00967D86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67D86">
        <w:rPr>
          <w:rFonts w:ascii="Arial" w:hAnsi="Arial" w:cs="Arial"/>
          <w:sz w:val="24"/>
          <w:szCs w:val="24"/>
        </w:rPr>
        <w:t>Bydgoszcz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967D86">
        <w:rPr>
          <w:rFonts w:ascii="Arial" w:hAnsi="Arial" w:cs="Arial"/>
          <w:sz w:val="24"/>
          <w:szCs w:val="24"/>
        </w:rPr>
        <w:t>2023-06-20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967D86" w:rsidP="006A5DF1">
      <w:pPr>
        <w:rPr>
          <w:rFonts w:ascii="Arial" w:hAnsi="Arial" w:cs="Arial"/>
          <w:b/>
          <w:bCs/>
          <w:sz w:val="24"/>
          <w:szCs w:val="24"/>
        </w:rPr>
      </w:pPr>
      <w:r w:rsidRPr="00967D86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E935D6" w:rsidRDefault="00967D86" w:rsidP="006A5DF1">
      <w:pPr>
        <w:rPr>
          <w:rFonts w:ascii="Arial" w:hAnsi="Arial" w:cs="Arial"/>
          <w:sz w:val="24"/>
          <w:szCs w:val="24"/>
        </w:rPr>
      </w:pPr>
      <w:r w:rsidRPr="00967D86">
        <w:rPr>
          <w:rFonts w:ascii="Arial" w:hAnsi="Arial" w:cs="Arial"/>
          <w:sz w:val="24"/>
          <w:szCs w:val="24"/>
        </w:rPr>
        <w:t>Powstańców Warszawy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67D86">
        <w:rPr>
          <w:rFonts w:ascii="Arial" w:hAnsi="Arial" w:cs="Arial"/>
          <w:sz w:val="24"/>
          <w:szCs w:val="24"/>
        </w:rPr>
        <w:t>5</w:t>
      </w:r>
    </w:p>
    <w:p w:rsidR="006A5DF1" w:rsidRPr="00E935D6" w:rsidRDefault="00967D86" w:rsidP="006A5DF1">
      <w:pPr>
        <w:rPr>
          <w:rFonts w:ascii="Arial" w:hAnsi="Arial" w:cs="Arial"/>
          <w:sz w:val="24"/>
          <w:szCs w:val="24"/>
        </w:rPr>
      </w:pPr>
      <w:r w:rsidRPr="00967D86">
        <w:rPr>
          <w:rFonts w:ascii="Arial" w:hAnsi="Arial" w:cs="Arial"/>
          <w:sz w:val="24"/>
          <w:szCs w:val="24"/>
        </w:rPr>
        <w:t>85-681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67D86">
        <w:rPr>
          <w:rFonts w:ascii="Arial" w:hAnsi="Arial" w:cs="Arial"/>
          <w:sz w:val="24"/>
          <w:szCs w:val="24"/>
        </w:rPr>
        <w:t>Bydgoszcz</w:t>
      </w:r>
    </w:p>
    <w:p w:rsidR="006A5DF1" w:rsidRPr="001F22BC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1F22BC">
        <w:rPr>
          <w:rFonts w:ascii="Arial" w:hAnsi="Arial" w:cs="Arial"/>
          <w:bCs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1F22BC">
        <w:rPr>
          <w:rFonts w:ascii="Arial" w:hAnsi="Arial" w:cs="Arial"/>
          <w:bCs/>
          <w:szCs w:val="24"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1F22BC" w:rsidRPr="00E935D6" w:rsidRDefault="001F22BC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 nr  </w:t>
      </w:r>
      <w:r w:rsidR="00811819">
        <w:rPr>
          <w:rFonts w:ascii="Arial" w:hAnsi="Arial" w:cs="Arial"/>
          <w:b/>
          <w:sz w:val="28"/>
          <w:szCs w:val="24"/>
        </w:rPr>
        <w:t>4634/ 23</w:t>
      </w:r>
      <w:bookmarkStart w:id="0" w:name="_GoBack"/>
      <w:bookmarkEnd w:id="0"/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967D86" w:rsidRPr="00967D8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67D86" w:rsidRPr="00967D86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967D86" w:rsidRPr="00967D86">
        <w:rPr>
          <w:rFonts w:ascii="Arial" w:hAnsi="Arial" w:cs="Arial"/>
          <w:b/>
          <w:bCs/>
          <w:sz w:val="24"/>
          <w:szCs w:val="24"/>
        </w:rPr>
        <w:t>Dostawa sprzętu medycznego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967D86" w:rsidRPr="00967D86">
        <w:rPr>
          <w:rFonts w:ascii="Arial" w:hAnsi="Arial" w:cs="Arial"/>
          <w:b/>
          <w:sz w:val="24"/>
          <w:szCs w:val="24"/>
        </w:rPr>
        <w:t>74/2023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967D86" w:rsidRPr="00967D86">
        <w:rPr>
          <w:rFonts w:ascii="Arial" w:hAnsi="Arial" w:cs="Arial"/>
          <w:b/>
          <w:sz w:val="24"/>
          <w:szCs w:val="24"/>
        </w:rPr>
        <w:t>10WSzKzP SPZOZ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967D86" w:rsidRPr="00967D86">
        <w:rPr>
          <w:rFonts w:ascii="Arial" w:hAnsi="Arial" w:cs="Arial"/>
          <w:sz w:val="24"/>
          <w:szCs w:val="24"/>
        </w:rPr>
        <w:t>(</w:t>
      </w:r>
      <w:proofErr w:type="spellStart"/>
      <w:r w:rsidR="00967D86" w:rsidRPr="00967D86">
        <w:rPr>
          <w:rFonts w:ascii="Arial" w:hAnsi="Arial" w:cs="Arial"/>
          <w:sz w:val="24"/>
          <w:szCs w:val="24"/>
        </w:rPr>
        <w:t>t.j</w:t>
      </w:r>
      <w:proofErr w:type="spellEnd"/>
      <w:r w:rsidR="00967D86" w:rsidRPr="00967D86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F22BC" w:rsidRPr="001F22BC" w:rsidRDefault="001F22BC" w:rsidP="001F22BC">
      <w:pPr>
        <w:spacing w:before="120"/>
        <w:rPr>
          <w:b/>
          <w:sz w:val="22"/>
          <w:szCs w:val="22"/>
          <w:u w:val="single"/>
        </w:rPr>
      </w:pPr>
      <w:r w:rsidRPr="001F22BC">
        <w:rPr>
          <w:sz w:val="22"/>
          <w:szCs w:val="22"/>
          <w:u w:val="single"/>
        </w:rPr>
        <w:t xml:space="preserve">PYTANIE  1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SYSTEM OGRZEWANIA PACJENTA – 2 KPL. – zadanie nr 8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Dot. pkt. 8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Czy Zamawiający dopuści system do ogrzewania pacjenta posiadający zasilanie bateryjne umożliwiające pracę urządzenia ze wskaźnikiem poziomu naładowania akumulatora z dodatkową informacją dźwiękową niskiego naładowania baterii ale bez możliwości podania czasu pracy na samej baterii ponieważ czas pracy na baterii zależy od wielu czynników </w:t>
      </w:r>
      <w:proofErr w:type="spellStart"/>
      <w:r w:rsidRPr="001F22BC">
        <w:rPr>
          <w:sz w:val="22"/>
          <w:szCs w:val="22"/>
        </w:rPr>
        <w:t>np</w:t>
      </w:r>
      <w:proofErr w:type="spellEnd"/>
      <w:r w:rsidRPr="001F22BC">
        <w:rPr>
          <w:sz w:val="22"/>
          <w:szCs w:val="22"/>
        </w:rPr>
        <w:t xml:space="preserve">: ilości podłączonych materacy, czy podłączony jest dodatkowo koc, zadanej temperatury itp.?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Dot. pkt. 9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Czy Zamawiający dopuści system do ogrzewania pacjenta, w którym sterownik może obsłużyć dwa elementy grzewcze jednocześnie  ale bez wymogu funkcji regulacji temperatury niezależnie dla każdego z nich? W praktyce funkcja ta nie jest wykorzystywana ze względu na brak wskazań medycznych i potrzeby takiego różnicowania. Jeżeli Zamawiający zamierza korzystać z dwóch elementów grzewczych na jednym pacjencie to nie ma konieczności ani zaleceń medycznych ustawiania dla nich innych temperatur. Nie da się ogrzewać jednej części ciała do innej temperatury, a drugiej do innej ponieważ ciało ludzkie reguluje własną temperaturę wewnętrznie i  ją uśrednia.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Dot. pkt .11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Czy Zamawiający dopuści system do ogrzewania pacjenta, w którym sterownik może obsłużyć dwa elementy grzewcze jednocześnie  ale bez wymogu funkcji regulacji temperatury autonomicznie dla każdego z nich? W praktyce funkcja ta nie jest wykorzystywana ze względu na brak wskazań </w:t>
      </w:r>
      <w:r w:rsidRPr="001F22BC">
        <w:rPr>
          <w:sz w:val="22"/>
          <w:szCs w:val="22"/>
        </w:rPr>
        <w:lastRenderedPageBreak/>
        <w:t>medycznych i potrzeby takiego różnicowania. Jeżeli Zamawiający zamierza korzystać z dwóch elementów grzewczych na jednym pacjencie to nie ma konieczności ani zaleceń medycznych ustawiania dla nich innych temperatur. Nie da się ogrzewać jednej części ciała do innej temperatury, a drugiej do innej ponieważ ciało ludzkie reguluje własną temperaturę wewnętrznie i  ją uśrednia.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Dot. Pkt 12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Czy Zamawiający dopuści system do ogrzewania pacjenta z wyświetlaczem cyfrowym pokazującym temperaturę zadaną (zaprogramowaną) oraz zmierzoną temperaturę rzeczywistą pacjenta?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Dot. pkt 12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Czy Zamawiający dopuści system ogrzewania pacjenta z kontrolką, która wskazuje stan nagrzania materaca/koca za pomocą ikon, bez wyświetlania bieżącej temperatury materaca/koca? Wyświetlanie temperatury zadanej oraz moment osiągnięcia tej temperatury w kilka minut poprzez zmianę koloru ikony z niebieskiej (chłodny) na zielony (ok-temperatura zadana) jest najbardziej intuicyjny i pozwala na dużo łatwiejszą oraz szybsza obsługę przez personel.  Najistotniejszymi parametrami są zadana temperatura oraz osiągnięcie tej temperatury. Większa ilość danych oraz funkcji w kontrolce może wprowadzać chaos oraz spowodować możliwość popełnienia błędu przez personel podczas zabiegów. Temperatura ciała  pacjenta (w przypadku podłączenia czujnika zewnętrznego) jest wyświetlana przez cały czas w przypadku naszej kontrolki.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Dot. Pkt 20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Czy Zamawiający dopuści system ogrzewania pacjenta z dwu progowym zabezpieczeniem przed przegrzaniem: próg pierwszy alarm dźwiękowy i wizualny po przekroczeniu temp. 40stC  (przy tym progu wystarczy odpiąć materac/koc do którego przypisany jest alarm a pozostałe podłączone akcesoria mogą kontynuować działanie); próg drugi w którym po osiągnięciu temp. 43stC system zostaje automatycznie wyłączony?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Dot. Pkt 22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Czy Zamawiający dopuści system ogrzewania pacjenta bez złącza wyrównywania potencjału?</w:t>
      </w:r>
    </w:p>
    <w:p w:rsidR="001F22BC" w:rsidRPr="001F22BC" w:rsidRDefault="001F22BC" w:rsidP="001F22BC">
      <w:pPr>
        <w:rPr>
          <w:b/>
          <w:sz w:val="22"/>
          <w:szCs w:val="22"/>
        </w:rPr>
      </w:pPr>
      <w:proofErr w:type="spellStart"/>
      <w:r w:rsidRPr="001F22BC">
        <w:rPr>
          <w:sz w:val="22"/>
          <w:szCs w:val="22"/>
        </w:rPr>
        <w:t>Dot</w:t>
      </w:r>
      <w:proofErr w:type="spellEnd"/>
      <w:r w:rsidRPr="001F22BC">
        <w:rPr>
          <w:sz w:val="22"/>
          <w:szCs w:val="22"/>
        </w:rPr>
        <w:t xml:space="preserve"> pkt 24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Czy Zamawiający dopuści sterownik o wymiarach 183 x 187 x 144 mm (wys. / szer. / gł.)?</w:t>
      </w:r>
    </w:p>
    <w:p w:rsidR="001F22BC" w:rsidRPr="001F22BC" w:rsidRDefault="001F22BC" w:rsidP="001F22BC">
      <w:pPr>
        <w:rPr>
          <w:b/>
          <w:sz w:val="22"/>
          <w:szCs w:val="22"/>
        </w:rPr>
      </w:pPr>
      <w:proofErr w:type="spellStart"/>
      <w:r w:rsidRPr="001F22BC">
        <w:rPr>
          <w:sz w:val="22"/>
          <w:szCs w:val="22"/>
        </w:rPr>
        <w:t>Dot</w:t>
      </w:r>
      <w:proofErr w:type="spellEnd"/>
      <w:r w:rsidRPr="001F22BC">
        <w:rPr>
          <w:sz w:val="22"/>
          <w:szCs w:val="22"/>
        </w:rPr>
        <w:t xml:space="preserve"> pkt 28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Czy Zamawiający dopuści system ogrzewania pacjenta z wielorazowymi elementami grzewczymi w postaci koca przykrywającego pacjenta oraz materacy w różnych wymiarach pod pacjenta?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Dot. Pkt.30 i 31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Czy Zamawiający dopuści system ogrzewania pacjenta z elementem grzewczym w postaci koca przykrywającego pacjenta z jedną stroną grzewczą (wyraźnie oznaczoną) z uwagi na bezpieczeństwo personelu oraz niekontrolowanej utraty ciepła jeżeli koc grzeje w obie strony?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Dot. Pkt. 36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Czy Zamawiający dopuści system ogrzewania pacjenta wykonany w technologii elastycznych polimerów węglowych w której warstwa grzewcza jest pojedynczą, jednolita warstwą polimeru, która na całej powierzchni zachowuje taką samą temperaturę i z tego powodu wystarczy jeden czujnik temperatury, który kontroluje jej całą powierzchnię co pozwala na kontynuację pracy w przypadku mechanicznego uszkodzenia warstwy grzewczej podczas zabiegu (np. skalpelem)?</w:t>
      </w:r>
    </w:p>
    <w:p w:rsidR="001F22BC" w:rsidRPr="001F22BC" w:rsidRDefault="001F22BC" w:rsidP="001F22BC">
      <w:pPr>
        <w:spacing w:before="120"/>
        <w:rPr>
          <w:b/>
          <w:sz w:val="22"/>
          <w:szCs w:val="22"/>
          <w:u w:val="single"/>
        </w:rPr>
      </w:pPr>
      <w:r w:rsidRPr="001F22BC">
        <w:rPr>
          <w:b/>
          <w:sz w:val="22"/>
          <w:szCs w:val="22"/>
          <w:u w:val="single"/>
        </w:rPr>
        <w:t xml:space="preserve">ODPOWIEDŹ </w:t>
      </w:r>
    </w:p>
    <w:p w:rsidR="001F22BC" w:rsidRPr="001F22BC" w:rsidRDefault="001F22BC" w:rsidP="001F22BC">
      <w:pPr>
        <w:spacing w:before="120"/>
        <w:rPr>
          <w:sz w:val="22"/>
          <w:szCs w:val="22"/>
        </w:rPr>
      </w:pPr>
      <w:r w:rsidRPr="001F22BC">
        <w:rPr>
          <w:sz w:val="22"/>
          <w:szCs w:val="22"/>
        </w:rPr>
        <w:t>Zgodnie z zapisami SWZ dla wszystkich pytań</w:t>
      </w:r>
    </w:p>
    <w:p w:rsidR="001F22BC" w:rsidRPr="001F22BC" w:rsidRDefault="001F22BC" w:rsidP="001F22BC">
      <w:pPr>
        <w:jc w:val="both"/>
        <w:rPr>
          <w:b/>
          <w:sz w:val="22"/>
          <w:szCs w:val="22"/>
        </w:rPr>
      </w:pPr>
    </w:p>
    <w:p w:rsidR="001F22BC" w:rsidRPr="001F22BC" w:rsidRDefault="001F22BC" w:rsidP="001F22BC">
      <w:pPr>
        <w:pStyle w:val="Nagwek7"/>
        <w:rPr>
          <w:rFonts w:ascii="Times New Roman" w:hAnsi="Times New Roman" w:cs="Times New Roman"/>
          <w:sz w:val="22"/>
          <w:szCs w:val="22"/>
        </w:rPr>
      </w:pPr>
      <w:r w:rsidRPr="001F22BC">
        <w:rPr>
          <w:rFonts w:ascii="Times New Roman" w:hAnsi="Times New Roman" w:cs="Times New Roman"/>
          <w:sz w:val="22"/>
          <w:szCs w:val="22"/>
        </w:rPr>
        <w:t xml:space="preserve">PYTANIE 2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Dot. Pkt 39 i 40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Czy Zamawiający dopuści system ogrzewania pacjenta bez pokrowca zewnętrznego wielokrotnego użytku? Materac, który nie wymaga dodatkowych pokrowców i ma zintegrowane pasy mocujące jest rozwiązaniem dużo wygodniejszym w obsłudze: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- brak pokrowców oznacza, brak dodatkowego elementu wymagającego dezynfekcji i przechowywania,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- zintegrowane pasy mocujące sprawiają, że zamontowanie na stole zabiegowym wymaga minimum wysiłku, oznacza także brak możliwości jakiegokolwiek przesuwania się materaca na stole operacyjnym, gdyż jest on do niego bezpośrednio przymocowany.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lastRenderedPageBreak/>
        <w:t>Materac przeznaczony do użycia bez pokrowca jest rozwiązaniem  tańszym w eksploatacji oraz dużo bardziej wygodny dla personelu gdyż wystarczy do jedynie zdezynfekować (przetrzeć) po użyciu przed kolejnym pacjentem bez konieczności każdorazowego ściągania pokrowca i zakładania nowego.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Dot. pkt 44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Czy Zamawiający dopuści system ogrzewania pacjenta z kocem na pacjenta o wymiarach 1660x800x40 mm?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Pyt. Dotyczy systemu ogrzewania pacjenta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Czy Zamawiający dopuści system bez konieczności używania pokrowców, ze zintegrowanymi pasami mocującymi materacy grzewczych, ze zintegrowaną warstwą przeciwodleżynową, z możliwością kładzenia pacjenta bezpośrednio na materacach ?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Pyt. Dotyczy systemu ogrzewania pacjenta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Czy Zamawiający wymaga dla zachowania bezpieczeństwa pacjenta, aby uszkodzenie mechaniczne pokrowca materaca/koca podczas trwającej procedury, np. przecięcie skalpelem lub przekłucie, nie powodowało konieczności natychmiastowego zaprzestania jego użytkowania (a tym samym: konieczności przerwania lub zakończenia procedury)?</w:t>
      </w:r>
    </w:p>
    <w:p w:rsidR="001F22BC" w:rsidRPr="001F22BC" w:rsidRDefault="001F22BC" w:rsidP="001F22BC">
      <w:pPr>
        <w:spacing w:before="120"/>
        <w:rPr>
          <w:b/>
          <w:sz w:val="22"/>
          <w:szCs w:val="22"/>
          <w:u w:val="single"/>
        </w:rPr>
      </w:pPr>
      <w:r w:rsidRPr="001F22BC">
        <w:rPr>
          <w:b/>
          <w:sz w:val="22"/>
          <w:szCs w:val="22"/>
          <w:u w:val="single"/>
        </w:rPr>
        <w:t xml:space="preserve">ODPOWIEDŹ </w:t>
      </w:r>
    </w:p>
    <w:p w:rsidR="001F22BC" w:rsidRPr="001F22BC" w:rsidRDefault="001F22BC" w:rsidP="001F22BC">
      <w:pPr>
        <w:spacing w:before="120"/>
        <w:rPr>
          <w:sz w:val="22"/>
          <w:szCs w:val="22"/>
        </w:rPr>
      </w:pPr>
      <w:r w:rsidRPr="001F22BC">
        <w:rPr>
          <w:sz w:val="22"/>
          <w:szCs w:val="22"/>
        </w:rPr>
        <w:t>Zgodnie z zapisami SWZ dla wszystkich pytań</w:t>
      </w:r>
    </w:p>
    <w:p w:rsidR="001F22BC" w:rsidRPr="001F22BC" w:rsidRDefault="001F22BC" w:rsidP="001F22BC">
      <w:pPr>
        <w:jc w:val="both"/>
        <w:rPr>
          <w:b/>
          <w:sz w:val="22"/>
          <w:szCs w:val="22"/>
        </w:rPr>
      </w:pPr>
    </w:p>
    <w:p w:rsidR="001F22BC" w:rsidRPr="001F22BC" w:rsidRDefault="001F22BC" w:rsidP="001F22BC">
      <w:pPr>
        <w:pStyle w:val="Nagwek7"/>
        <w:rPr>
          <w:rFonts w:ascii="Times New Roman" w:hAnsi="Times New Roman" w:cs="Times New Roman"/>
          <w:sz w:val="22"/>
          <w:szCs w:val="22"/>
        </w:rPr>
      </w:pPr>
      <w:r w:rsidRPr="001F22BC">
        <w:rPr>
          <w:rFonts w:ascii="Times New Roman" w:hAnsi="Times New Roman" w:cs="Times New Roman"/>
          <w:sz w:val="22"/>
          <w:szCs w:val="22"/>
        </w:rPr>
        <w:t xml:space="preserve">PYTANIE 3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Pyt. Dotyczy systemu ogrzewania pacjenta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Czy Zamawiający wymaga, aby podczas zabiegów trwających ponad 2h nie było zalecane umieszczanie pomiędzy materacem a pacjentem dodatkowej warstwy </w:t>
      </w:r>
      <w:proofErr w:type="spellStart"/>
      <w:r w:rsidRPr="001F22BC">
        <w:rPr>
          <w:sz w:val="22"/>
          <w:szCs w:val="22"/>
        </w:rPr>
        <w:t>przeciwuciskowej</w:t>
      </w:r>
      <w:proofErr w:type="spellEnd"/>
      <w:r w:rsidRPr="001F22BC">
        <w:rPr>
          <w:sz w:val="22"/>
          <w:szCs w:val="22"/>
        </w:rPr>
        <w:t xml:space="preserve">? Materace wyposażone w zintegrowaną warstwę przeciwodleżynową wymagają minimalnego nakładu pracy ze strony personelu medycznego. Nie wymagają także używania </w:t>
      </w:r>
      <w:proofErr w:type="spellStart"/>
      <w:r w:rsidRPr="001F22BC">
        <w:rPr>
          <w:sz w:val="22"/>
          <w:szCs w:val="22"/>
        </w:rPr>
        <w:t>zewnętrzych</w:t>
      </w:r>
      <w:proofErr w:type="spellEnd"/>
      <w:r w:rsidRPr="001F22BC">
        <w:rPr>
          <w:sz w:val="22"/>
          <w:szCs w:val="22"/>
        </w:rPr>
        <w:t xml:space="preserve"> podkładek zmniejszających ucisk.</w:t>
      </w:r>
    </w:p>
    <w:p w:rsidR="001F22BC" w:rsidRPr="001F22BC" w:rsidRDefault="001F22BC" w:rsidP="001F22BC">
      <w:pPr>
        <w:spacing w:before="120"/>
        <w:rPr>
          <w:b/>
          <w:sz w:val="22"/>
          <w:szCs w:val="22"/>
          <w:u w:val="single"/>
        </w:rPr>
      </w:pPr>
      <w:r w:rsidRPr="001F22BC">
        <w:rPr>
          <w:b/>
          <w:sz w:val="22"/>
          <w:szCs w:val="22"/>
          <w:u w:val="single"/>
        </w:rPr>
        <w:t xml:space="preserve">ODPOWIEDŹ </w:t>
      </w:r>
    </w:p>
    <w:p w:rsidR="001F22BC" w:rsidRPr="001F22BC" w:rsidRDefault="001F22BC" w:rsidP="001F22BC">
      <w:pPr>
        <w:spacing w:before="120"/>
        <w:rPr>
          <w:sz w:val="22"/>
          <w:szCs w:val="22"/>
        </w:rPr>
      </w:pPr>
      <w:r w:rsidRPr="001F22BC">
        <w:rPr>
          <w:sz w:val="22"/>
          <w:szCs w:val="22"/>
        </w:rPr>
        <w:t xml:space="preserve">Zgodnie z zapisami SWZ </w:t>
      </w:r>
    </w:p>
    <w:p w:rsidR="001F22BC" w:rsidRPr="001F22BC" w:rsidRDefault="001F22BC" w:rsidP="001F22BC">
      <w:pPr>
        <w:jc w:val="both"/>
        <w:rPr>
          <w:b/>
          <w:sz w:val="22"/>
          <w:szCs w:val="22"/>
        </w:rPr>
      </w:pPr>
    </w:p>
    <w:p w:rsidR="001F22BC" w:rsidRPr="001F22BC" w:rsidRDefault="001F22BC" w:rsidP="001F22BC">
      <w:pPr>
        <w:pStyle w:val="Nagwek7"/>
        <w:rPr>
          <w:rFonts w:ascii="Times New Roman" w:hAnsi="Times New Roman" w:cs="Times New Roman"/>
          <w:sz w:val="22"/>
          <w:szCs w:val="22"/>
        </w:rPr>
      </w:pPr>
      <w:r w:rsidRPr="001F22BC">
        <w:rPr>
          <w:rFonts w:ascii="Times New Roman" w:hAnsi="Times New Roman" w:cs="Times New Roman"/>
          <w:sz w:val="22"/>
          <w:szCs w:val="22"/>
        </w:rPr>
        <w:t>PYTANIE 4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Pyt. Dotyczy systemu ogrzewania pacjenta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Czy Zamawiający wymaga, aby możliwe było umieszczenie pacjenta bezpośrednio na elemencie grzewczym systemu bez konieczności zastosowania bariery ochronnej?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Pyt. Dotyczy systemu ogrzewania pacjenta 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Czy Zamawiający wymaga, aby materac nadawał się do ogrzewania zarówno dorosłych jak również pacjentów pediatrycznych oraz neonatologicznych?</w:t>
      </w:r>
    </w:p>
    <w:p w:rsidR="001F22BC" w:rsidRPr="001F22BC" w:rsidRDefault="001F22BC" w:rsidP="001F22BC">
      <w:pPr>
        <w:spacing w:before="120"/>
        <w:rPr>
          <w:b/>
          <w:sz w:val="22"/>
          <w:szCs w:val="22"/>
          <w:u w:val="single"/>
        </w:rPr>
      </w:pPr>
      <w:r w:rsidRPr="001F22BC">
        <w:rPr>
          <w:b/>
          <w:sz w:val="22"/>
          <w:szCs w:val="22"/>
          <w:u w:val="single"/>
        </w:rPr>
        <w:t xml:space="preserve">ODPOWIEDŹ </w:t>
      </w:r>
    </w:p>
    <w:p w:rsidR="001F22BC" w:rsidRPr="001F22BC" w:rsidRDefault="001F22BC" w:rsidP="001F22BC">
      <w:pPr>
        <w:spacing w:before="120"/>
        <w:rPr>
          <w:sz w:val="22"/>
          <w:szCs w:val="22"/>
        </w:rPr>
      </w:pPr>
      <w:r w:rsidRPr="001F22BC">
        <w:rPr>
          <w:sz w:val="22"/>
          <w:szCs w:val="22"/>
        </w:rPr>
        <w:t>Zgodnie z zapisami SWZ dla wszystkich pytań</w:t>
      </w:r>
    </w:p>
    <w:p w:rsidR="001F22BC" w:rsidRPr="001F22BC" w:rsidRDefault="001F22BC" w:rsidP="001F22BC">
      <w:pPr>
        <w:autoSpaceDE w:val="0"/>
        <w:autoSpaceDN w:val="0"/>
        <w:spacing w:before="360"/>
        <w:rPr>
          <w:b/>
          <w:sz w:val="22"/>
          <w:szCs w:val="22"/>
          <w:u w:val="single"/>
        </w:rPr>
      </w:pPr>
      <w:r w:rsidRPr="001F22BC">
        <w:rPr>
          <w:sz w:val="22"/>
          <w:szCs w:val="22"/>
          <w:u w:val="single"/>
        </w:rPr>
        <w:t>PYTANIE  5</w:t>
      </w:r>
    </w:p>
    <w:p w:rsidR="001F22BC" w:rsidRPr="001F22BC" w:rsidRDefault="001F22BC" w:rsidP="001F22BC">
      <w:pPr>
        <w:rPr>
          <w:bCs/>
          <w:sz w:val="22"/>
          <w:szCs w:val="22"/>
        </w:rPr>
      </w:pPr>
      <w:r w:rsidRPr="001F22BC">
        <w:rPr>
          <w:bCs/>
          <w:sz w:val="22"/>
          <w:szCs w:val="22"/>
        </w:rPr>
        <w:t>Pakiet 10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Pytanie dotyczące wymagań technicznych, punkt 6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Prosimy Zamawiającego o dopuszczenie zaoferowania monitora zasilanego napięciem 100 – 240V z niewymienną, wbudowaną baterią, która pozwala na 3 godziny pracy na w pełni naładowanym akumulatorze.</w:t>
      </w:r>
    </w:p>
    <w:p w:rsidR="001F22BC" w:rsidRPr="001F22BC" w:rsidRDefault="001F22BC" w:rsidP="001F22BC">
      <w:pPr>
        <w:spacing w:before="120"/>
        <w:rPr>
          <w:b/>
          <w:sz w:val="22"/>
          <w:szCs w:val="22"/>
          <w:u w:val="single"/>
        </w:rPr>
      </w:pPr>
      <w:r w:rsidRPr="001F22BC">
        <w:rPr>
          <w:b/>
          <w:sz w:val="22"/>
          <w:szCs w:val="22"/>
          <w:u w:val="single"/>
        </w:rPr>
        <w:t xml:space="preserve">ODPOWIEDŹ </w:t>
      </w:r>
    </w:p>
    <w:p w:rsidR="001F22BC" w:rsidRPr="001F22BC" w:rsidRDefault="001F22BC" w:rsidP="001F22BC">
      <w:pPr>
        <w:spacing w:before="120"/>
        <w:rPr>
          <w:sz w:val="22"/>
          <w:szCs w:val="22"/>
        </w:rPr>
      </w:pPr>
      <w:r w:rsidRPr="001F22BC">
        <w:rPr>
          <w:sz w:val="22"/>
          <w:szCs w:val="22"/>
        </w:rPr>
        <w:t>Zamawiający dopuszcza</w:t>
      </w:r>
    </w:p>
    <w:p w:rsidR="001F22BC" w:rsidRPr="001F22BC" w:rsidRDefault="001F22BC" w:rsidP="001F22BC">
      <w:pPr>
        <w:jc w:val="both"/>
        <w:rPr>
          <w:b/>
          <w:sz w:val="22"/>
          <w:szCs w:val="22"/>
        </w:rPr>
      </w:pPr>
    </w:p>
    <w:p w:rsidR="001F22BC" w:rsidRPr="001F22BC" w:rsidRDefault="001F22BC" w:rsidP="001F22BC">
      <w:pPr>
        <w:pStyle w:val="Nagwek7"/>
        <w:rPr>
          <w:rFonts w:ascii="Times New Roman" w:hAnsi="Times New Roman" w:cs="Times New Roman"/>
          <w:sz w:val="22"/>
          <w:szCs w:val="22"/>
        </w:rPr>
      </w:pPr>
      <w:r w:rsidRPr="001F22BC">
        <w:rPr>
          <w:rFonts w:ascii="Times New Roman" w:hAnsi="Times New Roman" w:cs="Times New Roman"/>
          <w:sz w:val="22"/>
          <w:szCs w:val="22"/>
        </w:rPr>
        <w:lastRenderedPageBreak/>
        <w:t>PYTANIE 6</w:t>
      </w:r>
    </w:p>
    <w:p w:rsidR="001F22BC" w:rsidRPr="001F22BC" w:rsidRDefault="001F22BC" w:rsidP="001F22BC">
      <w:pPr>
        <w:rPr>
          <w:b/>
          <w:bCs/>
          <w:sz w:val="22"/>
          <w:szCs w:val="22"/>
        </w:rPr>
      </w:pPr>
      <w:r w:rsidRPr="001F22BC">
        <w:rPr>
          <w:bCs/>
          <w:sz w:val="22"/>
          <w:szCs w:val="22"/>
        </w:rPr>
        <w:t>Pakiet 10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Pytanie dotyczące wymagań technicznych, punkt 25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Prosimy Zamawiającego o odstąpienie od wymogu dotyczącego dostarczenia paszportu technicznego monitora i w zamian dopuszczenie zaoferowanie monitora, który nie wymaga okresowego serwisowania, ale objęty jest 24-miesiączną gwarancją.</w:t>
      </w:r>
    </w:p>
    <w:p w:rsidR="001F22BC" w:rsidRPr="001F22BC" w:rsidRDefault="001F22BC" w:rsidP="001F22BC">
      <w:pPr>
        <w:spacing w:before="120"/>
        <w:rPr>
          <w:b/>
          <w:sz w:val="22"/>
          <w:szCs w:val="22"/>
          <w:u w:val="single"/>
        </w:rPr>
      </w:pPr>
      <w:r w:rsidRPr="001F22BC">
        <w:rPr>
          <w:b/>
          <w:sz w:val="22"/>
          <w:szCs w:val="22"/>
          <w:u w:val="single"/>
        </w:rPr>
        <w:t xml:space="preserve">ODPOWIEDŹ </w:t>
      </w:r>
    </w:p>
    <w:p w:rsidR="001F22BC" w:rsidRPr="001F22BC" w:rsidRDefault="001F22BC" w:rsidP="001F22BC">
      <w:pPr>
        <w:jc w:val="both"/>
        <w:rPr>
          <w:sz w:val="22"/>
          <w:szCs w:val="22"/>
        </w:rPr>
      </w:pPr>
      <w:r w:rsidRPr="001F22BC">
        <w:rPr>
          <w:sz w:val="22"/>
          <w:szCs w:val="22"/>
        </w:rPr>
        <w:t>Zamawiający odstępuje od wymogu dotyczącego dostarczenia paszportu technicznego monitora i w zamian dopuszcza zaoferowanie monitora, który nie wymaga okresowego serwisowania, ale objęty jest 24-miesięczną gwarancją.</w:t>
      </w:r>
    </w:p>
    <w:p w:rsidR="001F22BC" w:rsidRPr="001F22BC" w:rsidRDefault="001F22BC" w:rsidP="001F22BC">
      <w:pPr>
        <w:pStyle w:val="Nagwek7"/>
        <w:rPr>
          <w:rFonts w:ascii="Times New Roman" w:hAnsi="Times New Roman" w:cs="Times New Roman"/>
          <w:sz w:val="22"/>
          <w:szCs w:val="22"/>
        </w:rPr>
      </w:pPr>
      <w:r w:rsidRPr="001F22BC">
        <w:rPr>
          <w:rFonts w:ascii="Times New Roman" w:hAnsi="Times New Roman" w:cs="Times New Roman"/>
          <w:sz w:val="22"/>
          <w:szCs w:val="22"/>
        </w:rPr>
        <w:t>PYTANIE 7</w:t>
      </w:r>
    </w:p>
    <w:p w:rsidR="001F22BC" w:rsidRPr="001F22BC" w:rsidRDefault="001F22BC" w:rsidP="001F22BC">
      <w:pPr>
        <w:rPr>
          <w:b/>
          <w:bCs/>
          <w:sz w:val="22"/>
          <w:szCs w:val="22"/>
        </w:rPr>
      </w:pPr>
      <w:r w:rsidRPr="001F22BC">
        <w:rPr>
          <w:bCs/>
          <w:sz w:val="22"/>
          <w:szCs w:val="22"/>
        </w:rPr>
        <w:t>Pakiet 10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>Pytanie dotyczące wymagań technicznych, punkt 31</w:t>
      </w:r>
    </w:p>
    <w:p w:rsidR="001F22BC" w:rsidRPr="001F22BC" w:rsidRDefault="001F22BC" w:rsidP="001F22BC">
      <w:pPr>
        <w:rPr>
          <w:b/>
          <w:sz w:val="22"/>
          <w:szCs w:val="22"/>
        </w:rPr>
      </w:pPr>
      <w:r w:rsidRPr="001F22BC">
        <w:rPr>
          <w:sz w:val="22"/>
          <w:szCs w:val="22"/>
        </w:rPr>
        <w:t xml:space="preserve">Prosimy Zamawiającego o dopuszczenie zaoferowania urządzeń objętych serwisem producenta zlokalizowanym w UE. Wyjaśniamy, że w Polsce siedzibę posiada lokalny dystrybutor producenta, który dostarczy sprzęt zastępczy na czas ewentualnych napraw i serwisów. </w:t>
      </w:r>
    </w:p>
    <w:p w:rsidR="001F22BC" w:rsidRPr="001F22BC" w:rsidRDefault="001F22BC" w:rsidP="001F22BC">
      <w:pPr>
        <w:spacing w:before="120"/>
        <w:rPr>
          <w:b/>
          <w:sz w:val="22"/>
          <w:szCs w:val="22"/>
          <w:u w:val="single"/>
        </w:rPr>
      </w:pPr>
      <w:r w:rsidRPr="001F22BC">
        <w:rPr>
          <w:b/>
          <w:sz w:val="22"/>
          <w:szCs w:val="22"/>
          <w:u w:val="single"/>
        </w:rPr>
        <w:t xml:space="preserve">ODPOWIEDŹ </w:t>
      </w:r>
    </w:p>
    <w:p w:rsidR="001F22BC" w:rsidRPr="001F22BC" w:rsidRDefault="001F22BC" w:rsidP="001F22BC">
      <w:pPr>
        <w:rPr>
          <w:sz w:val="22"/>
          <w:szCs w:val="22"/>
        </w:rPr>
      </w:pPr>
      <w:r w:rsidRPr="001F22BC">
        <w:rPr>
          <w:sz w:val="22"/>
          <w:szCs w:val="22"/>
        </w:rPr>
        <w:t>Zamawiający dopuszcza</w:t>
      </w:r>
    </w:p>
    <w:p w:rsidR="001F22BC" w:rsidRPr="001F22BC" w:rsidRDefault="001F22BC" w:rsidP="001F22BC">
      <w:pPr>
        <w:rPr>
          <w:sz w:val="22"/>
          <w:szCs w:val="22"/>
        </w:rPr>
      </w:pPr>
    </w:p>
    <w:p w:rsidR="001F22BC" w:rsidRPr="001F22BC" w:rsidRDefault="001F22BC" w:rsidP="001F22BC">
      <w:pPr>
        <w:rPr>
          <w:sz w:val="22"/>
          <w:szCs w:val="22"/>
        </w:rPr>
      </w:pPr>
      <w:r w:rsidRPr="001F22BC">
        <w:rPr>
          <w:sz w:val="22"/>
          <w:szCs w:val="22"/>
        </w:rPr>
        <w:t xml:space="preserve">PYTANIE   8 </w:t>
      </w:r>
    </w:p>
    <w:p w:rsidR="001F22BC" w:rsidRPr="001F22BC" w:rsidRDefault="001F22BC" w:rsidP="001F22BC">
      <w:pPr>
        <w:pStyle w:val="Tekstpodstawowywcity"/>
        <w:ind w:firstLine="0"/>
        <w:rPr>
          <w:bCs/>
          <w:sz w:val="22"/>
          <w:szCs w:val="22"/>
        </w:rPr>
      </w:pPr>
      <w:r w:rsidRPr="001F22BC">
        <w:rPr>
          <w:bCs/>
          <w:sz w:val="22"/>
          <w:szCs w:val="22"/>
        </w:rPr>
        <w:t>dot. Zał.nr_10_do_SWZ_projekt_umowy, § 2 ust.1</w:t>
      </w:r>
    </w:p>
    <w:p w:rsidR="001F22BC" w:rsidRPr="001F22BC" w:rsidRDefault="001F22BC" w:rsidP="001F22BC">
      <w:pPr>
        <w:pStyle w:val="Tekstpodstawowywcity"/>
        <w:rPr>
          <w:b/>
          <w:sz w:val="22"/>
          <w:szCs w:val="22"/>
        </w:rPr>
      </w:pPr>
      <w:r w:rsidRPr="001F22BC">
        <w:rPr>
          <w:sz w:val="22"/>
          <w:szCs w:val="22"/>
        </w:rPr>
        <w:t>Zwracamy się do Zamawiającego z prośbą o odstąpienie od wymogu zamontowania, uruchomienia i przeszkolenia personelu w zakresie zad. 4, ze względu na fakt że asortyment dostarczany jest złożony, gotowy do użytku, bardzo prosty w obsłudze, wykwalifikowany personel medyczny nie powinien mieć najmniejszych problemów z obsługą w oparciu o wcześniejsze zapoznanie się z dostarczoną wraz ze sprzętem instrukcją obsługi. Pozostawienie powyższego wymogu w mocy spowoduje niepotrzebne zawyżenia ceny ofertowej.</w:t>
      </w:r>
    </w:p>
    <w:p w:rsidR="001F22BC" w:rsidRPr="001F22BC" w:rsidRDefault="001F22BC" w:rsidP="001F22BC">
      <w:pPr>
        <w:spacing w:before="120"/>
        <w:rPr>
          <w:b/>
          <w:sz w:val="22"/>
          <w:szCs w:val="22"/>
          <w:u w:val="single"/>
        </w:rPr>
      </w:pPr>
      <w:r w:rsidRPr="001F22BC">
        <w:rPr>
          <w:b/>
          <w:sz w:val="22"/>
          <w:szCs w:val="22"/>
          <w:u w:val="single"/>
        </w:rPr>
        <w:t xml:space="preserve">ODPOWIEDŹ </w:t>
      </w:r>
    </w:p>
    <w:p w:rsidR="001F22BC" w:rsidRPr="001F22BC" w:rsidRDefault="001F22BC" w:rsidP="001F22BC">
      <w:pPr>
        <w:jc w:val="both"/>
        <w:rPr>
          <w:sz w:val="22"/>
          <w:szCs w:val="22"/>
        </w:rPr>
      </w:pPr>
      <w:r w:rsidRPr="001F22BC">
        <w:rPr>
          <w:sz w:val="22"/>
          <w:szCs w:val="22"/>
        </w:rPr>
        <w:t>Zamawiający odstępuje od wymogu zamontowania, uruchomienia i przeszkolenia personelu w zakresie zad. 4</w:t>
      </w:r>
    </w:p>
    <w:p w:rsidR="001F22BC" w:rsidRPr="001F22BC" w:rsidRDefault="001F22BC" w:rsidP="001F22BC">
      <w:pPr>
        <w:rPr>
          <w:sz w:val="22"/>
          <w:szCs w:val="22"/>
        </w:rPr>
      </w:pPr>
    </w:p>
    <w:p w:rsidR="001F22BC" w:rsidRPr="001F22BC" w:rsidRDefault="001F22BC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</w:p>
    <w:p w:rsidR="001F22BC" w:rsidRDefault="001F22BC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:rsidR="001F22BC" w:rsidRPr="00E935D6" w:rsidRDefault="001F22BC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1F22BC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1F22BC">
        <w:rPr>
          <w:rFonts w:ascii="Arial" w:hAnsi="Arial" w:cs="Arial"/>
          <w:i/>
          <w:sz w:val="24"/>
          <w:szCs w:val="24"/>
        </w:rPr>
        <w:t>Zamawiający</w:t>
      </w:r>
    </w:p>
    <w:p w:rsidR="001F22BC" w:rsidRDefault="001F22BC" w:rsidP="001F22BC">
      <w:pPr>
        <w:rPr>
          <w:rFonts w:ascii="Arial" w:hAnsi="Arial" w:cs="Arial"/>
          <w:szCs w:val="24"/>
        </w:rPr>
      </w:pPr>
    </w:p>
    <w:p w:rsidR="001F22BC" w:rsidRDefault="001F22BC" w:rsidP="001F22BC">
      <w:pPr>
        <w:rPr>
          <w:rFonts w:ascii="Arial Narrow" w:hAnsi="Arial Narrow" w:cs="Arial"/>
          <w:szCs w:val="24"/>
        </w:rPr>
      </w:pPr>
    </w:p>
    <w:p w:rsidR="001F22BC" w:rsidRDefault="001F22BC" w:rsidP="001F22BC">
      <w:pPr>
        <w:rPr>
          <w:rFonts w:ascii="Arial Narrow" w:hAnsi="Arial Narrow" w:cs="Arial"/>
          <w:szCs w:val="24"/>
        </w:rPr>
      </w:pPr>
    </w:p>
    <w:p w:rsidR="001F22BC" w:rsidRPr="001F22BC" w:rsidRDefault="001F22BC" w:rsidP="001F22BC">
      <w:pPr>
        <w:rPr>
          <w:rFonts w:ascii="Arial Narrow" w:hAnsi="Arial Narrow" w:cs="Arial"/>
          <w:szCs w:val="24"/>
        </w:rPr>
      </w:pPr>
      <w:r w:rsidRPr="001F22BC">
        <w:rPr>
          <w:rFonts w:ascii="Arial Narrow" w:hAnsi="Arial Narrow" w:cs="Arial"/>
          <w:szCs w:val="24"/>
        </w:rPr>
        <w:t xml:space="preserve">Wyk w 2 egz.  </w:t>
      </w:r>
    </w:p>
    <w:p w:rsidR="001F22BC" w:rsidRPr="001F22BC" w:rsidRDefault="001F22BC" w:rsidP="001F22BC">
      <w:pPr>
        <w:rPr>
          <w:rFonts w:ascii="Arial Narrow" w:hAnsi="Arial Narrow" w:cs="Arial"/>
          <w:szCs w:val="24"/>
        </w:rPr>
      </w:pPr>
      <w:proofErr w:type="spellStart"/>
      <w:r w:rsidRPr="001F22BC">
        <w:rPr>
          <w:rFonts w:ascii="Arial Narrow" w:hAnsi="Arial Narrow" w:cs="Arial"/>
          <w:szCs w:val="24"/>
        </w:rPr>
        <w:t>Egz</w:t>
      </w:r>
      <w:proofErr w:type="spellEnd"/>
      <w:r w:rsidRPr="001F22BC">
        <w:rPr>
          <w:rFonts w:ascii="Arial Narrow" w:hAnsi="Arial Narrow" w:cs="Arial"/>
          <w:szCs w:val="24"/>
        </w:rPr>
        <w:t xml:space="preserve"> 1 – A/a Kancelaria  T2612  B 5</w:t>
      </w:r>
    </w:p>
    <w:p w:rsidR="001F22BC" w:rsidRPr="001F22BC" w:rsidRDefault="001F22BC" w:rsidP="001F22BC">
      <w:pPr>
        <w:rPr>
          <w:rFonts w:ascii="Arial Narrow" w:hAnsi="Arial Narrow" w:cs="Arial"/>
          <w:szCs w:val="24"/>
        </w:rPr>
      </w:pPr>
      <w:proofErr w:type="spellStart"/>
      <w:r w:rsidRPr="001F22BC">
        <w:rPr>
          <w:rFonts w:ascii="Arial Narrow" w:hAnsi="Arial Narrow" w:cs="Arial"/>
          <w:szCs w:val="24"/>
        </w:rPr>
        <w:t>Egz</w:t>
      </w:r>
      <w:proofErr w:type="spellEnd"/>
      <w:r w:rsidRPr="001F22BC">
        <w:rPr>
          <w:rFonts w:ascii="Arial Narrow" w:hAnsi="Arial Narrow" w:cs="Arial"/>
          <w:szCs w:val="24"/>
        </w:rPr>
        <w:t xml:space="preserve"> 2 – Wykonawcy poprzez : </w:t>
      </w:r>
      <w:proofErr w:type="spellStart"/>
      <w:r w:rsidRPr="001F22BC">
        <w:rPr>
          <w:rFonts w:ascii="Arial Narrow" w:hAnsi="Arial Narrow" w:cs="Arial"/>
          <w:szCs w:val="24"/>
        </w:rPr>
        <w:t>str</w:t>
      </w:r>
      <w:proofErr w:type="spellEnd"/>
      <w:r w:rsidRPr="001F22BC">
        <w:rPr>
          <w:rFonts w:ascii="Arial Narrow" w:hAnsi="Arial Narrow" w:cs="Arial"/>
          <w:szCs w:val="24"/>
        </w:rPr>
        <w:t xml:space="preserve">  intern 10wsk.mil.pl,  i </w:t>
      </w:r>
      <w:proofErr w:type="spellStart"/>
      <w:r w:rsidRPr="001F22BC">
        <w:rPr>
          <w:rFonts w:ascii="Arial Narrow" w:hAnsi="Arial Narrow" w:cs="Arial"/>
          <w:szCs w:val="24"/>
        </w:rPr>
        <w:t>platf</w:t>
      </w:r>
      <w:proofErr w:type="spellEnd"/>
      <w:r w:rsidRPr="001F22BC">
        <w:rPr>
          <w:rFonts w:ascii="Arial Narrow" w:hAnsi="Arial Narrow" w:cs="Arial"/>
          <w:szCs w:val="24"/>
        </w:rPr>
        <w:t>.: e-</w:t>
      </w:r>
      <w:proofErr w:type="spellStart"/>
      <w:r w:rsidRPr="001F22BC">
        <w:rPr>
          <w:rFonts w:ascii="Arial Narrow" w:hAnsi="Arial Narrow" w:cs="Arial"/>
          <w:szCs w:val="24"/>
        </w:rPr>
        <w:t>propublico</w:t>
      </w:r>
      <w:proofErr w:type="spellEnd"/>
      <w:r w:rsidRPr="001F22BC">
        <w:rPr>
          <w:rFonts w:ascii="Arial Narrow" w:hAnsi="Arial Narrow" w:cs="Arial"/>
          <w:szCs w:val="24"/>
        </w:rPr>
        <w:t>, SZP</w:t>
      </w:r>
    </w:p>
    <w:p w:rsidR="001F22BC" w:rsidRPr="001F22BC" w:rsidRDefault="001F22BC" w:rsidP="001F22BC">
      <w:pPr>
        <w:rPr>
          <w:rFonts w:ascii="Arial Narrow" w:hAnsi="Arial Narrow" w:cs="Arial"/>
          <w:szCs w:val="24"/>
        </w:rPr>
      </w:pPr>
      <w:r w:rsidRPr="001F22BC">
        <w:rPr>
          <w:rFonts w:ascii="Arial Narrow" w:hAnsi="Arial Narrow" w:cs="Arial"/>
          <w:szCs w:val="24"/>
        </w:rPr>
        <w:t>Wyk. D. Wojcieszak tel. 261 417 448</w:t>
      </w:r>
    </w:p>
    <w:p w:rsidR="001F22BC" w:rsidRPr="001F22BC" w:rsidRDefault="001F22BC" w:rsidP="001F22BC">
      <w:pPr>
        <w:spacing w:before="120" w:after="120" w:line="360" w:lineRule="auto"/>
        <w:rPr>
          <w:rFonts w:ascii="Arial Narrow" w:hAnsi="Arial Narrow"/>
          <w:sz w:val="24"/>
          <w:szCs w:val="24"/>
        </w:rPr>
      </w:pPr>
    </w:p>
    <w:sectPr w:rsidR="001F22BC" w:rsidRPr="001F22B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7E5" w:rsidRDefault="007D27E5">
      <w:r>
        <w:separator/>
      </w:r>
    </w:p>
  </w:endnote>
  <w:endnote w:type="continuationSeparator" w:id="0">
    <w:p w:rsidR="007D27E5" w:rsidRDefault="007D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81181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D27E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7E5" w:rsidRDefault="007D27E5">
      <w:r>
        <w:separator/>
      </w:r>
    </w:p>
  </w:footnote>
  <w:footnote w:type="continuationSeparator" w:id="0">
    <w:p w:rsidR="007D27E5" w:rsidRDefault="007D27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86" w:rsidRDefault="00967D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86" w:rsidRDefault="00967D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86" w:rsidRDefault="00967D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E8129D2"/>
    <w:multiLevelType w:val="singleLevel"/>
    <w:tmpl w:val="33E43A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7E5"/>
    <w:rsid w:val="00031374"/>
    <w:rsid w:val="000A1097"/>
    <w:rsid w:val="000E2A8F"/>
    <w:rsid w:val="0012774F"/>
    <w:rsid w:val="00144B7A"/>
    <w:rsid w:val="00180C6E"/>
    <w:rsid w:val="001F22B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27E5"/>
    <w:rsid w:val="007D7198"/>
    <w:rsid w:val="00811819"/>
    <w:rsid w:val="00864A4B"/>
    <w:rsid w:val="00870F9F"/>
    <w:rsid w:val="008804B6"/>
    <w:rsid w:val="00897AB0"/>
    <w:rsid w:val="008A3553"/>
    <w:rsid w:val="00967D86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F22BC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7Znak">
    <w:name w:val="Nagłówek 7 Znak"/>
    <w:basedOn w:val="Domylnaczcionkaakapitu"/>
    <w:link w:val="Nagwek7"/>
    <w:semiHidden/>
    <w:rsid w:val="001F22BC"/>
    <w:rPr>
      <w:rFonts w:asciiTheme="minorHAnsi" w:eastAsiaTheme="minorEastAsia" w:hAnsiTheme="minorHAnsi" w:cstheme="minorBid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1280</Words>
  <Characters>8510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Dariusz Wojcieszak</dc:creator>
  <cp:keywords/>
  <cp:lastModifiedBy>Dariusz Wojcieszak</cp:lastModifiedBy>
  <cp:revision>4</cp:revision>
  <cp:lastPrinted>2001-02-10T13:28:00Z</cp:lastPrinted>
  <dcterms:created xsi:type="dcterms:W3CDTF">2023-06-20T08:34:00Z</dcterms:created>
  <dcterms:modified xsi:type="dcterms:W3CDTF">2023-06-20T08:41:00Z</dcterms:modified>
</cp:coreProperties>
</file>