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935D6" w:rsidRDefault="002E0711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E0711">
        <w:rPr>
          <w:rFonts w:ascii="Arial" w:hAnsi="Arial" w:cs="Arial"/>
          <w:sz w:val="24"/>
          <w:szCs w:val="24"/>
        </w:rPr>
        <w:t>Bydgoszcz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2E0711">
        <w:rPr>
          <w:rFonts w:ascii="Arial" w:hAnsi="Arial" w:cs="Arial"/>
          <w:sz w:val="24"/>
          <w:szCs w:val="24"/>
        </w:rPr>
        <w:t>2023-06-20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2E0711" w:rsidP="006A5DF1">
      <w:pPr>
        <w:rPr>
          <w:rFonts w:ascii="Arial" w:hAnsi="Arial" w:cs="Arial"/>
          <w:b/>
          <w:bCs/>
          <w:sz w:val="24"/>
          <w:szCs w:val="24"/>
        </w:rPr>
      </w:pPr>
      <w:r w:rsidRPr="002E0711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E935D6" w:rsidRDefault="002E0711" w:rsidP="006A5DF1">
      <w:pPr>
        <w:rPr>
          <w:rFonts w:ascii="Arial" w:hAnsi="Arial" w:cs="Arial"/>
          <w:sz w:val="24"/>
          <w:szCs w:val="24"/>
        </w:rPr>
      </w:pPr>
      <w:r w:rsidRPr="002E0711">
        <w:rPr>
          <w:rFonts w:ascii="Arial" w:hAnsi="Arial" w:cs="Arial"/>
          <w:sz w:val="24"/>
          <w:szCs w:val="24"/>
        </w:rPr>
        <w:t>Powstańców Warszawy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E0711">
        <w:rPr>
          <w:rFonts w:ascii="Arial" w:hAnsi="Arial" w:cs="Arial"/>
          <w:sz w:val="24"/>
          <w:szCs w:val="24"/>
        </w:rPr>
        <w:t>5</w:t>
      </w:r>
    </w:p>
    <w:p w:rsidR="006A5DF1" w:rsidRPr="00E935D6" w:rsidRDefault="002E0711" w:rsidP="006A5DF1">
      <w:pPr>
        <w:rPr>
          <w:rFonts w:ascii="Arial" w:hAnsi="Arial" w:cs="Arial"/>
          <w:sz w:val="24"/>
          <w:szCs w:val="24"/>
        </w:rPr>
      </w:pPr>
      <w:r w:rsidRPr="002E0711">
        <w:rPr>
          <w:rFonts w:ascii="Arial" w:hAnsi="Arial" w:cs="Arial"/>
          <w:sz w:val="24"/>
          <w:szCs w:val="24"/>
        </w:rPr>
        <w:t>85-681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E0711">
        <w:rPr>
          <w:rFonts w:ascii="Arial" w:hAnsi="Arial" w:cs="Arial"/>
          <w:sz w:val="24"/>
          <w:szCs w:val="24"/>
        </w:rPr>
        <w:t>Bydgoszcz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8C3857" w:rsidRDefault="008C3857" w:rsidP="006A5DF1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</w:t>
      </w:r>
      <w:r w:rsidRPr="008C3857">
        <w:rPr>
          <w:rFonts w:ascii="Arial" w:hAnsi="Arial" w:cs="Arial"/>
          <w:b/>
          <w:sz w:val="24"/>
          <w:szCs w:val="24"/>
        </w:rPr>
        <w:t xml:space="preserve">ismo nr 4647/ 23 </w:t>
      </w:r>
      <w:r w:rsidR="006A5DF1" w:rsidRPr="008C3857">
        <w:rPr>
          <w:rFonts w:ascii="Arial" w:hAnsi="Arial" w:cs="Arial"/>
          <w:b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8C3857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>
        <w:rPr>
          <w:rFonts w:cs="Arial"/>
          <w:szCs w:val="28"/>
        </w:rPr>
        <w:t xml:space="preserve">2 </w:t>
      </w:r>
      <w:r w:rsidR="00E21B49"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2E0711" w:rsidRPr="002E071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E0711" w:rsidRPr="002E0711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2E0711" w:rsidRPr="002E0711">
        <w:rPr>
          <w:rFonts w:ascii="Arial" w:hAnsi="Arial" w:cs="Arial"/>
          <w:b/>
          <w:bCs/>
          <w:sz w:val="24"/>
          <w:szCs w:val="24"/>
        </w:rPr>
        <w:t>Dostawa sprzętu medycznego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2E0711" w:rsidRPr="002E0711">
        <w:rPr>
          <w:rFonts w:ascii="Arial" w:hAnsi="Arial" w:cs="Arial"/>
          <w:b/>
          <w:sz w:val="24"/>
          <w:szCs w:val="24"/>
        </w:rPr>
        <w:t>74/2023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2E0711" w:rsidRPr="002E0711">
        <w:rPr>
          <w:rFonts w:ascii="Arial" w:hAnsi="Arial" w:cs="Arial"/>
          <w:b/>
          <w:sz w:val="24"/>
          <w:szCs w:val="24"/>
        </w:rPr>
        <w:t>10WSzKzP SPZOZ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2E0711" w:rsidRPr="002E0711">
        <w:rPr>
          <w:rFonts w:ascii="Arial" w:hAnsi="Arial" w:cs="Arial"/>
          <w:sz w:val="24"/>
          <w:szCs w:val="24"/>
        </w:rPr>
        <w:t>(</w:t>
      </w:r>
      <w:proofErr w:type="spellStart"/>
      <w:r w:rsidR="002E0711" w:rsidRPr="002E0711">
        <w:rPr>
          <w:rFonts w:ascii="Arial" w:hAnsi="Arial" w:cs="Arial"/>
          <w:sz w:val="24"/>
          <w:szCs w:val="24"/>
        </w:rPr>
        <w:t>t.j</w:t>
      </w:r>
      <w:proofErr w:type="spellEnd"/>
      <w:r w:rsidR="002E0711" w:rsidRPr="002E0711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 xml:space="preserve">PYTANIE 12 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Dotyczy: Zadanie nr 1, Załącznik nr 11. Tabela. Punkt 17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Wnosimy o wydłużenie czasu reakcji serwisu do max 72 godzin liczonych w dni robocze.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ODPOWIEDŹ 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Zamawiający wyraża zgodę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PYTANIE 13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Dotyczy: Zadanie nr 1, Załącznik nr 11. Tabela. Punkt 18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Wnosimy o wydłużenie czasu naprawy bez użycia części zamiennych do max 3 dni roboczych. Wskazany przez Zamawiającego czas naprawy - 24 h - jest zdecydowanie za krótki, mając na uwadze, że niektóre naprawy sprzętu mogą być wykonane tylko w placówce serwisowej Wykonawcy.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PROPOZYCJA ODPOWIEDZI 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Zamawiający wyraża zgodę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 xml:space="preserve">PYTANIE 14 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Dotyczy: Zadanie nr 1, Załącznik nr 11. Tabela. Punkt 19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lastRenderedPageBreak/>
        <w:t>Wnosimy o wydłużenie czasu naprawy z użyciem części zamiennych do max 6 dni roboczych. Wskazany przez Zamawiającego czas naprawy - 48 h - jest zdecydowanie za krótki, mając na uwadze, że niektóre naprawy sprzętu, a w szczególności te wymagające użycia części zastępczych, mogą być wykonane tylko w placówce serwisowej Wykonawcy.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ODPOWIEDŹ 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Zamawiający wyraża zgodę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 xml:space="preserve">PYTANIE 15 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Dotyczy: Projekt umowy. §2 ust.4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Wnosimy o wydłużenie czasu na dostarczenie sprzęt bez wad i usterek do 5 dni roboczych od dnia stwierdzenia wady w sprzęcie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ODPOWIEDŹ 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Zamawiający wyraża zgodę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PYTANIE 16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Dotyczy: Projekt umowy. §8 ust.1.1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Mając na uwadze miarkowanie kar umownych wnosimy o zmniejszenie kary umownej zawartej w §8 ust 1.1 do 0,3 % wartości umowy brutto za każdy dzień zwłoki.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ODPOWIEDŹ 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Zgodnie z projektem umowy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 xml:space="preserve">PYTANIE  17 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Dotyczy: Projekt umowy. §8 ust.1.2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Mając na uwadze miarkowanie kar umownych wnosimy o zmniejszenie kary umownej zawartej w §8 ust 1.2 do 0,3 % wartości brutto umowy za każdy dzień zwłoki.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ODPOWIEDŹ 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Zgodnie z projektem umowy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 xml:space="preserve">PYTANIE  18 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Dotyczy: Projekt umowy. §8 ust.1.3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Mając na uwadze miarkowanie kar umownych wnosimy o zmniejszenie kary umownej zawartej w §8 ust 1.3 do 0,3 % wartości brutto umowy za każdy dzień zwłoki ponad termin wskazany przez Zamawiającego na usunięcie wad.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ODPOWIEDŹ 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Zgodnie z projektem umowy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 xml:space="preserve">PYTANIE  19 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Dotyczy: Projekt umowy. §8 ust.1.4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Mając na uwadze miarkowanie kar umownych wnosimy o zmniejszenie kary umownej zawartej w §8 ust 1.4 do 0,3 % wartości brutto umowy za każdy dzień zwłoki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ODPOWIEDŹ 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lastRenderedPageBreak/>
        <w:t>Zgodnie z projektem umowy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 xml:space="preserve">PYTANIE  20 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Czy zamawiający dopuści do postepowania i uzna za spełniające SWZ, laser wysokoenergetyczny o parametrach ujętych w załączniku?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ODPOWIEDŹ 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Zgodnie z zapisami SWZ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 xml:space="preserve">PYTANIE  21 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 xml:space="preserve">Zadanie nr 8  poprawione  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System ogrzewania pacjenta- 2 komplety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Pkt. 1.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Prosimy o dopuszczenie elementów grzewczych wykonanych w technologii włókien węglowych, w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przypadku spełniania pozostałych parametrów określonych w pkt. 2-6.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Pkt. 8.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Prosimy o odstąpienie od wymogu zasilania bateryjnego.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Pkt. 18.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Prosimy o dopuszczenie zabezpieczenia w postaci akustycznych i wizualnych alarmów (komunikaty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alarmowe wyświetlane w języku polskim dla danego kanału, w którym wystąpił błąd):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-wysokiej temperatury - po przekroczeniu temperatury 41,1 °C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- odchylenia temperatury - odchylenie o ± 1 °C w stosunku do temperatury zaprogramowanej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-niedogrzania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-alarm maty/czujnika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Czy Zamawiający będzie oczekiwał alarmu zaniku zasilania?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Pkt. 20.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Prosimy o dopuszczenie: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-zabezpieczenie przed przegrzaniem o progu bezpieczeństwa ponad 41,1st.C przy którym grzanie jest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automatycznie wyłączane.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Pkt. 21.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Prosimy o dopuszczenie jednostki sterującej z możliwością zamocowania do stojaka do kroplówek,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zawieszenia na relingu lub postawienia - w komplecie niezbędny osprzęt.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Pkt. 24.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Prosimy o dopuszczenie wymiarów:187x282x87mm.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Pkt. 25.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Prosimy o dopuszczenie wagi 5,8 kg.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Pkt. 26.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Prosimy o dopuszczenie minimalnego poboru mocy: 350W.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Pkt. 27.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panelu sterowania wyposażonego w monochromatyczny wyświetlacz LCD o przekątnej 3", z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przyciskami pozwalającymi na sterowanie wszystkimi możliwymi kombinacjami systemu ogrzewania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lastRenderedPageBreak/>
        <w:t>na panelu sterującym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Pkt. 28.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Prosimy o dopuszczenie wielorazowych elementów grzewczych dostępnych w postaci: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-materaców - dedykowanych do ogrzewania pacjenta od spodu i posiadających wbudowaną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warstwę przeciwodleżynową - dostępne wymiary: 190x50x3 cm, 150x50 x3cm, 120x50 x3 cm,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80x50x3 cm, 60x35x2 cm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oraz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- koców - dedykowanych do ogrzewania pacjenta od góry - dostępne wymiary: 190x100 cm,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180x80 cm, 150x80 cm, 120x80 cm, 80x70 cm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oraz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- koców na ramiona i ręce - dedykowanych do ogrzewania pacjenta od góry - dostępne wymiary: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180x45 cm, 150x45 cm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Pkt. 31.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Prosimy o dopuszczenie elementów grzewczych posiadających jedną stronę grzewczą ciepła - z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wyraźnym oznaczeniem.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Informujemy, że tego typu rozwiązanie wpisuje się w ideę ogrzewania kontaktowego i nie powoduje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strat energii, jak również ogrzewania otoczenia.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Pkt. 43.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Prosimy o dopuszczenie długości 2,5 m.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Pkt. 44.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Prosimy o dopuszczenie kompletu składającego się z kontrolki i: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- Materaca grzewczego do ogrzewania pacjenta od spodu - zastosowanie: dorośli i dzieci, z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wbudowaną warstwą przeciwodleżynową, o wymiarach 1500x500x30mm, element grzewczy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posiada min. 8 czujników temperatury, w komplecie przedłużacz przyłączeniowy 2,5 m, pokrowiec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do materaca grzewczego wyposażony w elementy mocujące do stołu operacyjnego.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lub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- Koca grzewczego na ramiona i barki, zastosowanie: dorośli i dzieci, z wycięciem w okolicy szyi, o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wymiarach 1500x450 mm, do ogrzewania pacjenta od góry, element grzewczy posiada min. 8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czujników temperatury, w komplecie przedłużacz przyłączeniowy 2,5 m, pokrowiec do koca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grzewczego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Zdjęcie poglądowe - materac + koc na ramiona i barki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lub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- koca grzewczego o wymiarach 1800x800 mm zastosowanie: dorośli i dzieci ,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do ogrzewania pacjenta od góry, element grzewczy posiada min. 8 czujników temperatury, w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komplecie przedłużacz przyłączeniowy 2,5 m, pokrowiec do koca grzewczego.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Prosimy Zamawiającego o wskazania jakiego rozwiązania potrzebuje.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Pkt. 9.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Prosimy o dopuszczenie sterownika z możliwością podłączenia jednego elementu grzewczego.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Pkt. 25.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Prosimy o dopuszczenie wagi 4,4 kg.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lastRenderedPageBreak/>
        <w:t>Pkt. 26.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Prosimy o dopuszczenie poboru mocy: 270W.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ODPOWIEDŹ </w:t>
      </w:r>
    </w:p>
    <w:p w:rsid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Zgodnie z zapisami SWZ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 xml:space="preserve">PYTANIE  22 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 xml:space="preserve">zadania nr 9: System do diagnostyki i terapii niedowładów krtani oraz zaburzeń połykania. Czy Zamawiający dopuści do urządzenie o </w:t>
      </w:r>
      <w:proofErr w:type="spellStart"/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nastepujących</w:t>
      </w:r>
      <w:proofErr w:type="spellEnd"/>
      <w:r w:rsidRPr="008C3857">
        <w:rPr>
          <w:rFonts w:ascii="Arial Narrow" w:hAnsi="Arial Narrow" w:cs="Arial"/>
          <w:bCs/>
          <w:sz w:val="24"/>
          <w:szCs w:val="24"/>
          <w:lang w:eastAsia="ar-SA"/>
        </w:rPr>
        <w:t xml:space="preserve"> parametrach: Diagnostyka i terapia niedowładów krtani oraz zaburzeń połykania System do terapii z wykorzystaniem Foniatrycznej Elektrostymulacji Nerwowo- Mięśniowej (NMEPS - </w:t>
      </w:r>
      <w:proofErr w:type="spellStart"/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NeuroMuscular</w:t>
      </w:r>
      <w:proofErr w:type="spellEnd"/>
      <w:r w:rsidRPr="008C3857">
        <w:rPr>
          <w:rFonts w:ascii="Arial Narrow" w:hAnsi="Arial Narrow" w:cs="Arial"/>
          <w:bCs/>
          <w:sz w:val="24"/>
          <w:szCs w:val="24"/>
          <w:lang w:eastAsia="ar-SA"/>
        </w:rPr>
        <w:t xml:space="preserve"> Elektro </w:t>
      </w:r>
      <w:proofErr w:type="spellStart"/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PhonatoryStimulation</w:t>
      </w:r>
      <w:proofErr w:type="spellEnd"/>
      <w:r w:rsidRPr="008C3857">
        <w:rPr>
          <w:rFonts w:ascii="Arial Narrow" w:hAnsi="Arial Narrow" w:cs="Arial"/>
          <w:bCs/>
          <w:sz w:val="24"/>
          <w:szCs w:val="24"/>
          <w:lang w:eastAsia="ar-SA"/>
        </w:rPr>
        <w:t xml:space="preserve">) Trening głosu wspierany przez elektroterapię z ćwiczeniami fonacyjnymi z pamięci aparatu - bez konieczności stosowania zewnętrznego odtwarzacza oraz korzystania z nośników typu płyty CD. Stymulacja nerwów twarzowych. Rodzaje prądów: średnia częstotliwość, niska częstotliwość, elektrodiagnostyka, AMF, MT, G, UR, IG30, IG50, FM, </w:t>
      </w:r>
      <w:proofErr w:type="spellStart"/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FaS</w:t>
      </w:r>
      <w:proofErr w:type="spellEnd"/>
      <w:r w:rsidRPr="008C3857">
        <w:rPr>
          <w:rFonts w:ascii="Arial Narrow" w:hAnsi="Arial Narrow" w:cs="Arial"/>
          <w:bCs/>
          <w:sz w:val="24"/>
          <w:szCs w:val="24"/>
          <w:lang w:eastAsia="ar-SA"/>
        </w:rPr>
        <w:t xml:space="preserve">, T/R, współczynnik akomodacji Klasa ochronna 1, Typ BF Zasilanie  230 V ± 10% lub 115 V ± 10% Częstotliwość sieci 50 - 60 </w:t>
      </w:r>
      <w:proofErr w:type="spellStart"/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Hz</w:t>
      </w:r>
      <w:proofErr w:type="spellEnd"/>
      <w:r w:rsidRPr="008C3857">
        <w:rPr>
          <w:rFonts w:ascii="Arial Narrow" w:hAnsi="Arial Narrow" w:cs="Arial"/>
          <w:bCs/>
          <w:sz w:val="24"/>
          <w:szCs w:val="24"/>
          <w:lang w:eastAsia="ar-SA"/>
        </w:rPr>
        <w:t xml:space="preserve"> Pobór prądu  0,6 A Zużycie energii  120 VA Natężenie prądu max. 75mA przy 500 </w:t>
      </w:r>
      <w:proofErr w:type="spellStart"/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Ohm,G</w:t>
      </w:r>
      <w:proofErr w:type="spellEnd"/>
      <w:r w:rsidRPr="008C3857">
        <w:rPr>
          <w:rFonts w:ascii="Arial Narrow" w:hAnsi="Arial Narrow" w:cs="Arial"/>
          <w:bCs/>
          <w:sz w:val="24"/>
          <w:szCs w:val="24"/>
          <w:lang w:eastAsia="ar-SA"/>
        </w:rPr>
        <w:t xml:space="preserve"> = 25mA przy 500 </w:t>
      </w:r>
      <w:proofErr w:type="spellStart"/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Oh</w:t>
      </w:r>
      <w:proofErr w:type="spellEnd"/>
      <w:r w:rsidRPr="008C3857">
        <w:rPr>
          <w:rFonts w:ascii="Arial Narrow" w:hAnsi="Arial Narrow" w:cs="Arial"/>
          <w:bCs/>
          <w:sz w:val="24"/>
          <w:szCs w:val="24"/>
          <w:lang w:eastAsia="ar-SA"/>
        </w:rPr>
        <w:t xml:space="preserve"> Wymiary (S x W x G) 315 x 175 x 370 mm Waga  6,5 kg Wyposażenie: opaski mocujące, elektrody, kabel pacjenta, elektrody płaskie, elektroda punktowa z uchwytem, pokrowce wiskozowe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ODPOWIEDŹ </w:t>
      </w:r>
    </w:p>
    <w:p w:rsid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Zamawiający dopuszcza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 xml:space="preserve">PYTANIE  23 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Pytanie do zadania nr 5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Zamawiający w specyfikacji technicznej Lasera wysokoenergetycznego podał informacje ze aparat ma być doposażony w aplikator stożkowy 120cm. Pytanie czy chodzi o 120 cm2 powierzchni?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/>
          <w:bCs/>
          <w:sz w:val="24"/>
          <w:szCs w:val="24"/>
          <w:lang w:eastAsia="ar-SA"/>
        </w:rPr>
        <w:t>ODPOWIED</w:t>
      </w:r>
      <w:r w:rsidRPr="008C3857">
        <w:rPr>
          <w:rFonts w:ascii="Arial Narrow" w:hAnsi="Arial Narrow" w:cs="Arial"/>
          <w:b/>
          <w:bCs/>
          <w:sz w:val="24"/>
          <w:szCs w:val="24"/>
          <w:lang w:eastAsia="ar-SA"/>
        </w:rPr>
        <w:t>Ź</w:t>
      </w:r>
      <w:r w:rsidRPr="008C3857">
        <w:rPr>
          <w:rFonts w:ascii="Arial Narrow" w:hAnsi="Arial Narrow" w:cs="Arial"/>
          <w:b/>
          <w:bCs/>
          <w:sz w:val="24"/>
          <w:szCs w:val="24"/>
          <w:lang w:eastAsia="ar-SA"/>
        </w:rPr>
        <w:t xml:space="preserve"> 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C3857">
        <w:rPr>
          <w:rFonts w:ascii="Arial Narrow" w:hAnsi="Arial Narrow" w:cs="Arial"/>
          <w:bCs/>
          <w:sz w:val="24"/>
          <w:szCs w:val="24"/>
          <w:lang w:eastAsia="ar-SA"/>
        </w:rPr>
        <w:t>Zamawiający potwierdza, że chodzi o centymetry kwadratowe</w:t>
      </w:r>
    </w:p>
    <w:p w:rsidR="008C3857" w:rsidRPr="008C3857" w:rsidRDefault="008C3857" w:rsidP="008C3857">
      <w:pPr>
        <w:spacing w:line="30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:rsidR="008C3857" w:rsidRPr="00E935D6" w:rsidRDefault="008C3857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8C3857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8C3857">
        <w:rPr>
          <w:rFonts w:ascii="Arial" w:hAnsi="Arial" w:cs="Arial"/>
          <w:i/>
          <w:sz w:val="24"/>
          <w:szCs w:val="24"/>
        </w:rPr>
        <w:t>Zamawiający</w:t>
      </w:r>
    </w:p>
    <w:p w:rsidR="006D4AB3" w:rsidRDefault="006D4AB3" w:rsidP="008C3857">
      <w:pPr>
        <w:spacing w:before="120" w:after="120" w:line="360" w:lineRule="auto"/>
        <w:rPr>
          <w:szCs w:val="24"/>
        </w:rPr>
      </w:pPr>
    </w:p>
    <w:p w:rsidR="008C3857" w:rsidRDefault="008C3857" w:rsidP="008C3857">
      <w:pPr>
        <w:rPr>
          <w:rFonts w:ascii="Arial Narrow" w:hAnsi="Arial Narrow"/>
        </w:rPr>
      </w:pPr>
    </w:p>
    <w:p w:rsidR="008C3857" w:rsidRDefault="008C3857" w:rsidP="008C3857">
      <w:pPr>
        <w:rPr>
          <w:rFonts w:ascii="Arial Narrow" w:hAnsi="Arial Narrow"/>
        </w:rPr>
      </w:pPr>
    </w:p>
    <w:p w:rsidR="008C3857" w:rsidRDefault="008C3857" w:rsidP="008C3857">
      <w:pPr>
        <w:rPr>
          <w:rFonts w:ascii="Arial Narrow" w:hAnsi="Arial Narrow"/>
        </w:rPr>
      </w:pPr>
    </w:p>
    <w:p w:rsidR="008C3857" w:rsidRDefault="008C3857" w:rsidP="008C385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 w 2 egz.  </w:t>
      </w:r>
    </w:p>
    <w:p w:rsidR="008C3857" w:rsidRDefault="008C3857" w:rsidP="008C3857">
      <w:p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Egz</w:t>
      </w:r>
      <w:proofErr w:type="spellEnd"/>
      <w:r>
        <w:rPr>
          <w:rFonts w:ascii="Arial Narrow" w:hAnsi="Arial Narrow"/>
        </w:rPr>
        <w:t xml:space="preserve"> 1 – </w:t>
      </w:r>
      <w:r w:rsidRPr="008C3857">
        <w:rPr>
          <w:rFonts w:ascii="Arial Narrow" w:hAnsi="Arial Narrow"/>
        </w:rPr>
        <w:t>A/a Kancelaria</w:t>
      </w:r>
      <w:r>
        <w:rPr>
          <w:rFonts w:ascii="Arial Narrow" w:hAnsi="Arial Narrow"/>
        </w:rPr>
        <w:t xml:space="preserve">  T2612  B 5</w:t>
      </w:r>
    </w:p>
    <w:p w:rsidR="008C3857" w:rsidRPr="008C3857" w:rsidRDefault="008C3857" w:rsidP="008C3857">
      <w:pPr>
        <w:rPr>
          <w:rFonts w:ascii="Arial Narrow" w:hAnsi="Arial Narrow"/>
          <w:b/>
          <w:u w:val="single"/>
        </w:rPr>
      </w:pPr>
      <w:proofErr w:type="spellStart"/>
      <w:r>
        <w:rPr>
          <w:rFonts w:ascii="Arial Narrow" w:hAnsi="Arial Narrow"/>
        </w:rPr>
        <w:t>Egz</w:t>
      </w:r>
      <w:proofErr w:type="spellEnd"/>
      <w:r>
        <w:rPr>
          <w:rFonts w:ascii="Arial Narrow" w:hAnsi="Arial Narrow"/>
        </w:rPr>
        <w:t xml:space="preserve"> 2 </w:t>
      </w:r>
      <w:bookmarkStart w:id="0" w:name="_GoBack"/>
      <w:r w:rsidRPr="008C3857">
        <w:rPr>
          <w:rFonts w:ascii="Arial Narrow" w:hAnsi="Arial Narrow"/>
          <w:b/>
          <w:u w:val="single"/>
        </w:rPr>
        <w:t xml:space="preserve">– Wykonawcy poprzez : </w:t>
      </w:r>
      <w:proofErr w:type="spellStart"/>
      <w:r w:rsidRPr="008C3857">
        <w:rPr>
          <w:rFonts w:ascii="Arial Narrow" w:hAnsi="Arial Narrow"/>
          <w:b/>
          <w:u w:val="single"/>
        </w:rPr>
        <w:t>str</w:t>
      </w:r>
      <w:proofErr w:type="spellEnd"/>
      <w:r w:rsidRPr="008C3857">
        <w:rPr>
          <w:rFonts w:ascii="Arial Narrow" w:hAnsi="Arial Narrow"/>
          <w:b/>
          <w:u w:val="single"/>
        </w:rPr>
        <w:t xml:space="preserve">  intern 10wsk.mil.pl,  i </w:t>
      </w:r>
      <w:proofErr w:type="spellStart"/>
      <w:r w:rsidRPr="008C3857">
        <w:rPr>
          <w:rFonts w:ascii="Arial Narrow" w:hAnsi="Arial Narrow"/>
          <w:b/>
          <w:u w:val="single"/>
        </w:rPr>
        <w:t>platf</w:t>
      </w:r>
      <w:proofErr w:type="spellEnd"/>
      <w:r w:rsidRPr="008C3857">
        <w:rPr>
          <w:rFonts w:ascii="Arial Narrow" w:hAnsi="Arial Narrow"/>
          <w:b/>
          <w:u w:val="single"/>
        </w:rPr>
        <w:t>.: e-</w:t>
      </w:r>
      <w:proofErr w:type="spellStart"/>
      <w:r w:rsidRPr="008C3857">
        <w:rPr>
          <w:rFonts w:ascii="Arial Narrow" w:hAnsi="Arial Narrow"/>
          <w:b/>
          <w:u w:val="single"/>
        </w:rPr>
        <w:t>propublico</w:t>
      </w:r>
      <w:proofErr w:type="spellEnd"/>
      <w:r w:rsidRPr="008C3857">
        <w:rPr>
          <w:rFonts w:ascii="Arial Narrow" w:hAnsi="Arial Narrow"/>
          <w:b/>
          <w:u w:val="single"/>
        </w:rPr>
        <w:t>, SZP</w:t>
      </w:r>
    </w:p>
    <w:bookmarkEnd w:id="0"/>
    <w:p w:rsidR="008C3857" w:rsidRDefault="008C3857" w:rsidP="008C3857">
      <w:pPr>
        <w:rPr>
          <w:rFonts w:ascii="Arial Narrow" w:hAnsi="Arial Narrow"/>
        </w:rPr>
      </w:pPr>
      <w:r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>
        <w:rPr>
          <w:rFonts w:ascii="Arial Narrow" w:hAnsi="Arial Narrow"/>
        </w:rPr>
        <w:t>448</w:t>
      </w:r>
    </w:p>
    <w:sectPr w:rsidR="008C385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B91" w:rsidRDefault="00C14B91">
      <w:r>
        <w:separator/>
      </w:r>
    </w:p>
  </w:endnote>
  <w:endnote w:type="continuationSeparator" w:id="0">
    <w:p w:rsidR="00C14B91" w:rsidRDefault="00C14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857" w:rsidRDefault="008C385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C3857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B91" w:rsidRDefault="00C14B91">
      <w:r>
        <w:separator/>
      </w:r>
    </w:p>
  </w:footnote>
  <w:footnote w:type="continuationSeparator" w:id="0">
    <w:p w:rsidR="00C14B91" w:rsidRDefault="00C14B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711" w:rsidRDefault="002E07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711" w:rsidRDefault="002E071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711" w:rsidRDefault="002E07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4B91"/>
    <w:rsid w:val="00031374"/>
    <w:rsid w:val="000A1097"/>
    <w:rsid w:val="000E2A8F"/>
    <w:rsid w:val="0012774F"/>
    <w:rsid w:val="00144B7A"/>
    <w:rsid w:val="00180C6E"/>
    <w:rsid w:val="0029606A"/>
    <w:rsid w:val="002E071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C3857"/>
    <w:rsid w:val="00A905AC"/>
    <w:rsid w:val="00BA6584"/>
    <w:rsid w:val="00BE7BFD"/>
    <w:rsid w:val="00C14B91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8C38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5</Pages>
  <Words>1186</Words>
  <Characters>7120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Dariusz Wojcieszak</dc:creator>
  <cp:keywords/>
  <cp:lastModifiedBy>Dariusz Wojcieszak</cp:lastModifiedBy>
  <cp:revision>3</cp:revision>
  <cp:lastPrinted>2023-06-20T12:37:00Z</cp:lastPrinted>
  <dcterms:created xsi:type="dcterms:W3CDTF">2023-06-20T12:31:00Z</dcterms:created>
  <dcterms:modified xsi:type="dcterms:W3CDTF">2023-06-20T12:37:00Z</dcterms:modified>
</cp:coreProperties>
</file>