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6D63BE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896379">
        <w:rPr>
          <w:rFonts w:ascii="Garamond" w:hAnsi="Garamond" w:cs="Arial"/>
          <w:b/>
          <w:sz w:val="22"/>
          <w:szCs w:val="22"/>
        </w:rPr>
        <w:t>3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D6836B6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896379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77777777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przetargu nieograniczonego w rozumieniu ustawy Prawo zamówień publicznych Dz.U. z 2019 r. poz. 2019. na: 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Sukcesywna dostawa sprzętu jednorazowego i wielorazowego do diatermii elektrochirurgicznych, </w:t>
      </w:r>
      <w:r w:rsidRPr="00236689">
        <w:rPr>
          <w:rFonts w:ascii="Garamond" w:hAnsi="Garamond"/>
          <w:bCs/>
          <w:color w:val="000000"/>
          <w:sz w:val="22"/>
          <w:szCs w:val="22"/>
        </w:rPr>
        <w:t>znak sprawy: SZW/DZP/76/2023.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E13A0F">
      <w:pPr>
        <w:autoSpaceDE w:val="0"/>
        <w:autoSpaceDN w:val="0"/>
        <w:adjustRightInd w:val="0"/>
        <w:spacing w:after="12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72697B3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6E966519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>będzie to Magazyn Centralny Szpitala Wojewódzkiego w Poznaniu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41C379AB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1AB15D55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</w:t>
      </w:r>
      <w:r w:rsidR="002C001D">
        <w:rPr>
          <w:rFonts w:ascii="Garamond" w:hAnsi="Garamond" w:cs="Arial"/>
          <w:sz w:val="22"/>
          <w:szCs w:val="22"/>
        </w:rPr>
        <w:t>–</w:t>
      </w:r>
      <w:r w:rsidRPr="00E13A0F">
        <w:rPr>
          <w:rFonts w:ascii="Garamond" w:hAnsi="Garamond" w:cs="Arial"/>
          <w:sz w:val="22"/>
          <w:szCs w:val="22"/>
        </w:rPr>
        <w:t xml:space="preserve">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1F5DF704" w14:textId="77777777" w:rsidR="00E400C7" w:rsidRPr="009E32B6" w:rsidRDefault="00E400C7" w:rsidP="00E400C7">
      <w:pPr>
        <w:autoSpaceDE w:val="0"/>
        <w:autoSpaceDN w:val="0"/>
        <w:adjustRightInd w:val="0"/>
        <w:spacing w:after="12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09C3CC2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384FD1">
        <w:rPr>
          <w:rFonts w:ascii="Garamond" w:hAnsi="Garamond" w:cs="Arial"/>
          <w:sz w:val="22"/>
          <w:szCs w:val="22"/>
        </w:rPr>
        <w:t xml:space="preserve">do </w:t>
      </w:r>
      <w:r w:rsidR="000C5093">
        <w:rPr>
          <w:rFonts w:ascii="Garamond" w:hAnsi="Garamond" w:cs="Arial"/>
          <w:sz w:val="22"/>
          <w:szCs w:val="22"/>
        </w:rPr>
        <w:t>____</w:t>
      </w:r>
      <w:r w:rsidR="00384FD1">
        <w:rPr>
          <w:rFonts w:ascii="Garamond" w:hAnsi="Garamond" w:cs="Arial"/>
          <w:sz w:val="22"/>
          <w:szCs w:val="22"/>
        </w:rPr>
        <w:t xml:space="preserve"> dni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="00E2697A">
        <w:rPr>
          <w:rFonts w:ascii="Garamond" w:hAnsi="Garamond" w:cs="Calibri Light"/>
          <w:sz w:val="22"/>
          <w:szCs w:val="22"/>
        </w:rPr>
        <w:t>momentu wysłania zamówienia drogą elektroniczną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4EE5599E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2A4788">
        <w:rPr>
          <w:rFonts w:ascii="Garamond" w:hAnsi="Garamond" w:cs="Arial"/>
          <w:sz w:val="22"/>
          <w:szCs w:val="22"/>
        </w:rPr>
        <w:t>24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01FBDF40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>. Zamawiający dokona zapłaty za dostarczony przedmiot umowy w terminie do 60 dni od daty doręczenia faktury VAT 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</w:t>
      </w:r>
      <w:r w:rsidRPr="00DB6DD6">
        <w:rPr>
          <w:rFonts w:ascii="Garamond" w:hAnsi="Garamond"/>
          <w:sz w:val="22"/>
          <w:szCs w:val="22"/>
        </w:rPr>
        <w:lastRenderedPageBreak/>
        <w:t xml:space="preserve">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7001FC5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30%.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784D2F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Sposób określenia wpływu zmiany ceny materiałów lub kosztów na koszt wykonania zamówienia – proporcjonalnie do wysokości wynagrodzenia Wykonawcy określonego w </w:t>
      </w:r>
      <w:r w:rsidRPr="00DF3B97">
        <w:rPr>
          <w:rFonts w:ascii="Garamond" w:hAnsi="Garamond"/>
          <w:sz w:val="22"/>
          <w:szCs w:val="22"/>
        </w:rPr>
        <w:lastRenderedPageBreak/>
        <w:t>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0D73EFE4" w14:textId="77777777" w:rsidR="00784D2F" w:rsidRPr="00784D2F" w:rsidRDefault="00784D2F" w:rsidP="007F0EA6">
      <w:pPr>
        <w:suppressAutoHyphens/>
        <w:spacing w:after="160"/>
        <w:jc w:val="both"/>
        <w:rPr>
          <w:rFonts w:ascii="Garamond" w:hAnsi="Garamond"/>
          <w:sz w:val="22"/>
          <w:szCs w:val="22"/>
        </w:rPr>
      </w:pP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39DF0C40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01759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towaru lub też za opóźnienie w dostarczeniu nowego niewadliwego towaru zareklamowanego w trybie § 8, Wykonawca zapłaci karę umowną </w:t>
      </w:r>
      <w:r w:rsidR="00E13A0F">
        <w:rPr>
          <w:rFonts w:ascii="Garamond" w:hAnsi="Garamond" w:cs="Calibri Light"/>
          <w:sz w:val="22"/>
          <w:szCs w:val="22"/>
        </w:rPr>
        <w:t xml:space="preserve">                 </w:t>
      </w:r>
      <w:r w:rsidRPr="009E32B6">
        <w:rPr>
          <w:rFonts w:ascii="Garamond" w:hAnsi="Garamond" w:cs="Calibri Light"/>
          <w:sz w:val="22"/>
          <w:szCs w:val="22"/>
        </w:rPr>
        <w:t xml:space="preserve">w wysokości 5 % wartości niezrealizowanego zamówienia za każdy dzień </w:t>
      </w:r>
      <w:r w:rsidR="00784D2F">
        <w:rPr>
          <w:rFonts w:ascii="Garamond" w:hAnsi="Garamond" w:cs="Calibri Light"/>
          <w:sz w:val="22"/>
          <w:szCs w:val="22"/>
        </w:rPr>
        <w:t>zwłoki, jednak nie mniej niż 100,00 zł za każdy dzień zwłoki</w:t>
      </w:r>
      <w:r w:rsidR="0040681F">
        <w:rPr>
          <w:rFonts w:ascii="Garamond" w:hAnsi="Garamond" w:cs="Calibri Light"/>
          <w:sz w:val="22"/>
          <w:szCs w:val="22"/>
        </w:rPr>
        <w:t xml:space="preserve">, maksymalnie jednak nie więcej niż </w:t>
      </w:r>
      <w:r w:rsidR="00A844E0">
        <w:rPr>
          <w:rFonts w:ascii="Garamond" w:hAnsi="Garamond" w:cs="Calibri Light"/>
          <w:sz w:val="22"/>
          <w:szCs w:val="22"/>
        </w:rPr>
        <w:t>5% ogólnej wartości umowy brutto określonej w §7 ust. 1 Umowy</w:t>
      </w:r>
      <w:r w:rsidR="00B0221D">
        <w:rPr>
          <w:rFonts w:ascii="Garamond" w:hAnsi="Garamond" w:cs="Calibri Light"/>
          <w:sz w:val="22"/>
          <w:szCs w:val="22"/>
        </w:rPr>
        <w:t xml:space="preserve"> za każdy przypadek. </w:t>
      </w:r>
      <w:r w:rsidR="00784D2F">
        <w:rPr>
          <w:rFonts w:ascii="Garamond" w:hAnsi="Garamond" w:cs="Calibri Light"/>
          <w:sz w:val="22"/>
          <w:szCs w:val="22"/>
        </w:rPr>
        <w:t xml:space="preserve"> </w:t>
      </w:r>
    </w:p>
    <w:p w14:paraId="6E8A5E35" w14:textId="3CE5C7FF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>, w przypadku odstąpienia</w:t>
      </w:r>
      <w:r w:rsidR="00784D2F">
        <w:rPr>
          <w:rFonts w:ascii="Garamond" w:hAnsi="Garamond" w:cs="Calibri Light"/>
          <w:sz w:val="22"/>
          <w:szCs w:val="22"/>
        </w:rPr>
        <w:t xml:space="preserve"> </w:t>
      </w:r>
      <w:r w:rsidRPr="009E32B6">
        <w:rPr>
          <w:rFonts w:ascii="Garamond" w:hAnsi="Garamond" w:cs="Calibri Light"/>
          <w:sz w:val="22"/>
          <w:szCs w:val="22"/>
        </w:rPr>
        <w:t xml:space="preserve">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</w:t>
      </w:r>
      <w:r w:rsidR="00784D2F">
        <w:rPr>
          <w:rFonts w:ascii="Garamond" w:hAnsi="Garamond" w:cs="Calibri Light"/>
          <w:sz w:val="22"/>
          <w:szCs w:val="22"/>
        </w:rPr>
        <w:t>lub jej wypowiedzenia</w:t>
      </w:r>
      <w:r w:rsidR="00E13A0F">
        <w:rPr>
          <w:rFonts w:ascii="Garamond" w:hAnsi="Garamond" w:cs="Calibri Light"/>
          <w:sz w:val="22"/>
          <w:szCs w:val="22"/>
        </w:rPr>
        <w:t xml:space="preserve">          </w:t>
      </w:r>
      <w:r w:rsidRPr="009E32B6">
        <w:rPr>
          <w:rFonts w:ascii="Garamond" w:hAnsi="Garamond" w:cs="Calibri Light"/>
          <w:sz w:val="22"/>
          <w:szCs w:val="22"/>
        </w:rPr>
        <w:t xml:space="preserve">z przyczyn zawinionych przez </w:t>
      </w:r>
      <w:r w:rsidR="00784D2F">
        <w:rPr>
          <w:rFonts w:ascii="Garamond" w:hAnsi="Garamond" w:cs="Calibri Light"/>
          <w:sz w:val="22"/>
          <w:szCs w:val="22"/>
        </w:rPr>
        <w:t>Wykonawcę.</w:t>
      </w:r>
      <w:r w:rsidRPr="009E32B6">
        <w:rPr>
          <w:rFonts w:ascii="Garamond" w:hAnsi="Garamond" w:cs="Calibri Light"/>
          <w:sz w:val="22"/>
          <w:szCs w:val="22"/>
        </w:rPr>
        <w:t>.</w:t>
      </w:r>
    </w:p>
    <w:p w14:paraId="4D4CFA3C" w14:textId="2E9FC6BE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Jeżeli szkoda przewyższa wysokość kary umownej, stronie uprawnionej przysługuje roszczenie o zapłatę odszkodowania uzupełniającego do wysokości szkody.</w:t>
      </w:r>
    </w:p>
    <w:p w14:paraId="1D28A7B1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74AD775F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</w:t>
      </w:r>
      <w:r w:rsidR="00786A83">
        <w:rPr>
          <w:rFonts w:ascii="Garamond" w:hAnsi="Garamond" w:cs="Calibri Light"/>
          <w:sz w:val="22"/>
          <w:szCs w:val="22"/>
          <w:lang w:eastAsia="ar-SA"/>
        </w:rPr>
        <w:t xml:space="preserve">bez wyznaczania terminu dodatkowego,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jeżeli Wykonawca nie dotrzymuje terminów realizacji umowy i nie dostarcza zamówionego zgodnie z § 3 towaru lub niewadliwego towaru zareklamowanego w trybie § 8</w:t>
      </w:r>
      <w:r w:rsidR="0002534A">
        <w:rPr>
          <w:rFonts w:ascii="Garamond" w:hAnsi="Garamond" w:cs="Calibri Light"/>
          <w:sz w:val="22"/>
          <w:szCs w:val="22"/>
          <w:lang w:eastAsia="ar-SA"/>
        </w:rPr>
        <w:t xml:space="preserve">. Natomiast jeżeli Wykonawca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wykonuje przedmiot umowy w sposób niezgodny z zapisami umowy lub normami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</w:t>
      </w:r>
      <w:r w:rsidR="0002534A">
        <w:rPr>
          <w:rFonts w:ascii="Garamond" w:hAnsi="Garamond" w:cs="Calibri Light"/>
          <w:sz w:val="22"/>
          <w:szCs w:val="22"/>
          <w:lang w:eastAsia="ar-SA"/>
        </w:rPr>
        <w:t xml:space="preserve">umowa lub przepisami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praw</w:t>
      </w:r>
      <w:r w:rsidR="0002534A">
        <w:rPr>
          <w:rFonts w:ascii="Garamond" w:hAnsi="Garamond" w:cs="Calibri Light"/>
          <w:sz w:val="22"/>
          <w:szCs w:val="22"/>
          <w:lang w:eastAsia="ar-SA"/>
        </w:rPr>
        <w:t>a</w:t>
      </w:r>
      <w:r w:rsidR="00F0010B">
        <w:rPr>
          <w:rFonts w:ascii="Garamond" w:hAnsi="Garamond" w:cs="Calibri Light"/>
          <w:sz w:val="22"/>
          <w:szCs w:val="22"/>
          <w:lang w:eastAsia="ar-SA"/>
        </w:rPr>
        <w:t xml:space="preserve">, Zamawiający może rozwiązać umowę ze skutkiem natychmiastowym, po uprzednim </w:t>
      </w:r>
      <w:r w:rsidR="00F0010B" w:rsidRPr="00F0010B">
        <w:rPr>
          <w:rFonts w:ascii="Garamond" w:hAnsi="Garamond" w:cs="Calibri Light"/>
          <w:sz w:val="22"/>
          <w:szCs w:val="22"/>
          <w:lang w:eastAsia="ar-SA"/>
        </w:rPr>
        <w:t>wyznaczeniu  nowego, dodatkowego termin</w:t>
      </w:r>
      <w:r w:rsidR="001150EB">
        <w:rPr>
          <w:rFonts w:ascii="Garamond" w:hAnsi="Garamond" w:cs="Calibri Light"/>
          <w:sz w:val="22"/>
          <w:szCs w:val="22"/>
          <w:lang w:eastAsia="ar-SA"/>
        </w:rPr>
        <w:t xml:space="preserve"> i jego bezskutecznym upływie. </w:t>
      </w:r>
    </w:p>
    <w:p w14:paraId="4C7553B2" w14:textId="005D6DA4" w:rsidR="00B25DD3" w:rsidRPr="00A41C9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Zamawiający może rozwiązać umowę ze skutkiem natychmiastowym, jeżeli nastąpi zmniejszenie finansowania procedury medycznej przez NFZ, a procedura ta jest bezpośrednio związana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77777777" w:rsidR="00A31806" w:rsidRPr="00A31806" w:rsidRDefault="00A31806" w:rsidP="00A31806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 ie może przekroczyć 20% ogólnej wartości umowy brutto określonej w § 7 ust. 1 Umowy.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niniejszej umowy.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84F3B" w14:textId="77777777" w:rsidR="009237A7" w:rsidRDefault="009237A7" w:rsidP="00677385">
      <w:r>
        <w:separator/>
      </w:r>
    </w:p>
  </w:endnote>
  <w:endnote w:type="continuationSeparator" w:id="0">
    <w:p w14:paraId="65630C07" w14:textId="77777777" w:rsidR="009237A7" w:rsidRDefault="009237A7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D1914" w14:textId="77777777" w:rsidR="009237A7" w:rsidRDefault="009237A7" w:rsidP="00677385">
      <w:r>
        <w:separator/>
      </w:r>
    </w:p>
  </w:footnote>
  <w:footnote w:type="continuationSeparator" w:id="0">
    <w:p w14:paraId="0AB45BD1" w14:textId="77777777" w:rsidR="009237A7" w:rsidRDefault="009237A7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2"/>
  </w:num>
  <w:num w:numId="3" w16cid:durableId="1181551328">
    <w:abstractNumId w:val="12"/>
  </w:num>
  <w:num w:numId="4" w16cid:durableId="931276049">
    <w:abstractNumId w:val="19"/>
  </w:num>
  <w:num w:numId="5" w16cid:durableId="1345286161">
    <w:abstractNumId w:val="7"/>
    <w:lvlOverride w:ilvl="0">
      <w:startOverride w:val="1"/>
    </w:lvlOverride>
  </w:num>
  <w:num w:numId="6" w16cid:durableId="1067461083">
    <w:abstractNumId w:val="5"/>
  </w:num>
  <w:num w:numId="7" w16cid:durableId="821433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3"/>
  </w:num>
  <w:num w:numId="9" w16cid:durableId="207299457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8"/>
  </w:num>
  <w:num w:numId="11" w16cid:durableId="311760755">
    <w:abstractNumId w:val="4"/>
  </w:num>
  <w:num w:numId="12" w16cid:durableId="1361053364">
    <w:abstractNumId w:val="15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9"/>
  </w:num>
  <w:num w:numId="15" w16cid:durableId="518740614">
    <w:abstractNumId w:val="21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4"/>
  </w:num>
  <w:num w:numId="20" w16cid:durableId="1671836631">
    <w:abstractNumId w:val="3"/>
  </w:num>
  <w:num w:numId="21" w16cid:durableId="1730880345">
    <w:abstractNumId w:val="20"/>
  </w:num>
  <w:num w:numId="22" w16cid:durableId="1615820958">
    <w:abstractNumId w:val="17"/>
  </w:num>
  <w:num w:numId="23" w16cid:durableId="1649284685">
    <w:abstractNumId w:val="6"/>
  </w:num>
  <w:num w:numId="24" w16cid:durableId="2142261737">
    <w:abstractNumId w:val="23"/>
  </w:num>
  <w:num w:numId="25" w16cid:durableId="1750495897">
    <w:abstractNumId w:val="14"/>
  </w:num>
  <w:num w:numId="26" w16cid:durableId="745960297">
    <w:abstractNumId w:val="8"/>
  </w:num>
  <w:num w:numId="27" w16cid:durableId="398215186">
    <w:abstractNumId w:val="25"/>
  </w:num>
  <w:num w:numId="28" w16cid:durableId="1563903259">
    <w:abstractNumId w:val="14"/>
  </w:num>
  <w:num w:numId="29" w16cid:durableId="3721922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2534A"/>
    <w:rsid w:val="00034732"/>
    <w:rsid w:val="000672A8"/>
    <w:rsid w:val="000A54EB"/>
    <w:rsid w:val="000C5093"/>
    <w:rsid w:val="000D7A1B"/>
    <w:rsid w:val="00111363"/>
    <w:rsid w:val="001150EB"/>
    <w:rsid w:val="0011623E"/>
    <w:rsid w:val="001256CE"/>
    <w:rsid w:val="001871D1"/>
    <w:rsid w:val="00194EA2"/>
    <w:rsid w:val="001B279E"/>
    <w:rsid w:val="001F6305"/>
    <w:rsid w:val="0023464D"/>
    <w:rsid w:val="00236689"/>
    <w:rsid w:val="00245654"/>
    <w:rsid w:val="002A4788"/>
    <w:rsid w:val="002C001D"/>
    <w:rsid w:val="0036371D"/>
    <w:rsid w:val="00375038"/>
    <w:rsid w:val="00384FD1"/>
    <w:rsid w:val="003A66C4"/>
    <w:rsid w:val="003F31C1"/>
    <w:rsid w:val="0040681F"/>
    <w:rsid w:val="00415F81"/>
    <w:rsid w:val="0044061C"/>
    <w:rsid w:val="00452583"/>
    <w:rsid w:val="004607C8"/>
    <w:rsid w:val="004F076D"/>
    <w:rsid w:val="005054C7"/>
    <w:rsid w:val="005561C3"/>
    <w:rsid w:val="00573050"/>
    <w:rsid w:val="00576DD0"/>
    <w:rsid w:val="00595429"/>
    <w:rsid w:val="005C29AF"/>
    <w:rsid w:val="005E34F9"/>
    <w:rsid w:val="005E51D5"/>
    <w:rsid w:val="00601759"/>
    <w:rsid w:val="00633898"/>
    <w:rsid w:val="00636225"/>
    <w:rsid w:val="006636B8"/>
    <w:rsid w:val="00674908"/>
    <w:rsid w:val="00677385"/>
    <w:rsid w:val="006B587B"/>
    <w:rsid w:val="006C013D"/>
    <w:rsid w:val="006D7EF6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237A7"/>
    <w:rsid w:val="009A4C55"/>
    <w:rsid w:val="009A76AC"/>
    <w:rsid w:val="00A07B72"/>
    <w:rsid w:val="00A31806"/>
    <w:rsid w:val="00A347A6"/>
    <w:rsid w:val="00A41C96"/>
    <w:rsid w:val="00A4357F"/>
    <w:rsid w:val="00A512A5"/>
    <w:rsid w:val="00A844E0"/>
    <w:rsid w:val="00AC41E3"/>
    <w:rsid w:val="00AD485D"/>
    <w:rsid w:val="00AE06BB"/>
    <w:rsid w:val="00B0221D"/>
    <w:rsid w:val="00B067A9"/>
    <w:rsid w:val="00B13BA8"/>
    <w:rsid w:val="00B25DD3"/>
    <w:rsid w:val="00B27C21"/>
    <w:rsid w:val="00B66A25"/>
    <w:rsid w:val="00B76D64"/>
    <w:rsid w:val="00B85BEB"/>
    <w:rsid w:val="00B93E67"/>
    <w:rsid w:val="00C0353E"/>
    <w:rsid w:val="00CE17A7"/>
    <w:rsid w:val="00CE5585"/>
    <w:rsid w:val="00D243DF"/>
    <w:rsid w:val="00D328AE"/>
    <w:rsid w:val="00D92611"/>
    <w:rsid w:val="00DB6380"/>
    <w:rsid w:val="00DB6DD6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4485</Words>
  <Characters>26912</Characters>
  <Application>Microsoft Office Word</Application>
  <DocSecurity>4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MS Lutycka</cp:lastModifiedBy>
  <cp:revision>2</cp:revision>
  <dcterms:created xsi:type="dcterms:W3CDTF">2023-06-21T09:48:00Z</dcterms:created>
  <dcterms:modified xsi:type="dcterms:W3CDTF">2023-06-21T09:48:00Z</dcterms:modified>
</cp:coreProperties>
</file>