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F46293" w:rsidRDefault="00F46293" w:rsidP="00F46293">
      <w:pPr>
        <w:spacing w:after="240"/>
        <w:rPr>
          <w:rFonts w:ascii="Arial Narrow" w:hAnsi="Arial Narrow" w:cs="Arial"/>
          <w:sz w:val="24"/>
          <w:szCs w:val="24"/>
        </w:rPr>
      </w:pPr>
      <w:r w:rsidRPr="00F46293">
        <w:rPr>
          <w:rFonts w:ascii="Arial Narrow" w:hAnsi="Arial Narrow" w:cs="Arial"/>
          <w:sz w:val="24"/>
          <w:szCs w:val="24"/>
        </w:rPr>
        <w:t xml:space="preserve">Sprawa nr: </w:t>
      </w:r>
      <w:r w:rsidRPr="00F46293">
        <w:rPr>
          <w:rFonts w:ascii="Arial Narrow" w:hAnsi="Arial Narrow" w:cs="Arial"/>
          <w:b/>
          <w:sz w:val="24"/>
          <w:szCs w:val="24"/>
        </w:rPr>
        <w:t>66/2023</w:t>
      </w:r>
      <w:r w:rsidRPr="00F46293">
        <w:rPr>
          <w:rFonts w:ascii="Arial Narrow" w:hAnsi="Arial Narrow" w:cs="Arial"/>
          <w:sz w:val="24"/>
          <w:szCs w:val="24"/>
        </w:rPr>
        <w:tab/>
      </w:r>
      <w:r w:rsidRPr="00F46293">
        <w:rPr>
          <w:rFonts w:ascii="Arial Narrow" w:hAnsi="Arial Narrow" w:cs="Arial"/>
          <w:sz w:val="24"/>
          <w:szCs w:val="24"/>
        </w:rPr>
        <w:tab/>
      </w:r>
      <w:r w:rsidRPr="00F46293">
        <w:rPr>
          <w:rFonts w:ascii="Arial Narrow" w:hAnsi="Arial Narrow" w:cs="Arial"/>
          <w:sz w:val="24"/>
          <w:szCs w:val="24"/>
        </w:rPr>
        <w:tab/>
      </w:r>
      <w:r w:rsidRPr="00F46293">
        <w:rPr>
          <w:rFonts w:ascii="Arial Narrow" w:hAnsi="Arial Narrow" w:cs="Arial"/>
          <w:sz w:val="24"/>
          <w:szCs w:val="24"/>
        </w:rPr>
        <w:tab/>
      </w:r>
      <w:r w:rsidRPr="00F46293">
        <w:rPr>
          <w:rFonts w:ascii="Arial Narrow" w:hAnsi="Arial Narrow" w:cs="Arial"/>
          <w:sz w:val="24"/>
          <w:szCs w:val="24"/>
        </w:rPr>
        <w:tab/>
      </w:r>
      <w:r w:rsidRPr="00F46293">
        <w:rPr>
          <w:rFonts w:ascii="Arial Narrow" w:hAnsi="Arial Narrow" w:cs="Arial"/>
          <w:sz w:val="24"/>
          <w:szCs w:val="24"/>
        </w:rPr>
        <w:tab/>
      </w:r>
      <w:r w:rsidRPr="00F46293">
        <w:rPr>
          <w:rFonts w:ascii="Arial Narrow" w:hAnsi="Arial Narrow" w:cs="Arial"/>
          <w:sz w:val="24"/>
          <w:szCs w:val="24"/>
        </w:rPr>
        <w:tab/>
      </w:r>
      <w:r w:rsidR="002509D5" w:rsidRPr="00F46293">
        <w:rPr>
          <w:rFonts w:ascii="Arial Narrow" w:hAnsi="Arial Narrow" w:cs="Arial"/>
          <w:sz w:val="24"/>
          <w:szCs w:val="24"/>
        </w:rPr>
        <w:t>Bydgoszcz</w:t>
      </w:r>
      <w:r w:rsidR="006A5DF1" w:rsidRPr="00F46293">
        <w:rPr>
          <w:rFonts w:ascii="Arial Narrow" w:hAnsi="Arial Narrow" w:cs="Arial"/>
          <w:sz w:val="24"/>
          <w:szCs w:val="24"/>
        </w:rPr>
        <w:t xml:space="preserve"> dnia: </w:t>
      </w:r>
      <w:r w:rsidR="002509D5" w:rsidRPr="00F46293">
        <w:rPr>
          <w:rFonts w:ascii="Arial Narrow" w:hAnsi="Arial Narrow" w:cs="Arial"/>
          <w:sz w:val="24"/>
          <w:szCs w:val="24"/>
        </w:rPr>
        <w:t>2023-06-2</w:t>
      </w:r>
      <w:r w:rsidR="00B528DE">
        <w:rPr>
          <w:rFonts w:ascii="Arial Narrow" w:hAnsi="Arial Narrow" w:cs="Arial"/>
          <w:sz w:val="24"/>
          <w:szCs w:val="24"/>
        </w:rPr>
        <w:t>7</w:t>
      </w:r>
    </w:p>
    <w:p w:rsidR="0029606A" w:rsidRPr="00F46293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F46293" w:rsidRDefault="002509D5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F4629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F46293" w:rsidRDefault="002509D5" w:rsidP="006A5DF1">
      <w:pPr>
        <w:rPr>
          <w:rFonts w:ascii="Arial Narrow" w:hAnsi="Arial Narrow" w:cs="Arial"/>
          <w:sz w:val="24"/>
          <w:szCs w:val="24"/>
        </w:rPr>
      </w:pPr>
      <w:r w:rsidRPr="00F46293">
        <w:rPr>
          <w:rFonts w:ascii="Arial Narrow" w:hAnsi="Arial Narrow" w:cs="Arial"/>
          <w:sz w:val="24"/>
          <w:szCs w:val="24"/>
        </w:rPr>
        <w:t>Powstańców Warszawy</w:t>
      </w:r>
      <w:r w:rsidR="006A5DF1" w:rsidRPr="00F46293">
        <w:rPr>
          <w:rFonts w:ascii="Arial Narrow" w:hAnsi="Arial Narrow" w:cs="Arial"/>
          <w:sz w:val="24"/>
          <w:szCs w:val="24"/>
        </w:rPr>
        <w:t xml:space="preserve"> </w:t>
      </w:r>
      <w:r w:rsidRPr="00F46293">
        <w:rPr>
          <w:rFonts w:ascii="Arial Narrow" w:hAnsi="Arial Narrow" w:cs="Arial"/>
          <w:sz w:val="24"/>
          <w:szCs w:val="24"/>
        </w:rPr>
        <w:t>5</w:t>
      </w:r>
    </w:p>
    <w:p w:rsidR="006A5DF1" w:rsidRPr="00F46293" w:rsidRDefault="002509D5" w:rsidP="006A5DF1">
      <w:pPr>
        <w:rPr>
          <w:rFonts w:ascii="Arial Narrow" w:hAnsi="Arial Narrow" w:cs="Arial"/>
          <w:sz w:val="24"/>
          <w:szCs w:val="24"/>
        </w:rPr>
      </w:pPr>
      <w:r w:rsidRPr="00F46293">
        <w:rPr>
          <w:rFonts w:ascii="Arial Narrow" w:hAnsi="Arial Narrow" w:cs="Arial"/>
          <w:sz w:val="24"/>
          <w:szCs w:val="24"/>
        </w:rPr>
        <w:t>85-681</w:t>
      </w:r>
      <w:r w:rsidR="006A5DF1" w:rsidRPr="00F46293">
        <w:rPr>
          <w:rFonts w:ascii="Arial Narrow" w:hAnsi="Arial Narrow" w:cs="Arial"/>
          <w:sz w:val="24"/>
          <w:szCs w:val="24"/>
        </w:rPr>
        <w:t xml:space="preserve"> </w:t>
      </w:r>
      <w:r w:rsidRPr="00F46293">
        <w:rPr>
          <w:rFonts w:ascii="Arial Narrow" w:hAnsi="Arial Narrow" w:cs="Arial"/>
          <w:sz w:val="24"/>
          <w:szCs w:val="24"/>
        </w:rPr>
        <w:t>Bydgoszcz</w:t>
      </w:r>
    </w:p>
    <w:p w:rsidR="006A5DF1" w:rsidRPr="00F46293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F46293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F46293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F46293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F46293" w:rsidRPr="00F46293" w:rsidRDefault="00F46293" w:rsidP="006A5DF1">
      <w:pPr>
        <w:jc w:val="both"/>
        <w:rPr>
          <w:rFonts w:ascii="Arial Narrow" w:hAnsi="Arial Narrow" w:cs="Arial"/>
          <w:b/>
          <w:bCs/>
          <w:sz w:val="24"/>
          <w:szCs w:val="24"/>
        </w:rPr>
      </w:pPr>
    </w:p>
    <w:p w:rsidR="00F46293" w:rsidRPr="00F46293" w:rsidRDefault="00F46293" w:rsidP="006A5DF1">
      <w:pPr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46293">
        <w:rPr>
          <w:rFonts w:ascii="Arial Narrow" w:hAnsi="Arial Narrow" w:cs="Arial"/>
          <w:b/>
          <w:bCs/>
          <w:sz w:val="24"/>
          <w:szCs w:val="24"/>
        </w:rPr>
        <w:t xml:space="preserve">Pismo nr: </w:t>
      </w:r>
      <w:r w:rsidR="00B528DE">
        <w:rPr>
          <w:rFonts w:ascii="Arial Narrow" w:hAnsi="Arial Narrow" w:cs="Arial"/>
          <w:b/>
          <w:bCs/>
          <w:sz w:val="24"/>
          <w:szCs w:val="24"/>
        </w:rPr>
        <w:t>4819/23</w:t>
      </w:r>
    </w:p>
    <w:p w:rsidR="006A5DF1" w:rsidRPr="00F4629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F46293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F4629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F4629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F4629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F46293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F4629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F46293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F46293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730E4C" w:rsidRPr="00F46293" w:rsidRDefault="00730E4C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F4629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F46293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F46293">
        <w:rPr>
          <w:rFonts w:ascii="Arial Narrow" w:hAnsi="Arial Narrow" w:cs="Arial"/>
          <w:szCs w:val="28"/>
        </w:rPr>
        <w:t>WYJAŚNIENI</w:t>
      </w:r>
      <w:r w:rsidR="00520165" w:rsidRPr="00F46293">
        <w:rPr>
          <w:rFonts w:ascii="Arial Narrow" w:hAnsi="Arial Narrow" w:cs="Arial"/>
          <w:szCs w:val="28"/>
        </w:rPr>
        <w:t>A</w:t>
      </w:r>
      <w:r w:rsidR="00632C3C" w:rsidRPr="00F46293">
        <w:rPr>
          <w:rFonts w:ascii="Arial Narrow" w:hAnsi="Arial Narrow" w:cs="Arial"/>
          <w:szCs w:val="28"/>
        </w:rPr>
        <w:t xml:space="preserve"> TREŚCI</w:t>
      </w:r>
      <w:r w:rsidR="0029606A" w:rsidRPr="00F46293">
        <w:rPr>
          <w:rFonts w:ascii="Arial Narrow" w:hAnsi="Arial Narrow" w:cs="Arial"/>
          <w:szCs w:val="28"/>
        </w:rPr>
        <w:t xml:space="preserve"> SWZ</w:t>
      </w:r>
    </w:p>
    <w:p w:rsidR="006D4AB3" w:rsidRPr="00F46293" w:rsidRDefault="00632C3C" w:rsidP="00730E4C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6293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F46293">
        <w:rPr>
          <w:rFonts w:ascii="Arial Narrow" w:hAnsi="Arial Narrow" w:cs="Arial"/>
          <w:sz w:val="24"/>
          <w:szCs w:val="24"/>
        </w:rPr>
        <w:t>p</w:t>
      </w:r>
      <w:r w:rsidRPr="00F46293">
        <w:rPr>
          <w:rFonts w:ascii="Arial Narrow" w:hAnsi="Arial Narrow" w:cs="Arial"/>
          <w:sz w:val="24"/>
          <w:szCs w:val="24"/>
        </w:rPr>
        <w:t>ostępowani</w:t>
      </w:r>
      <w:r w:rsidR="006A5DF1" w:rsidRPr="00F46293">
        <w:rPr>
          <w:rFonts w:ascii="Arial Narrow" w:hAnsi="Arial Narrow" w:cs="Arial"/>
          <w:sz w:val="24"/>
          <w:szCs w:val="24"/>
        </w:rPr>
        <w:t>a</w:t>
      </w:r>
      <w:r w:rsidRPr="00F46293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F46293">
        <w:rPr>
          <w:rFonts w:ascii="Arial Narrow" w:hAnsi="Arial Narrow" w:cs="Arial"/>
          <w:sz w:val="24"/>
          <w:szCs w:val="24"/>
        </w:rPr>
        <w:t>go</w:t>
      </w:r>
      <w:r w:rsidR="00730E4C">
        <w:rPr>
          <w:rFonts w:ascii="Arial Narrow" w:hAnsi="Arial Narrow" w:cs="Arial"/>
          <w:sz w:val="24"/>
          <w:szCs w:val="24"/>
        </w:rPr>
        <w:t xml:space="preserve"> w trybie</w:t>
      </w:r>
      <w:r w:rsidR="002509D5" w:rsidRPr="00F46293">
        <w:rPr>
          <w:rFonts w:ascii="Arial Narrow" w:hAnsi="Arial Narrow" w:cs="Arial"/>
          <w:sz w:val="24"/>
          <w:szCs w:val="24"/>
        </w:rPr>
        <w:t xml:space="preserve"> podstawowy</w:t>
      </w:r>
      <w:r w:rsidR="00730E4C">
        <w:rPr>
          <w:rFonts w:ascii="Arial Narrow" w:hAnsi="Arial Narrow" w:cs="Arial"/>
          <w:sz w:val="24"/>
          <w:szCs w:val="24"/>
        </w:rPr>
        <w:t>m</w:t>
      </w:r>
      <w:r w:rsidR="002509D5" w:rsidRPr="00F46293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2509D5" w:rsidRPr="00F46293">
        <w:rPr>
          <w:rFonts w:ascii="Arial Narrow" w:hAnsi="Arial Narrow" w:cs="Arial"/>
          <w:sz w:val="24"/>
          <w:szCs w:val="24"/>
        </w:rPr>
        <w:t>Pzp</w:t>
      </w:r>
      <w:proofErr w:type="spellEnd"/>
      <w:r w:rsidRPr="00F46293">
        <w:rPr>
          <w:rFonts w:ascii="Arial Narrow" w:hAnsi="Arial Narrow" w:cs="Arial"/>
          <w:b/>
          <w:sz w:val="24"/>
          <w:szCs w:val="24"/>
        </w:rPr>
        <w:t xml:space="preserve"> </w:t>
      </w:r>
      <w:r w:rsidRPr="00F46293">
        <w:rPr>
          <w:rFonts w:ascii="Arial Narrow" w:hAnsi="Arial Narrow" w:cs="Arial"/>
          <w:bCs/>
          <w:sz w:val="24"/>
          <w:szCs w:val="24"/>
        </w:rPr>
        <w:t>na</w:t>
      </w:r>
      <w:r w:rsidRPr="00F46293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F46293">
        <w:rPr>
          <w:rFonts w:ascii="Arial Narrow" w:hAnsi="Arial Narrow" w:cs="Arial"/>
          <w:bCs/>
          <w:sz w:val="24"/>
          <w:szCs w:val="24"/>
        </w:rPr>
        <w:t>”</w:t>
      </w:r>
      <w:r w:rsidR="002509D5" w:rsidRPr="00F46293">
        <w:rPr>
          <w:rFonts w:ascii="Arial Narrow" w:hAnsi="Arial Narrow" w:cs="Arial"/>
          <w:b/>
          <w:bCs/>
          <w:sz w:val="24"/>
          <w:szCs w:val="24"/>
        </w:rPr>
        <w:t>Sukcesywne dostawy sprzętu jednorazowego użytku dla Oddziału Klinicznego Urologii i Onkologii Urologicznej oraz Poradni Urologicznych</w:t>
      </w:r>
      <w:r w:rsidR="00E72428" w:rsidRPr="00F46293">
        <w:rPr>
          <w:rFonts w:ascii="Arial Narrow" w:hAnsi="Arial Narrow" w:cs="Arial"/>
          <w:bCs/>
          <w:sz w:val="24"/>
          <w:szCs w:val="24"/>
        </w:rPr>
        <w:t>”</w:t>
      </w:r>
      <w:r w:rsidRPr="00F46293">
        <w:rPr>
          <w:rFonts w:ascii="Arial Narrow" w:hAnsi="Arial Narrow" w:cs="Arial"/>
          <w:b/>
          <w:sz w:val="24"/>
          <w:szCs w:val="24"/>
        </w:rPr>
        <w:t xml:space="preserve"> </w:t>
      </w:r>
      <w:r w:rsidRPr="00F46293">
        <w:rPr>
          <w:rFonts w:ascii="Arial Narrow" w:hAnsi="Arial Narrow" w:cs="Arial"/>
          <w:bCs/>
          <w:sz w:val="24"/>
          <w:szCs w:val="24"/>
        </w:rPr>
        <w:t>– znak sprawy</w:t>
      </w:r>
      <w:r w:rsidRPr="00F46293">
        <w:rPr>
          <w:rFonts w:ascii="Arial Narrow" w:hAnsi="Arial Narrow" w:cs="Arial"/>
          <w:b/>
          <w:sz w:val="24"/>
          <w:szCs w:val="24"/>
        </w:rPr>
        <w:t xml:space="preserve"> </w:t>
      </w:r>
      <w:r w:rsidR="002509D5" w:rsidRPr="00F46293">
        <w:rPr>
          <w:rFonts w:ascii="Arial Narrow" w:hAnsi="Arial Narrow" w:cs="Arial"/>
          <w:b/>
          <w:sz w:val="24"/>
          <w:szCs w:val="24"/>
        </w:rPr>
        <w:t>66/2023</w:t>
      </w:r>
      <w:r w:rsidRPr="00F46293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F46293" w:rsidRDefault="00520165" w:rsidP="00730E4C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F46293">
        <w:rPr>
          <w:rFonts w:ascii="Arial Narrow" w:hAnsi="Arial Narrow" w:cs="Arial"/>
          <w:sz w:val="24"/>
          <w:szCs w:val="24"/>
        </w:rPr>
        <w:t xml:space="preserve">Zamawiający, </w:t>
      </w:r>
      <w:r w:rsidR="002509D5" w:rsidRPr="00F46293">
        <w:rPr>
          <w:rFonts w:ascii="Arial Narrow" w:hAnsi="Arial Narrow" w:cs="Arial"/>
          <w:b/>
          <w:sz w:val="24"/>
          <w:szCs w:val="24"/>
        </w:rPr>
        <w:t>10WSzKzP SPZOZ</w:t>
      </w:r>
      <w:r w:rsidRPr="00F46293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F46293">
        <w:rPr>
          <w:rFonts w:ascii="Arial Narrow" w:hAnsi="Arial Narrow" w:cs="Arial"/>
          <w:sz w:val="24"/>
          <w:szCs w:val="24"/>
        </w:rPr>
        <w:t>284</w:t>
      </w:r>
      <w:r w:rsidRPr="00F46293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F46293">
        <w:rPr>
          <w:rFonts w:ascii="Arial Narrow" w:hAnsi="Arial Narrow" w:cs="Arial"/>
          <w:sz w:val="24"/>
          <w:szCs w:val="24"/>
        </w:rPr>
        <w:t>6</w:t>
      </w:r>
      <w:r w:rsidRPr="00F46293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F46293">
        <w:rPr>
          <w:rFonts w:ascii="Arial Narrow" w:hAnsi="Arial Narrow" w:cs="Arial"/>
          <w:sz w:val="24"/>
          <w:szCs w:val="24"/>
        </w:rPr>
        <w:t>11</w:t>
      </w:r>
      <w:r w:rsidRPr="00F46293">
        <w:rPr>
          <w:rFonts w:ascii="Arial Narrow" w:hAnsi="Arial Narrow" w:cs="Arial"/>
          <w:sz w:val="24"/>
          <w:szCs w:val="24"/>
        </w:rPr>
        <w:t xml:space="preserve"> </w:t>
      </w:r>
      <w:r w:rsidR="0029606A" w:rsidRPr="00F46293">
        <w:rPr>
          <w:rFonts w:ascii="Arial Narrow" w:hAnsi="Arial Narrow" w:cs="Arial"/>
          <w:sz w:val="24"/>
          <w:szCs w:val="24"/>
        </w:rPr>
        <w:t xml:space="preserve">września </w:t>
      </w:r>
      <w:r w:rsidRPr="00F46293">
        <w:rPr>
          <w:rFonts w:ascii="Arial Narrow" w:hAnsi="Arial Narrow" w:cs="Arial"/>
          <w:sz w:val="24"/>
          <w:szCs w:val="24"/>
        </w:rPr>
        <w:t>20</w:t>
      </w:r>
      <w:r w:rsidR="0029606A" w:rsidRPr="00F46293">
        <w:rPr>
          <w:rFonts w:ascii="Arial Narrow" w:hAnsi="Arial Narrow" w:cs="Arial"/>
          <w:sz w:val="24"/>
          <w:szCs w:val="24"/>
        </w:rPr>
        <w:t>19</w:t>
      </w:r>
      <w:r w:rsidRPr="00F46293">
        <w:rPr>
          <w:rFonts w:ascii="Arial Narrow" w:hAnsi="Arial Narrow" w:cs="Arial"/>
          <w:sz w:val="24"/>
          <w:szCs w:val="24"/>
        </w:rPr>
        <w:t xml:space="preserve"> r</w:t>
      </w:r>
      <w:r w:rsidR="0029606A" w:rsidRPr="00F46293">
        <w:rPr>
          <w:rFonts w:ascii="Arial Narrow" w:hAnsi="Arial Narrow" w:cs="Arial"/>
          <w:sz w:val="24"/>
          <w:szCs w:val="24"/>
        </w:rPr>
        <w:t>.</w:t>
      </w:r>
      <w:r w:rsidRPr="00F46293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F46293">
        <w:rPr>
          <w:rFonts w:ascii="Arial Narrow" w:hAnsi="Arial Narrow" w:cs="Arial"/>
          <w:sz w:val="24"/>
          <w:szCs w:val="24"/>
        </w:rPr>
        <w:t>z</w:t>
      </w:r>
      <w:r w:rsidRPr="00F46293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F46293">
        <w:rPr>
          <w:rFonts w:ascii="Arial Narrow" w:hAnsi="Arial Narrow" w:cs="Arial"/>
          <w:sz w:val="24"/>
          <w:szCs w:val="24"/>
        </w:rPr>
        <w:t>p</w:t>
      </w:r>
      <w:r w:rsidRPr="00F46293">
        <w:rPr>
          <w:rFonts w:ascii="Arial Narrow" w:hAnsi="Arial Narrow" w:cs="Arial"/>
          <w:sz w:val="24"/>
          <w:szCs w:val="24"/>
        </w:rPr>
        <w:t xml:space="preserve">ublicznych </w:t>
      </w:r>
      <w:r w:rsidR="002509D5" w:rsidRPr="00F46293">
        <w:rPr>
          <w:rFonts w:ascii="Arial Narrow" w:hAnsi="Arial Narrow" w:cs="Arial"/>
          <w:sz w:val="24"/>
          <w:szCs w:val="24"/>
        </w:rPr>
        <w:t>(</w:t>
      </w:r>
      <w:proofErr w:type="spellStart"/>
      <w:r w:rsidR="002509D5" w:rsidRPr="00F46293">
        <w:rPr>
          <w:rFonts w:ascii="Arial Narrow" w:hAnsi="Arial Narrow" w:cs="Arial"/>
          <w:sz w:val="24"/>
          <w:szCs w:val="24"/>
        </w:rPr>
        <w:t>t.j</w:t>
      </w:r>
      <w:proofErr w:type="spellEnd"/>
      <w:r w:rsidR="002509D5" w:rsidRPr="00F46293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F46293">
        <w:rPr>
          <w:rFonts w:ascii="Arial Narrow" w:hAnsi="Arial Narrow" w:cs="Arial"/>
          <w:sz w:val="24"/>
          <w:szCs w:val="24"/>
        </w:rPr>
        <w:t xml:space="preserve">, </w:t>
      </w:r>
      <w:r w:rsidR="00E74BC3" w:rsidRPr="00F46293">
        <w:rPr>
          <w:rFonts w:ascii="Arial Narrow" w:hAnsi="Arial Narrow" w:cs="Arial"/>
          <w:sz w:val="24"/>
          <w:szCs w:val="24"/>
        </w:rPr>
        <w:t>udostępnia</w:t>
      </w:r>
      <w:r w:rsidR="00BE7BFD" w:rsidRPr="00F46293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F46293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F46293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F46293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F46293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F46293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F46293">
        <w:rPr>
          <w:rFonts w:ascii="Arial Narrow" w:hAnsi="Arial Narrow" w:cs="Arial"/>
          <w:sz w:val="24"/>
          <w:szCs w:val="24"/>
        </w:rPr>
        <w:t>wraz z wyjaśnieniami</w:t>
      </w:r>
      <w:r w:rsidR="0012774F" w:rsidRPr="00F46293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09D5" w:rsidRPr="00F46293" w:rsidTr="00F63381">
        <w:tc>
          <w:tcPr>
            <w:tcW w:w="9356" w:type="dxa"/>
            <w:shd w:val="clear" w:color="auto" w:fill="auto"/>
          </w:tcPr>
          <w:p w:rsidR="00730E4C" w:rsidRDefault="00730E4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2509D5" w:rsidRPr="00F46293" w:rsidRDefault="002509D5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Zadanie 2, poz. 1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: Zestaw do dwustopniowej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nefrostomii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w składzie: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. Cewnik poliuretanowy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pigtail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z 6 otworami drenażowymi, wyposażony w łącznik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>-lock 10Ch, dł.</w:t>
            </w:r>
            <w:r w:rsidR="00F04382" w:rsidRPr="00F462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>30 cm,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>. Prowadnica sztywna z giętką końcówką 0.035”/80cm,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>. Igła punkcyjna 2-częściowa typu trokar 18G/20cm,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Echogeniczna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igła 2-częściowa typu Chiba 18G/20cm,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>. 3 rozszerzadła,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. Kranik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>-lock,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>. Kołnierz mocujący z opaską zaciskową,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>. Adapter do worka na mocz,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>. 3 samoprzylepne etykiety,</w:t>
            </w:r>
          </w:p>
          <w:p w:rsidR="002509D5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>. Worek na mocz.</w:t>
            </w:r>
          </w:p>
          <w:p w:rsidR="00730E4C" w:rsidRPr="00F46293" w:rsidRDefault="00730E4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730E4C" w:rsidRPr="00F46293" w:rsidRDefault="00730E4C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509D5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>Zadanie 3, poz. 1</w:t>
            </w: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Zestaw do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szynowania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moczowodów otwarty-otwarty o rozmiarach 4.7Ch, dł. 26 i 28 cm,</w:t>
            </w:r>
            <w:r w:rsidR="00F04382" w:rsidRPr="00F462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>popychacz 70 cm, prowadnica 0.028”/125cm oraz 6Ch i 7Ch, dł. 24, 26 i 28 cm, popychacz 40 cm, prowadnica</w:t>
            </w:r>
            <w:r w:rsidR="00F04382" w:rsidRPr="00F462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>0.035”/125cm. Długość implantacji do 6 mies.</w:t>
            </w:r>
          </w:p>
          <w:p w:rsidR="00730E4C" w:rsidRPr="00F46293" w:rsidRDefault="00730E4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:rsidR="00730E4C" w:rsidRPr="00F46293" w:rsidRDefault="00730E4C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509D5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>Zadanie 3, poz. 2: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Zestaw do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szynowania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moczowodów otwarty-zamknięty o rozmiarach 4.7Ch, dł. 26 i 28</w:t>
            </w:r>
            <w:r w:rsidR="00F04382" w:rsidRPr="00F462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>cm, popychacz 70 cm, prowadnica 0.028”/125cm oraz 6Ch i 7Ch, dł. 24, 26 i 28 cm, popychacz 40 cm,</w:t>
            </w:r>
            <w:r w:rsidR="00F04382" w:rsidRPr="00F462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>prowadnica 0.035”/125cm. Długość implantacji do 6 mies.</w:t>
            </w:r>
          </w:p>
          <w:p w:rsidR="00730E4C" w:rsidRPr="00F46293" w:rsidRDefault="00730E4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730E4C" w:rsidRPr="00F46293" w:rsidRDefault="00730E4C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509D5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>Zadanie 3, poz. 3: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Zestaw do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szynowania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moczowodów z trzonem cewnika usztywnionym spiralą ze stali</w:t>
            </w:r>
            <w:r w:rsidR="00F04382" w:rsidRPr="00F462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>nierdzewnej, rozmiar 6Ch, dł. 26 i 28 cm, popychacz 40 cm, prowadnica 0.032”/150cm. Długość implantacji</w:t>
            </w:r>
            <w:r w:rsidR="00F462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>do 6 mies.</w:t>
            </w:r>
          </w:p>
          <w:p w:rsidR="00730E4C" w:rsidRPr="00F46293" w:rsidRDefault="00730E4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730E4C" w:rsidRPr="00F46293" w:rsidRDefault="00730E4C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509D5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>Zadanie 3, poz. 4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: Zestaw do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szynowania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moczowodów z nicią. Popychacz o dł. 45 cm. Pozostałe parametry</w:t>
            </w:r>
            <w:r w:rsidR="00F04382" w:rsidRPr="00F462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>zgodne z SWZ.</w:t>
            </w:r>
          </w:p>
          <w:p w:rsidR="00730E4C" w:rsidRPr="00F46293" w:rsidRDefault="00730E4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730E4C" w:rsidRPr="00F46293" w:rsidRDefault="00730E4C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509D5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>Zadanie 3, poz. 5</w:t>
            </w: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Prowadnik wiodący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nitinolowy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>, hydrofilny z końcówką giętką na odcinku 7 cm, śr. 0.035” i</w:t>
            </w:r>
            <w:r w:rsidR="00F04382" w:rsidRPr="00F462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>0.038”, dł. 150 cm.</w:t>
            </w:r>
          </w:p>
          <w:p w:rsidR="00730E4C" w:rsidRPr="00F46293" w:rsidRDefault="00730E4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730E4C" w:rsidRPr="00F46293" w:rsidRDefault="00730E4C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509D5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>Zadanie 4, poz. 1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>: Hydrofilna koszulka dostępu moczowodowego o rozmiarach 9.5/11.5Ch, 10/12Ch,</w:t>
            </w:r>
            <w:r w:rsidR="00F04382" w:rsidRPr="00F462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>12/14Ch oraz dł. 35 i 45 cm.</w:t>
            </w:r>
          </w:p>
          <w:p w:rsidR="00B00E5E" w:rsidRPr="00F46293" w:rsidRDefault="00B00E5E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B00E5E" w:rsidRPr="00F46293" w:rsidRDefault="00B00E5E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509D5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>Zadanie 4, poz. 5</w:t>
            </w: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Kleszczyki biopsyjne o wymiarach 1.8Ch/120cm.</w:t>
            </w:r>
          </w:p>
          <w:p w:rsidR="00730E4C" w:rsidRPr="00F46293" w:rsidRDefault="00730E4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730E4C" w:rsidRPr="00F46293" w:rsidRDefault="00730E4C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509D5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>Zadanie 4, poz. 6: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Igła do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skleroterapii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22G/66cm.</w:t>
            </w:r>
          </w:p>
          <w:p w:rsidR="00730E4C" w:rsidRPr="00F46293" w:rsidRDefault="00730E4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730E4C" w:rsidRPr="00F46293" w:rsidRDefault="00730E4C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>Zadanie 5, poz. 2: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Zestaw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poszerzadeł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moczowodowych o śr. 8-22Ch oraz dł. 70 cm.</w:t>
            </w:r>
          </w:p>
          <w:p w:rsidR="002509D5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Zadanie 5, poz. 3: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Cewnik balonowy do poszerzania moczowodu z platynowymi znacznikami, pokryty</w:t>
            </w:r>
            <w:r w:rsidR="00F04382" w:rsidRPr="00F462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powłoką hydrofilną, śr. 5Ch oraz 12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Ch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lub 15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Ch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po napełnieniu, dł. balona 4 cm, dł. cewnika 75 cm.</w:t>
            </w:r>
            <w:r w:rsidR="00F04382" w:rsidRPr="00F462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>Manualna pompka z manometrem.</w:t>
            </w:r>
          </w:p>
          <w:p w:rsidR="00730E4C" w:rsidRPr="00F46293" w:rsidRDefault="00730E4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730E4C" w:rsidRPr="00F46293" w:rsidRDefault="00730E4C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509D5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>Zadanie 5, poz. 4: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Prowadnica stalowa pokryta PTFE o dł. 150 cm.</w:t>
            </w:r>
          </w:p>
          <w:p w:rsidR="00730E4C" w:rsidRPr="00F46293" w:rsidRDefault="00730E4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730E4C" w:rsidRPr="00F46293" w:rsidRDefault="00730E4C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509D5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>Zadanie 10, poz. 1: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Zestaw do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nefrostomii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z cewnikiem silikonowym 10Ch/balon 1.5 ml, 12Ch/balon 2 ml,</w:t>
            </w:r>
            <w:r w:rsidR="00F04382" w:rsidRPr="00F462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14/balon 3 ml, i 16Ch/balon 5 ml, dł. 40 cm, 2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poszerzadła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, w tym jedno z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rozrywalną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koszulką.</w:t>
            </w:r>
            <w:r w:rsidR="00F04382" w:rsidRPr="00F462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Zadanie 10, poz. 3: Cewnik do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nefrostomii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z cewnikiem silikonowym 10-22Ch,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dł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40 cm.</w:t>
            </w:r>
          </w:p>
          <w:p w:rsidR="00730E4C" w:rsidRPr="00F46293" w:rsidRDefault="00730E4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730E4C" w:rsidRPr="00F46293" w:rsidRDefault="00730E4C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>Zadanie 10, poz. 4:</w:t>
            </w: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Cewnik z końcówką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Tiemanna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12-24Ch, dł. 41 cm.</w:t>
            </w:r>
          </w:p>
          <w:p w:rsidR="002509D5" w:rsidRPr="00F46293" w:rsidRDefault="002509D5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2509D5" w:rsidRPr="00F46293" w:rsidRDefault="00F04382" w:rsidP="00882A5C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</w:tc>
      </w:tr>
      <w:tr w:rsidR="002509D5" w:rsidRPr="00F46293" w:rsidTr="00F63381">
        <w:tc>
          <w:tcPr>
            <w:tcW w:w="9356" w:type="dxa"/>
            <w:shd w:val="clear" w:color="auto" w:fill="auto"/>
          </w:tcPr>
          <w:p w:rsidR="00F04382" w:rsidRPr="00F46293" w:rsidRDefault="00F04382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2509D5" w:rsidRPr="00F46293" w:rsidRDefault="002509D5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2509D5" w:rsidRPr="00730E4C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>Zadanie nr 8 poz. 1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>W trosce o uzyskanie najkorzystniejszych warunków zakupu i sprostanie wymaganiom Zamawiającego, czy Zamawiający wyrazi zgodę na dostarczenie w zadaniu 8 w pozycji nr 1 produktu o następujących parametrach: Zestaw do irygacji typu Y z dwoma kolcami, dwoma zaciskami, komorą formowaną, linią o długości 200 cm i średnicy 5 mm, z zaciskami rolkowymi, zaciskiem medycznym, adapterem do cewników oraz silikonową przedłużką o długości 114mm i średnicy 4,75mm?</w:t>
            </w:r>
          </w:p>
          <w:p w:rsidR="00F04382" w:rsidRPr="00F46293" w:rsidRDefault="00F04382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:rsidR="00F04382" w:rsidRPr="00F46293" w:rsidRDefault="00F04382" w:rsidP="00882A5C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zaproponowane zmiany.</w:t>
            </w:r>
          </w:p>
          <w:p w:rsidR="002509D5" w:rsidRPr="00730E4C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>Zadanie nr 8 poz. 2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>W trosce o uzyskanie najkorzystniejszych warunków zakupu i sprostanie wymaganiom Zamawiającego, czy Zamawiający wyrazi zgodę na dostarczenie w zadaniu 8 w pozycji nr 2 produktu o następujących parametrach: Zestaw do irygacji typu Y z dwoma kolcami, dwoma zaciskami, komorą z pułapką na bąbelki powietrza, linią o długości 238 cm i średnicą 7 mm, zaciskiem rolkowym, zaciskiem medycznym, adapterem cewnika oraz silikonową przedłużką?</w:t>
            </w:r>
          </w:p>
          <w:p w:rsidR="002509D5" w:rsidRPr="00F46293" w:rsidRDefault="002509D5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2509D5" w:rsidRPr="00F46293" w:rsidRDefault="00F04382" w:rsidP="00882A5C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zaproponowane zmiany.</w:t>
            </w:r>
          </w:p>
        </w:tc>
      </w:tr>
      <w:tr w:rsidR="002509D5" w:rsidRPr="00F46293" w:rsidTr="00F63381">
        <w:tc>
          <w:tcPr>
            <w:tcW w:w="9356" w:type="dxa"/>
            <w:shd w:val="clear" w:color="auto" w:fill="auto"/>
          </w:tcPr>
          <w:p w:rsidR="00047611" w:rsidRPr="00F46293" w:rsidRDefault="00047611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2509D5" w:rsidRPr="00F46293" w:rsidRDefault="002509D5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F04382" w:rsidRPr="00730E4C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pakiet 12 </w:t>
            </w:r>
          </w:p>
          <w:p w:rsidR="00F04382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W związku z tym, że Zamawiający oczekuje dostarczenia w użyczenie pistoletu biopsyjnego na czas związania umową, zwracamy się z prośbą o odstąpienie od wymogu aby to miał być konkretnie jednej, wskazanej przez Zamawiającego marki w SWZ, czyli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Promag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 Ultra. Wymóg powyższy może mieć uzasadnienie jedynie w przypadku, gdyby przedmiotem zamówienia były same igły, które miałyby być kompatybilne z konkretnym pistoletem posiadanym przez Zamawiającego. Wobec powyższego prosimy o dopuszczenie możliwości zaoferowania igieł biopsyjnych o wskazanych w SWZ parametrach, przy zobowiązaniu Wykonawcy, że dostarczy w użyczenie pistolet biopsyjny wielorazowego użycia kompatybilny z tymi igłami. </w:t>
            </w:r>
          </w:p>
          <w:p w:rsidR="00F46293" w:rsidRPr="00F46293" w:rsidRDefault="00F46293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F46293" w:rsidRPr="00730E4C" w:rsidRDefault="00730E4C" w:rsidP="00882A5C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30E4C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42254D" w:rsidRPr="00730E4C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730E4C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pytanie wzór umowy 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>Zgodnie z licznymi obowiązującymi uregulowaniami prawnymi dotyczącymi podejmowania działań w ramach systemu zapobiegania i zwalczania zakażeń szpitalnych, w tym z art. 11 ust. 1 ustawy z dnia 5 grudnia 2008 r. o zapobieganiu i zwalczaniu zakażeń i chorób zakaźnych (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t.j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. Dz. U. 2022 poz. 1657 z </w:t>
            </w:r>
            <w:proofErr w:type="spellStart"/>
            <w:r w:rsidRPr="00F46293">
              <w:rPr>
                <w:rFonts w:ascii="Arial Narrow" w:hAnsi="Arial Narrow" w:cs="Arial"/>
                <w:sz w:val="22"/>
                <w:szCs w:val="22"/>
              </w:rPr>
              <w:t>późn</w:t>
            </w:r>
            <w:proofErr w:type="spellEnd"/>
            <w:r w:rsidRPr="00F46293">
              <w:rPr>
                <w:rFonts w:ascii="Arial Narrow" w:hAnsi="Arial Narrow" w:cs="Arial"/>
                <w:sz w:val="22"/>
                <w:szCs w:val="22"/>
              </w:rPr>
              <w:t>. zm.) na wszystkich podmiotach leczniczych udzielających świadczeń zdrowotnych ciąży obowiązek podejmowania działań zapobiegających szerzeniu się zakażeń i chorób zakaźnych. W świetle obowiązującego prawa na Zamawiającym spoczywa obowiązek prawidłowej eksploatacji dostarczonego wyrobu, więc w przypadku potrzeby odesłania nabytego wyrobu do Wykonawcy, Zamawiający powinien przekazać informację o sterylności wyrobu. Ponieważ zarówno Zamawiający jak i Wykonawca są zobowiązani dbać o bezpieczeństwo i zdrowie pracowników, to celem formalnego potwierdzenia zapobiegania szerzenia się zakażeń wnosimy o dodanie do wzoru umowy stanowiącej załącznik do SWZ poniższego zapisu precyzującego sposób postępowania w sprawach reklamacji i/lub zwrotów: „Każdorazowe przesłanie wyrobu będącego przedmiotem umowy od Zamawiającego do Wykonawcy powinno być uprzednio zgłoszone na adres e-mail …................... wraz załączonym poświadczeniem sterylności. Wyrób należy przesłać na adres korespondencyjny Wykonawcy wraz z tym dokumentem w oryginale i zgłoszeniem oczekiwanej usługi przez Wykonawcę”.</w:t>
            </w:r>
          </w:p>
          <w:p w:rsidR="002509D5" w:rsidRPr="00F46293" w:rsidRDefault="002509D5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2509D5" w:rsidRPr="00F46293" w:rsidRDefault="0042254D" w:rsidP="00B528DE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 zapisy SWZ bez zmian.</w:t>
            </w:r>
          </w:p>
        </w:tc>
      </w:tr>
      <w:tr w:rsidR="002509D5" w:rsidRPr="00F46293" w:rsidTr="00F63381">
        <w:tc>
          <w:tcPr>
            <w:tcW w:w="9356" w:type="dxa"/>
            <w:shd w:val="clear" w:color="auto" w:fill="auto"/>
          </w:tcPr>
          <w:p w:rsidR="00047611" w:rsidRPr="00F46293" w:rsidRDefault="00047611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2509D5" w:rsidRPr="00F46293" w:rsidRDefault="002509D5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  <w:u w:val="single"/>
              </w:rPr>
              <w:t>Dotyczy zapisów umowy § 2 ust. 9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wydłużenie terminu wymiany towaru wadliwego do maksymalnie 7 dni roboczych od rozpatrzenia reklamacji ? </w:t>
            </w:r>
          </w:p>
          <w:p w:rsidR="0042254D" w:rsidRPr="00F46293" w:rsidRDefault="0042254D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2509D5" w:rsidRPr="00F46293" w:rsidRDefault="0042254D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 zapisy umowy i SWZ bez zmian.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Dotyczy zapisów umowy § 9 ust. 1 pkt 1) 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>Czy Zamawiający wyrazi zgodę na zmniejszenie wysokości kar umownych z 10% na 5% wartości brutto niezrealizowanej umowy?</w:t>
            </w:r>
          </w:p>
          <w:p w:rsidR="0042254D" w:rsidRPr="00F46293" w:rsidRDefault="0042254D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2509D5" w:rsidRPr="00F46293" w:rsidRDefault="0042254D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 zapisy umowy i SWZ bez zmian.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Dotyczy zapisów umowy § 9 ust. 1 pkt.2) 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>Czy Zamawiający wyrazi zgodę na zmniejszenie wysokości kar umownych z 1% na 0,5%?</w:t>
            </w:r>
          </w:p>
          <w:p w:rsidR="00F46293" w:rsidRPr="00F46293" w:rsidRDefault="00F46293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F46293" w:rsidRPr="00F46293" w:rsidRDefault="00F46293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 zapisy umowy i SWZ bez zmian.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lastRenderedPageBreak/>
              <w:t>D</w:t>
            </w:r>
            <w:r w:rsidRPr="00F46293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otyczy zapisów umowy § 9 ust. 1 pkt.3) 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>Czy Zamawiający wyrazi zgodę na zmniejszenie wysokości kar umownych z 1% na 0,5% ?</w:t>
            </w:r>
          </w:p>
          <w:p w:rsidR="0042254D" w:rsidRPr="00F46293" w:rsidRDefault="0042254D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2509D5" w:rsidRPr="00F46293" w:rsidRDefault="0042254D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 zapisy umowy i SWZ bez zmian.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  <w:u w:val="single"/>
              </w:rPr>
              <w:t>Dotyczy zapisów umowy § 10 ust. 3 pkt.2c)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>Prosimy o zmianę zapisu na następujący:</w:t>
            </w:r>
          </w:p>
          <w:p w:rsidR="002509D5" w:rsidRPr="00F46293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sz w:val="22"/>
                <w:szCs w:val="22"/>
              </w:rPr>
              <w:t>"Wykonawca co najmniej trzykrotnie nie zrealizował zamówień w terminie ustalonym niniejszą umową"</w:t>
            </w:r>
          </w:p>
          <w:p w:rsidR="002509D5" w:rsidRPr="00F46293" w:rsidRDefault="002509D5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2509D5" w:rsidRPr="00F46293" w:rsidRDefault="00F04382" w:rsidP="00882A5C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Zgodnie z zapisami Umowy i SWZ</w:t>
            </w:r>
          </w:p>
        </w:tc>
      </w:tr>
      <w:tr w:rsidR="002509D5" w:rsidRPr="00F46293" w:rsidTr="00F63381">
        <w:tc>
          <w:tcPr>
            <w:tcW w:w="9356" w:type="dxa"/>
            <w:shd w:val="clear" w:color="auto" w:fill="auto"/>
          </w:tcPr>
          <w:p w:rsidR="00047611" w:rsidRPr="00882A5C" w:rsidRDefault="00047611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2509D5" w:rsidRPr="00882A5C" w:rsidRDefault="002509D5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82A5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2509D5" w:rsidRPr="00882A5C" w:rsidRDefault="002509D5" w:rsidP="00882A5C">
            <w:p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2A5C">
              <w:rPr>
                <w:rFonts w:ascii="Arial Narrow" w:hAnsi="Arial Narrow" w:cs="Arial"/>
                <w:sz w:val="22"/>
                <w:szCs w:val="22"/>
                <w:u w:val="single"/>
              </w:rPr>
              <w:t>(zadanie nr 7</w:t>
            </w:r>
            <w:r w:rsidRPr="00882A5C">
              <w:rPr>
                <w:rFonts w:ascii="Arial Narrow" w:hAnsi="Arial Narrow" w:cs="Arial"/>
                <w:sz w:val="22"/>
                <w:szCs w:val="22"/>
              </w:rPr>
              <w:t>) Czy Zamawiający dopuszcza zaoferowanie konsoli bez monitora, umożliwiającej podłączenie się do dowolnego monitora posiadanego przez Zamawiającego?</w:t>
            </w:r>
          </w:p>
          <w:p w:rsidR="002509D5" w:rsidRPr="00882A5C" w:rsidRDefault="002509D5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82A5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047611" w:rsidRPr="00882A5C" w:rsidRDefault="00047611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82A5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zaproponowane zmiany.</w:t>
            </w:r>
          </w:p>
          <w:p w:rsidR="00882A5C" w:rsidRPr="00882A5C" w:rsidRDefault="00882A5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882A5C" w:rsidRPr="00882A5C" w:rsidRDefault="00882A5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82A5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</w:rPr>
            </w:pP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882A5C">
              <w:rPr>
                <w:rFonts w:ascii="Arial Narrow" w:hAnsi="Arial Narrow"/>
                <w:sz w:val="22"/>
              </w:rPr>
              <w:t xml:space="preserve"> </w:t>
            </w:r>
            <w:r w:rsidRPr="00882A5C">
              <w:rPr>
                <w:rFonts w:ascii="Arial Narrow" w:hAnsi="Arial Narrow"/>
                <w:bCs/>
                <w:sz w:val="22"/>
                <w:szCs w:val="22"/>
                <w:u w:val="single"/>
              </w:rPr>
              <w:t xml:space="preserve">Pakiet 2 </w:t>
            </w:r>
            <w:r w:rsidRPr="00882A5C">
              <w:rPr>
                <w:rFonts w:ascii="Arial Narrow" w:hAnsi="Arial Narrow"/>
                <w:sz w:val="22"/>
                <w:szCs w:val="22"/>
                <w:u w:val="single"/>
              </w:rPr>
              <w:t xml:space="preserve">Pozycja 1. </w:t>
            </w:r>
          </w:p>
          <w:p w:rsid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882A5C">
              <w:rPr>
                <w:rFonts w:ascii="Arial Narrow" w:hAnsi="Arial Narrow"/>
                <w:sz w:val="22"/>
                <w:szCs w:val="22"/>
              </w:rPr>
              <w:t xml:space="preserve">Prosimy Zamawiającego o dopuszczenie produktu: zestaw do </w:t>
            </w:r>
            <w:proofErr w:type="spellStart"/>
            <w:r w:rsidRPr="00882A5C">
              <w:rPr>
                <w:rFonts w:ascii="Arial Narrow" w:hAnsi="Arial Narrow"/>
                <w:sz w:val="22"/>
                <w:szCs w:val="22"/>
              </w:rPr>
              <w:t>nefrostomii</w:t>
            </w:r>
            <w:proofErr w:type="spellEnd"/>
            <w:r w:rsidRPr="00882A5C">
              <w:rPr>
                <w:rFonts w:ascii="Arial Narrow" w:hAnsi="Arial Narrow"/>
                <w:sz w:val="22"/>
                <w:szCs w:val="22"/>
              </w:rPr>
              <w:t xml:space="preserve"> dwustopniowej o składzie - igła punkcyjna typu Chiba 2 częściowa o średnicy 18G i długości 200mm, skalowana co 1 cm, widoczna w USG; cewnik drenażowy wykonany z miękkiego poliuretanu o wysokiej widoczności w RTG, 6 otworów drenażowych na </w:t>
            </w:r>
            <w:proofErr w:type="spellStart"/>
            <w:r w:rsidRPr="00882A5C">
              <w:rPr>
                <w:rFonts w:ascii="Arial Narrow" w:hAnsi="Arial Narrow"/>
                <w:sz w:val="22"/>
                <w:szCs w:val="22"/>
              </w:rPr>
              <w:t>pigtailu</w:t>
            </w:r>
            <w:proofErr w:type="spellEnd"/>
            <w:r w:rsidRPr="00882A5C">
              <w:rPr>
                <w:rFonts w:ascii="Arial Narrow" w:hAnsi="Arial Narrow"/>
                <w:sz w:val="22"/>
                <w:szCs w:val="22"/>
              </w:rPr>
              <w:t xml:space="preserve">, powłoka hydrofilowa na 90mm na końcu do-nerkowym, z nacięciami dla bezpiecznego zamocowania. Cewnik z usztywniającym mandrynem oraz pomarańczową </w:t>
            </w:r>
            <w:proofErr w:type="spellStart"/>
            <w:r w:rsidRPr="00882A5C">
              <w:rPr>
                <w:rFonts w:ascii="Arial Narrow" w:hAnsi="Arial Narrow"/>
                <w:sz w:val="22"/>
                <w:szCs w:val="22"/>
              </w:rPr>
              <w:t>rozrywalną</w:t>
            </w:r>
            <w:proofErr w:type="spellEnd"/>
            <w:r w:rsidRPr="00882A5C">
              <w:rPr>
                <w:rFonts w:ascii="Arial Narrow" w:hAnsi="Arial Narrow"/>
                <w:sz w:val="22"/>
                <w:szCs w:val="22"/>
              </w:rPr>
              <w:t xml:space="preserve"> koszulką; prowadnica typu </w:t>
            </w:r>
            <w:proofErr w:type="spellStart"/>
            <w:r w:rsidRPr="00882A5C">
              <w:rPr>
                <w:rFonts w:ascii="Arial Narrow" w:hAnsi="Arial Narrow"/>
                <w:sz w:val="22"/>
                <w:szCs w:val="22"/>
              </w:rPr>
              <w:t>Lunderquist</w:t>
            </w:r>
            <w:proofErr w:type="spellEnd"/>
            <w:r w:rsidRPr="00882A5C">
              <w:rPr>
                <w:rFonts w:ascii="Arial Narrow" w:hAnsi="Arial Narrow"/>
                <w:sz w:val="22"/>
                <w:szCs w:val="22"/>
              </w:rPr>
              <w:t xml:space="preserve"> z miękkim bezpiecznym końcem typu J o średnicy 0.035” długość 85 cm; kranik do podłączenia worka na mocz, skalpel oraz adapter. Rozmiary cewnika CH8 i CH9. </w:t>
            </w:r>
          </w:p>
          <w:p w:rsidR="00882A5C" w:rsidRPr="00F46293" w:rsidRDefault="00882A5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B528DE" w:rsidRPr="00F46293" w:rsidRDefault="00B528DE" w:rsidP="00B528D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 zapisy SWZ bez zmian.</w:t>
            </w: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882A5C">
              <w:rPr>
                <w:rFonts w:ascii="Arial Narrow" w:hAnsi="Arial Narrow"/>
                <w:sz w:val="22"/>
                <w:szCs w:val="22"/>
                <w:u w:val="single"/>
              </w:rPr>
              <w:t xml:space="preserve">Pakiet 2, pozycja 2. </w:t>
            </w: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882A5C">
              <w:rPr>
                <w:rFonts w:ascii="Arial Narrow" w:hAnsi="Arial Narrow"/>
                <w:sz w:val="22"/>
                <w:szCs w:val="22"/>
              </w:rPr>
              <w:t xml:space="preserve">1. Prosimy Zamawiającego o dopuszczenie cewnika wykonanego z lateksu z powłoką silikonową. </w:t>
            </w:r>
          </w:p>
          <w:p w:rsidR="00882A5C" w:rsidRPr="00F46293" w:rsidRDefault="00882A5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B528DE" w:rsidRPr="00F46293" w:rsidRDefault="00B528DE" w:rsidP="00B528D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 zapisy SWZ bez zmian.</w:t>
            </w: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882A5C">
              <w:rPr>
                <w:rFonts w:ascii="Arial Narrow" w:hAnsi="Arial Narrow"/>
                <w:bCs/>
                <w:sz w:val="22"/>
                <w:szCs w:val="22"/>
                <w:u w:val="single"/>
              </w:rPr>
              <w:t xml:space="preserve">Pakiet 8  </w:t>
            </w:r>
            <w:r w:rsidRPr="00882A5C">
              <w:rPr>
                <w:rFonts w:ascii="Arial Narrow" w:hAnsi="Arial Narrow"/>
                <w:sz w:val="22"/>
                <w:szCs w:val="22"/>
                <w:u w:val="single"/>
              </w:rPr>
              <w:t xml:space="preserve">Pozycja 1. </w:t>
            </w: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882A5C">
              <w:rPr>
                <w:rFonts w:ascii="Arial Narrow" w:hAnsi="Arial Narrow"/>
                <w:sz w:val="22"/>
                <w:szCs w:val="22"/>
              </w:rPr>
              <w:t xml:space="preserve">1. Prosimy Zamawiającego o dopuszczenie zestawu do irygacji typu Y z dwoma kolcami, dwoma zaciskami, komorą kroplową, linia o długości 227,5 cm i średnicy ok. 10 mm, z zaciskiem rolkowym, adapterem do cewnika oraz silikonową przedłużką o długości 11 cm i średnicy ok. 10 mm. </w:t>
            </w:r>
          </w:p>
          <w:p w:rsidR="00882A5C" w:rsidRPr="00F46293" w:rsidRDefault="00882A5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B528DE" w:rsidRPr="00F46293" w:rsidRDefault="00B528DE" w:rsidP="00B528D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 zapisy SWZ bez zmian.</w:t>
            </w: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882A5C">
              <w:rPr>
                <w:rFonts w:ascii="Arial Narrow" w:hAnsi="Arial Narrow"/>
                <w:sz w:val="22"/>
                <w:szCs w:val="22"/>
              </w:rPr>
              <w:t xml:space="preserve">Pakiet 8 pozycja 2. </w:t>
            </w: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882A5C">
              <w:rPr>
                <w:rFonts w:ascii="Arial Narrow" w:hAnsi="Arial Narrow"/>
                <w:sz w:val="22"/>
                <w:szCs w:val="22"/>
              </w:rPr>
              <w:t xml:space="preserve">1. Prosimy Zamawiającego o dopuszczenie linii do irygacji z dwoma kolcami, dwoma zaciskami kodowanymi kolorystycznie, z komorą redukującą występowanie bąbelków powietrza, linia o długości ok. 216 cm i średnicy ok. 10 mm, zaciskiem rolkowym, adapterem do cewnika oraz silikonową przedłużką. </w:t>
            </w:r>
          </w:p>
          <w:p w:rsidR="00882A5C" w:rsidRPr="00F46293" w:rsidRDefault="00882A5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B528DE" w:rsidRPr="00F46293" w:rsidRDefault="00B528DE" w:rsidP="00B528D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 zapisy SWZ bez zmian.</w:t>
            </w: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882A5C">
              <w:rPr>
                <w:rFonts w:ascii="Arial Narrow" w:hAnsi="Arial Narrow"/>
                <w:bCs/>
                <w:sz w:val="22"/>
                <w:szCs w:val="22"/>
                <w:u w:val="single"/>
              </w:rPr>
              <w:t xml:space="preserve">Pakiet 10 </w:t>
            </w:r>
            <w:r w:rsidRPr="00882A5C">
              <w:rPr>
                <w:rFonts w:ascii="Arial Narrow" w:hAnsi="Arial Narrow"/>
                <w:sz w:val="22"/>
                <w:szCs w:val="22"/>
                <w:u w:val="single"/>
              </w:rPr>
              <w:t xml:space="preserve">Pozycja 1. </w:t>
            </w: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882A5C">
              <w:rPr>
                <w:rFonts w:ascii="Arial Narrow" w:hAnsi="Arial Narrow"/>
                <w:sz w:val="22"/>
                <w:szCs w:val="22"/>
              </w:rPr>
              <w:t xml:space="preserve">1. Prosimy Zamawiającego o dopuszczenie cewnika do </w:t>
            </w:r>
            <w:proofErr w:type="spellStart"/>
            <w:r w:rsidRPr="00882A5C">
              <w:rPr>
                <w:rFonts w:ascii="Arial Narrow" w:hAnsi="Arial Narrow"/>
                <w:sz w:val="22"/>
                <w:szCs w:val="22"/>
              </w:rPr>
              <w:t>nefrostomii</w:t>
            </w:r>
            <w:proofErr w:type="spellEnd"/>
            <w:r w:rsidRPr="00882A5C">
              <w:rPr>
                <w:rFonts w:ascii="Arial Narrow" w:hAnsi="Arial Narrow"/>
                <w:sz w:val="22"/>
                <w:szCs w:val="22"/>
              </w:rPr>
              <w:t xml:space="preserve"> balonowy o długości 40cm, balon 3mm, wykonany z silikonu 100%, zwiększa komfort pacjent. Posiada znaczniki RTG. Dwa otwory powyżej i poniżej balonu. Rozmiar 10/12/14/16/18/20 </w:t>
            </w:r>
            <w:proofErr w:type="spellStart"/>
            <w:r w:rsidRPr="00882A5C">
              <w:rPr>
                <w:rFonts w:ascii="Arial Narrow" w:hAnsi="Arial Narrow"/>
                <w:sz w:val="22"/>
                <w:szCs w:val="22"/>
              </w:rPr>
              <w:t>Ch</w:t>
            </w:r>
            <w:proofErr w:type="spellEnd"/>
            <w:r w:rsidRPr="00882A5C">
              <w:rPr>
                <w:rFonts w:ascii="Arial Narrow" w:hAnsi="Arial Narrow"/>
                <w:sz w:val="22"/>
                <w:szCs w:val="22"/>
              </w:rPr>
              <w:t xml:space="preserve">/Fr. </w:t>
            </w:r>
          </w:p>
          <w:p w:rsidR="00882A5C" w:rsidRPr="00F46293" w:rsidRDefault="00882A5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B528DE" w:rsidRPr="00F46293" w:rsidRDefault="00B528DE" w:rsidP="00B528D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 zapisy SWZ bez zmian.</w:t>
            </w: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882A5C">
              <w:rPr>
                <w:rFonts w:ascii="Arial Narrow" w:hAnsi="Arial Narrow"/>
                <w:sz w:val="22"/>
                <w:szCs w:val="22"/>
              </w:rPr>
              <w:lastRenderedPageBreak/>
              <w:t xml:space="preserve">Pozycja 3. </w:t>
            </w:r>
          </w:p>
          <w:p w:rsidR="00882A5C" w:rsidRPr="00882A5C" w:rsidRDefault="00882A5C" w:rsidP="00882A5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882A5C">
              <w:rPr>
                <w:rFonts w:ascii="Arial Narrow" w:hAnsi="Arial Narrow"/>
                <w:sz w:val="22"/>
                <w:szCs w:val="22"/>
              </w:rPr>
              <w:t xml:space="preserve">1. Prosimy Zamawiającego o dopuszczenie cewnika dwudrożnego z zakończeniem prostym otwartym, z możliwością aplikacji po prowadnicy, wykonany z 100% silikonu, długość 40cm, z atraumatyczną końcówką z dodatkowymi dwoma otworami, o gładkiej powierzchni, z linią widoczną w RTG, z zastawką uszczelniającą balon. Pojemność balonu 10ml dla rozmiarów CH12/14, 15ml dla CH16-24. Rozmiar CH12-24, kodowany kolorystycznie. </w:t>
            </w:r>
          </w:p>
          <w:p w:rsidR="00882A5C" w:rsidRPr="00F46293" w:rsidRDefault="00882A5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B528DE" w:rsidRPr="00F46293" w:rsidRDefault="00B528DE" w:rsidP="00B528D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 zapisy SWZ bez zmian.</w:t>
            </w:r>
          </w:p>
          <w:p w:rsidR="00882A5C" w:rsidRPr="00882A5C" w:rsidRDefault="00882A5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882A5C" w:rsidRPr="00882A5C" w:rsidRDefault="00882A5C" w:rsidP="00882A5C">
            <w:pPr>
              <w:ind w:left="30" w:right="-72"/>
              <w:rPr>
                <w:rFonts w:ascii="Arial Narrow" w:hAnsi="Arial Narrow" w:cs="Arial"/>
                <w:bCs/>
                <w:sz w:val="22"/>
                <w:szCs w:val="22"/>
                <w:u w:val="single"/>
              </w:rPr>
            </w:pPr>
            <w:r w:rsidRPr="00882A5C">
              <w:rPr>
                <w:rFonts w:ascii="Arial Narrow" w:hAnsi="Arial Narrow" w:cs="Arial"/>
                <w:bCs/>
                <w:sz w:val="22"/>
                <w:szCs w:val="22"/>
                <w:u w:val="single"/>
              </w:rPr>
              <w:t>Pozycja 4.</w:t>
            </w:r>
          </w:p>
          <w:p w:rsidR="00882A5C" w:rsidRPr="00882A5C" w:rsidRDefault="00882A5C" w:rsidP="00882A5C">
            <w:pPr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2A5C">
              <w:rPr>
                <w:rFonts w:ascii="Arial Narrow" w:hAnsi="Arial Narrow" w:cs="Arial"/>
                <w:bCs/>
                <w:sz w:val="22"/>
                <w:szCs w:val="22"/>
              </w:rPr>
              <w:t xml:space="preserve">1. Prosimy Zamawiającego o dopuszczenie cewnika dwudrożnego z zakończeniem typu </w:t>
            </w:r>
            <w:proofErr w:type="spellStart"/>
            <w:r w:rsidRPr="00882A5C">
              <w:rPr>
                <w:rFonts w:ascii="Arial Narrow" w:hAnsi="Arial Narrow" w:cs="Arial"/>
                <w:bCs/>
                <w:sz w:val="22"/>
                <w:szCs w:val="22"/>
              </w:rPr>
              <w:t>Tiemann</w:t>
            </w:r>
            <w:proofErr w:type="spellEnd"/>
            <w:r w:rsidRPr="00882A5C">
              <w:rPr>
                <w:rFonts w:ascii="Arial Narrow" w:hAnsi="Arial Narrow" w:cs="Arial"/>
                <w:bCs/>
                <w:sz w:val="22"/>
                <w:szCs w:val="22"/>
              </w:rPr>
              <w:t xml:space="preserve"> (dodatkowo wzmocniony) do trudnego cewnikowania, wykonany z 100% silikonu, długość 40cm, z atraumatyczną zagiętą końcówką z jednym otworem o gładkiej powierzchni, z linią widoczną w RTG, z zastawką uszczelniającą balon. Pojemność balonu 10ml dla rozmiarów CH12/14, 15ml dla CH16-24. Rozmiar CH12-24, kodowany kolorystycznie.</w:t>
            </w:r>
          </w:p>
          <w:p w:rsidR="00882A5C" w:rsidRPr="00F46293" w:rsidRDefault="00882A5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B528DE" w:rsidRPr="00F46293" w:rsidRDefault="00B528DE" w:rsidP="00B528D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sz w:val="22"/>
                <w:szCs w:val="22"/>
              </w:rPr>
              <w:t>Zamawiający pozostawia  zapisy SWZ bez zmian.</w:t>
            </w:r>
          </w:p>
          <w:p w:rsidR="00882A5C" w:rsidRPr="00882A5C" w:rsidRDefault="00882A5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882A5C" w:rsidRPr="00882A5C" w:rsidRDefault="00882A5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82A5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7</w:t>
            </w:r>
          </w:p>
          <w:p w:rsidR="00882A5C" w:rsidRPr="00882A5C" w:rsidRDefault="00882A5C" w:rsidP="00882A5C">
            <w:pPr>
              <w:widowControl w:val="0"/>
              <w:autoSpaceDE w:val="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82A5C">
              <w:rPr>
                <w:rFonts w:ascii="Arial Narrow" w:hAnsi="Arial Narrow"/>
                <w:sz w:val="22"/>
                <w:szCs w:val="22"/>
                <w:u w:val="single"/>
              </w:rPr>
              <w:t>(zadanie nr 7)</w:t>
            </w:r>
            <w:r w:rsidRPr="00882A5C">
              <w:rPr>
                <w:rFonts w:ascii="Arial Narrow" w:hAnsi="Arial Narrow"/>
                <w:bCs/>
                <w:sz w:val="22"/>
                <w:szCs w:val="22"/>
              </w:rPr>
              <w:t xml:space="preserve"> Czy Zamawiający dopuszcza zaoferowanie konsoli bez wbudowanej pamięci wewnętrznej, ale z możliwością zapisu obrazów oraz wideo na pamięć typu pendrive? Ponadto konsola nie posiada wyjścia HDMI - w komplecie zostanie dostarczony kabel przejściowy z DVI na HDMI.</w:t>
            </w:r>
          </w:p>
          <w:p w:rsidR="00882A5C" w:rsidRDefault="00882A5C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62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B528DE" w:rsidRPr="00F46293" w:rsidRDefault="00B528DE" w:rsidP="00882A5C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zaproponowane zmiany</w:t>
            </w:r>
          </w:p>
          <w:p w:rsidR="002509D5" w:rsidRPr="00882A5C" w:rsidRDefault="002509D5" w:rsidP="00882A5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F46293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730E4C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sz w:val="24"/>
          <w:szCs w:val="24"/>
        </w:rPr>
      </w:pPr>
      <w:r w:rsidRPr="00F46293">
        <w:rPr>
          <w:rFonts w:ascii="Arial Narrow" w:hAnsi="Arial Narrow" w:cs="Arial"/>
          <w:sz w:val="24"/>
          <w:szCs w:val="24"/>
        </w:rPr>
        <w:t>Zamawiający</w:t>
      </w: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30E4C" w:rsidRP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730E4C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 w:rsidR="000859B7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3 </w:t>
      </w:r>
      <w:r w:rsidR="00B00E5E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</w:t>
      </w:r>
      <w:r w:rsidRPr="00730E4C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:rsidR="00730E4C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 </w:t>
      </w:r>
      <w:r w:rsidRPr="000859B7">
        <w:rPr>
          <w:rFonts w:ascii="Arial Narrow" w:hAnsi="Arial Narrow"/>
          <w:sz w:val="18"/>
          <w:szCs w:val="20"/>
        </w:rPr>
        <w:t>– a/a kancelaria</w:t>
      </w:r>
      <w:r w:rsidRPr="00B9724A">
        <w:rPr>
          <w:rFonts w:ascii="Arial Narrow" w:hAnsi="Arial Narrow"/>
          <w:sz w:val="18"/>
          <w:szCs w:val="20"/>
        </w:rPr>
        <w:t xml:space="preserve">  </w:t>
      </w:r>
    </w:p>
    <w:p w:rsidR="00730E4C" w:rsidRPr="00B9724A" w:rsidRDefault="00730E4C" w:rsidP="00730E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</w:t>
      </w:r>
      <w:bookmarkStart w:id="0" w:name="_GoBack"/>
      <w:r w:rsidRPr="000859B7">
        <w:rPr>
          <w:rFonts w:ascii="Arial Narrow" w:hAnsi="Arial Narrow"/>
          <w:sz w:val="18"/>
          <w:szCs w:val="20"/>
        </w:rPr>
        <w:t xml:space="preserve">– Wykonawcy poprzez str. </w:t>
      </w:r>
      <w:proofErr w:type="spellStart"/>
      <w:r w:rsidRPr="000859B7">
        <w:rPr>
          <w:rFonts w:ascii="Arial Narrow" w:hAnsi="Arial Narrow"/>
          <w:sz w:val="18"/>
          <w:szCs w:val="20"/>
        </w:rPr>
        <w:t>int</w:t>
      </w:r>
      <w:proofErr w:type="spellEnd"/>
      <w:r w:rsidRPr="000859B7">
        <w:rPr>
          <w:rFonts w:ascii="Arial Narrow" w:hAnsi="Arial Narrow"/>
          <w:sz w:val="18"/>
          <w:szCs w:val="20"/>
        </w:rPr>
        <w:t>. 10wsk.mil.pl i e-propublico.pl</w:t>
      </w:r>
      <w:bookmarkEnd w:id="0"/>
      <w:r w:rsidRPr="00F60D92">
        <w:rPr>
          <w:rFonts w:ascii="Arial Narrow" w:hAnsi="Arial Narrow"/>
          <w:sz w:val="18"/>
          <w:szCs w:val="20"/>
        </w:rPr>
        <w:t xml:space="preserve">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730E4C" w:rsidRDefault="00730E4C" w:rsidP="00730E4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:rsidR="00730E4C" w:rsidRPr="00F46293" w:rsidRDefault="00730E4C" w:rsidP="00730E4C">
      <w:pPr>
        <w:rPr>
          <w:rFonts w:ascii="Arial Narrow" w:hAnsi="Arial Narrow" w:cs="Arial"/>
          <w:sz w:val="24"/>
          <w:szCs w:val="24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2</w:t>
      </w:r>
      <w:r w:rsidR="00B528DE">
        <w:rPr>
          <w:rFonts w:ascii="Arial Narrow" w:hAnsi="Arial Narrow"/>
          <w:sz w:val="18"/>
        </w:rPr>
        <w:t>7</w:t>
      </w:r>
      <w:r>
        <w:rPr>
          <w:rFonts w:ascii="Arial Narrow" w:hAnsi="Arial Narrow"/>
          <w:sz w:val="18"/>
        </w:rPr>
        <w:t>.06.2023 r</w:t>
      </w:r>
    </w:p>
    <w:sectPr w:rsidR="00730E4C" w:rsidRPr="00F46293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F28" w:rsidRDefault="00DD7F28">
      <w:r>
        <w:separator/>
      </w:r>
    </w:p>
  </w:endnote>
  <w:endnote w:type="continuationSeparator" w:id="0">
    <w:p w:rsidR="00DD7F28" w:rsidRDefault="00DD7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0859B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859B7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F28" w:rsidRDefault="00DD7F28">
      <w:r>
        <w:separator/>
      </w:r>
    </w:p>
  </w:footnote>
  <w:footnote w:type="continuationSeparator" w:id="0">
    <w:p w:rsidR="00DD7F28" w:rsidRDefault="00DD7F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9D5" w:rsidRDefault="002509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9D5" w:rsidRDefault="002509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9D5" w:rsidRDefault="002509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5B708BA"/>
    <w:multiLevelType w:val="hybridMultilevel"/>
    <w:tmpl w:val="A4060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3C15104"/>
    <w:multiLevelType w:val="hybridMultilevel"/>
    <w:tmpl w:val="E1C86B92"/>
    <w:lvl w:ilvl="0" w:tplc="870C784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C0F45B6"/>
    <w:multiLevelType w:val="hybridMultilevel"/>
    <w:tmpl w:val="9F340B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5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7F28"/>
    <w:rsid w:val="00031374"/>
    <w:rsid w:val="00047611"/>
    <w:rsid w:val="000859B7"/>
    <w:rsid w:val="000A1097"/>
    <w:rsid w:val="000E2A8F"/>
    <w:rsid w:val="0012774F"/>
    <w:rsid w:val="00144B7A"/>
    <w:rsid w:val="00180C6E"/>
    <w:rsid w:val="001C0F15"/>
    <w:rsid w:val="002509D5"/>
    <w:rsid w:val="0029606A"/>
    <w:rsid w:val="0042254D"/>
    <w:rsid w:val="004848F3"/>
    <w:rsid w:val="004A75F2"/>
    <w:rsid w:val="00503A54"/>
    <w:rsid w:val="005144A9"/>
    <w:rsid w:val="00520165"/>
    <w:rsid w:val="005B1B08"/>
    <w:rsid w:val="00632C3C"/>
    <w:rsid w:val="00662BDB"/>
    <w:rsid w:val="00695BC4"/>
    <w:rsid w:val="006A5DF1"/>
    <w:rsid w:val="006B7198"/>
    <w:rsid w:val="006D4AB3"/>
    <w:rsid w:val="006F3B81"/>
    <w:rsid w:val="00730E4C"/>
    <w:rsid w:val="007D7198"/>
    <w:rsid w:val="00864A4B"/>
    <w:rsid w:val="00870F9F"/>
    <w:rsid w:val="008804B6"/>
    <w:rsid w:val="00882A5C"/>
    <w:rsid w:val="00897AB0"/>
    <w:rsid w:val="008A3553"/>
    <w:rsid w:val="00A905AC"/>
    <w:rsid w:val="00B00E5E"/>
    <w:rsid w:val="00B528DE"/>
    <w:rsid w:val="00BA6584"/>
    <w:rsid w:val="00BE7BFD"/>
    <w:rsid w:val="00C370F2"/>
    <w:rsid w:val="00C44EEC"/>
    <w:rsid w:val="00D22FFA"/>
    <w:rsid w:val="00D8461B"/>
    <w:rsid w:val="00D915F2"/>
    <w:rsid w:val="00DD7F28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4382"/>
    <w:rsid w:val="00F4629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528D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30E4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30E4C"/>
    <w:rPr>
      <w:b/>
      <w:bCs/>
    </w:rPr>
  </w:style>
  <w:style w:type="paragraph" w:customStyle="1" w:styleId="Default">
    <w:name w:val="Default"/>
    <w:rsid w:val="00882A5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5</Pages>
  <Words>1782</Words>
  <Characters>11217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4</cp:revision>
  <cp:lastPrinted>2023-06-27T09:58:00Z</cp:lastPrinted>
  <dcterms:created xsi:type="dcterms:W3CDTF">2023-06-27T07:27:00Z</dcterms:created>
  <dcterms:modified xsi:type="dcterms:W3CDTF">2023-06-27T09:59:00Z</dcterms:modified>
</cp:coreProperties>
</file>