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30/06/2023    S124</w:t>
      </w:r>
    </w:p>
    <w:p w:rsidR="002A0E63" w:rsidRPr="002A0E63" w:rsidRDefault="002A0E63" w:rsidP="002A0E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2A0E63" w:rsidRPr="002A0E63" w:rsidRDefault="002A0E63" w:rsidP="002A0E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2A0E63" w:rsidRPr="002A0E63" w:rsidRDefault="002A0E63" w:rsidP="002A0E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2A0E63" w:rsidRPr="002A0E63" w:rsidRDefault="002A0E63" w:rsidP="002A0E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2A0E63" w:rsidRPr="002A0E63" w:rsidRDefault="002A0E63" w:rsidP="002A0E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2A0E63" w:rsidRPr="002A0E63" w:rsidRDefault="002A0E63" w:rsidP="002A0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Środki przeciwnowotworowe i immunomodulacyjne</w:t>
      </w:r>
    </w:p>
    <w:p w:rsidR="002A0E63" w:rsidRPr="002A0E63" w:rsidRDefault="002A0E63" w:rsidP="002A0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124-391610</w:t>
      </w:r>
    </w:p>
    <w:p w:rsidR="002A0E63" w:rsidRPr="002A0E63" w:rsidRDefault="002A0E63" w:rsidP="002A0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2A0E63" w:rsidRPr="002A0E63" w:rsidRDefault="002A0E63" w:rsidP="002A0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5" w:tgtFrame="_blank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6" w:tgtFrame="_blank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produktów leczniczych w szpitalnych programach lekowych na okres 16 miesięcy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73/2023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33652000 Środki przeciwnowotworowe i immunomodulacyjne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produktów leczniczych w szpitalnych programach lekowych na okres 16 miesięcy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16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11 812.50 PLN.</w:t>
      </w:r>
    </w:p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publicznego mogą ubiegać się wykonawcy, którzy spełniają warunki, dotyczące posiadania uprawnień do prowadzenia określonej działalności 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gospodarczej lub zawodowej, o ile wynika to z odrębnych przepisów. Ocena spełniania warunków udziału w postępowaniu będzie dokonana na zasadzie spełnia/nie spełnia.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warunku należy przedłożyć na wezwanie Zamawiającego: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zezwolenie na prowadzenie hurtowni farmaceutycznej lub składu konsygnacyjnego.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 2 dostaw (załącznik nr 4 do SWZ) o charakterze i złożoności odpowiadającej przedmiotowi zamówienia o wartości wskazanej w specyfikacji warunków zamówienia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Ponowienie unieważnionego zadania z uprzednio przeprowadzonego postępowania oznaczonego numerem sprawy 50/2023. Pilna potrzeba zakupu w celu zabezpieczenia życia i zdrowia pacjentów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12/07/2023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09/10/2023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12/07/2023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 siedzibie Zamawiającego, otwarcie ofert nastąpi za pośrednictwem platformy (e-propublico.</w:t>
      </w:r>
      <w:proofErr w:type="gram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2A0E63" w:rsidRPr="002A0E63" w:rsidRDefault="002A0E63" w:rsidP="002A0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A0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produkt leczniczy.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Zezwolenie, licencja, koncesja lub wpis do rejestru 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7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8" w:tgtFrame="_blank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9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0" w:tgtFrame="_blank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komunikacji</w:t>
      </w:r>
      <w:proofErr w:type="gram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elektronicznej, albo w terminie 15 dni - jeżeli informacja została przekazana 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</w:t>
      </w:r>
      <w:proofErr w:type="gram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inny sposób;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odwołanie wobec treści ogłoszenia o zamówieniu lub wobec treści dokumentów 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</w:t>
      </w:r>
      <w:proofErr w:type="gram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wnosi się w terminie 10 dni od dnia publikacji ogłoszenia w Dzienniku Urzędowym Unii Europejskiej lub zamieszczenia dokumentów zamówienia na stronie internetowej;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3) odwołanie wobec czynności innych niż określone w ust. 1 oraz 2 wnosi się w terminie 10 dni od dnia, w którym powzięto lub przy zachowaniu należytej staranności można było 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powziąć</w:t>
      </w:r>
      <w:proofErr w:type="gramEnd"/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wiadomość o okolicznościach stanowiących podstawę jego wniesienia.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A0E63" w:rsidRPr="002A0E63" w:rsidRDefault="002A0E63" w:rsidP="002A0E63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pocztowy: 02-676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21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22" w:tgtFrame="_blank" w:history="1">
        <w:r w:rsidRPr="002A0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2A0E63" w:rsidRPr="002A0E63" w:rsidRDefault="002A0E63" w:rsidP="002A0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A0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A0E63" w:rsidRPr="002A0E63" w:rsidRDefault="002A0E63" w:rsidP="002A0E63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0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26/06/2023</w:t>
      </w: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2A0E63" w:rsidRPr="006052F0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3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2A0E63" w:rsidRP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2A0E63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2A0E63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2A0E63" w:rsidRPr="002A0E63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2A0E63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2A0E63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2A0E63" w:rsidRPr="006052F0" w:rsidRDefault="002A0E63" w:rsidP="002A0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2A0E63" w:rsidRDefault="002A0E63" w:rsidP="002A0E63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06-30</w:t>
      </w:r>
    </w:p>
    <w:p w:rsidR="00A03B76" w:rsidRDefault="00A03B76"/>
    <w:sectPr w:rsidR="00A03B76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F73" w:rsidRDefault="00B76F73" w:rsidP="002A0E63">
      <w:pPr>
        <w:spacing w:after="0" w:line="240" w:lineRule="auto"/>
      </w:pPr>
      <w:r>
        <w:separator/>
      </w:r>
    </w:p>
  </w:endnote>
  <w:endnote w:type="continuationSeparator" w:id="0">
    <w:p w:rsidR="00B76F73" w:rsidRDefault="00B76F73" w:rsidP="002A0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21246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0E63" w:rsidRDefault="002A0E6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A0E63" w:rsidRDefault="002A0E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F73" w:rsidRDefault="00B76F73" w:rsidP="002A0E63">
      <w:pPr>
        <w:spacing w:after="0" w:line="240" w:lineRule="auto"/>
      </w:pPr>
      <w:r>
        <w:separator/>
      </w:r>
    </w:p>
  </w:footnote>
  <w:footnote w:type="continuationSeparator" w:id="0">
    <w:p w:rsidR="00B76F73" w:rsidRDefault="00B76F73" w:rsidP="002A0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E63" w:rsidRPr="002A0E63" w:rsidRDefault="002A0E63" w:rsidP="002A0E63">
    <w:pPr>
      <w:pStyle w:val="Nagwek"/>
      <w:jc w:val="right"/>
      <w:rPr>
        <w:b/>
      </w:rPr>
    </w:pPr>
    <w:r>
      <w:rPr>
        <w:b/>
      </w:rPr>
      <w:t>Sprawa nr 73/2023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07D60"/>
    <w:multiLevelType w:val="multilevel"/>
    <w:tmpl w:val="61BA7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A6F"/>
    <w:rsid w:val="002A0E63"/>
    <w:rsid w:val="002B2A6F"/>
    <w:rsid w:val="00A03B76"/>
    <w:rsid w:val="00B7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0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E63"/>
  </w:style>
  <w:style w:type="paragraph" w:styleId="Stopka">
    <w:name w:val="footer"/>
    <w:basedOn w:val="Normalny"/>
    <w:link w:val="StopkaZnak"/>
    <w:uiPriority w:val="99"/>
    <w:unhideWhenUsed/>
    <w:rsid w:val="002A0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E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0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E63"/>
  </w:style>
  <w:style w:type="paragraph" w:styleId="Stopka">
    <w:name w:val="footer"/>
    <w:basedOn w:val="Normalny"/>
    <w:link w:val="StopkaZnak"/>
    <w:uiPriority w:val="99"/>
    <w:unhideWhenUsed/>
    <w:rsid w:val="002A0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6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0138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8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32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98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010202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019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817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591090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658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9891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337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675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005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778458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7028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718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84047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471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62238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893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0136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85110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6532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35811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6756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555089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51261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67975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2249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8329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87342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1239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43534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806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65287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94243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61619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41973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0234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25018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3902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6206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61315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4782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4414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59034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41848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77368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54104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74444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78856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875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480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93094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1717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8320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7915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2790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5818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85906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15476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832354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0476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09826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999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00669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26187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616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9716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33384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1780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354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5694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1834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68551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8551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95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120968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1675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94284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240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91197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81829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12361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35184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13219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18256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6217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86310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7099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0902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0176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49823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086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29079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640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1739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5767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07819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4453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675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67978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48080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680599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97540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88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3962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02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70196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88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24134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69609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9817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39460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3883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9395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62122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0452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07534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1839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85926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5344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91610-2023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hyperlink" Target="http://www.gov.pl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391610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://www.gov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91610-2023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ted.europa.eu/udl?uri=TED:NOTICE:391610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91610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1598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2023-06-30T07:08:00Z</cp:lastPrinted>
  <dcterms:created xsi:type="dcterms:W3CDTF">2023-06-30T07:02:00Z</dcterms:created>
  <dcterms:modified xsi:type="dcterms:W3CDTF">2023-06-30T07:08:00Z</dcterms:modified>
</cp:coreProperties>
</file>