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05/07/2023    S127</w:t>
      </w:r>
    </w:p>
    <w:p w:rsidR="00644FB9" w:rsidRPr="00644FB9" w:rsidRDefault="00644FB9" w:rsidP="00644F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644FB9" w:rsidRPr="00644FB9" w:rsidRDefault="00644FB9" w:rsidP="00644F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644FB9" w:rsidRPr="00644FB9" w:rsidRDefault="00644FB9" w:rsidP="00644F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644FB9" w:rsidRPr="00644FB9" w:rsidRDefault="00644FB9" w:rsidP="00644F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644FB9" w:rsidRPr="00644FB9" w:rsidRDefault="00644FB9" w:rsidP="00644FB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644FB9" w:rsidRPr="00644FB9" w:rsidRDefault="00644FB9" w:rsidP="00644F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laboratoryjne</w:t>
      </w:r>
    </w:p>
    <w:p w:rsidR="00644FB9" w:rsidRPr="00644FB9" w:rsidRDefault="00644FB9" w:rsidP="00644F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127-405496</w:t>
      </w:r>
    </w:p>
    <w:p w:rsidR="00644FB9" w:rsidRPr="00644FB9" w:rsidRDefault="00644FB9" w:rsidP="00644F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644FB9" w:rsidRPr="00644FB9" w:rsidRDefault="00644FB9" w:rsidP="00644F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wyrobów dla Zakładu Analityki Lekarskiej na okres 24 miesięcy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80/2023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wyrobów dla Zakładu Analityki Lekarskiej na okres 24 miesięcy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Szczepy wzorcowe 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36.00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Szczepy wzorcowe 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31.00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Oznaczanie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lekowrażliwości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krążki antybiotykowe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266.00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gotowe na płytkach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921.00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do przechowywania szczepów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Paski z naniesionym gradientem stężenia antybiotyku do określania wartości MIC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816.00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Podłoża transportowo - hodowlane do płynu mózgowo - rdzeniowego plus odczynniki do wykrywania mechanizmów oporności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97.00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Diagnostyka manualna 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1 569.00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Diagnostyka manualna 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1 060.00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Sprzęt jednorazowy - mikrobiologia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565.00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Bibuła filtracyjna jakościowa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0.80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Drobny sprzęt laboratoryjny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543.00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Zamknięty system do pobierania krwi oraz zamknięty system do pobierania moczu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33696500 Odczynniki laboratoryjne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8 943.00 PLN.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Asortyment do analizatorów parametrów krytycznych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2 330.00 PLN.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wartościach wskazanych w specyfikacji warunków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projektami umów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Ponowienie unieważnionych zadań z uprzednio przeprowadzonego postępowania oznaczonego numerem sprawy 31/2023. Pilna potrzeba zakupu w celu zapewnienia udzielenia świadczeń dla pacjentów.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18/07/2023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15/10/2023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18/07/2023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644FB9" w:rsidRPr="00644FB9" w:rsidRDefault="00644FB9" w:rsidP="00644F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644F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5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6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7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8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9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10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11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12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 zad. 14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- jeżeli dotyczy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producenta o 30 minutowym czasie wykrzepiania w próbówkach w poz. 1 i poz. 2 - dotyczy zadania 13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wzajemnej kompatybilności zaoferowanych produktów wszystkich elementów zamkniętego systemu do pobierania krwi i moczu - dotyczy zadania 13 (w przypadku produktów pochodzących od różnych producentów)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o aktualności informacji zawartych w oświadczeniu wstępnym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przewiduje wezwanie do złożenia lub uzupełnienia przedmiotowych środków dowodowych zgodnie z treścią art. 107 ust. 2 ustawy Pzp.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644F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644FB9" w:rsidRPr="00644FB9" w:rsidRDefault="00644FB9" w:rsidP="00644F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644F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644FB9" w:rsidRPr="00644FB9" w:rsidRDefault="00644FB9" w:rsidP="00644FB9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644F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30/06/2023</w:t>
      </w: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644FB9" w:rsidRPr="006052F0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8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644FB9" w:rsidRP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44FB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44FB9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644FB9" w:rsidRPr="00644FB9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44FB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644FB9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644FB9" w:rsidRPr="006052F0" w:rsidRDefault="00644FB9" w:rsidP="00644FB9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9A3842" w:rsidRDefault="00644FB9" w:rsidP="00644FB9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07-05</w:t>
      </w:r>
    </w:p>
    <w:sectPr w:rsidR="009A3842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7D7" w:rsidRDefault="00DD77D7" w:rsidP="00644FB9">
      <w:pPr>
        <w:spacing w:after="0" w:line="240" w:lineRule="auto"/>
      </w:pPr>
      <w:r>
        <w:separator/>
      </w:r>
    </w:p>
  </w:endnote>
  <w:endnote w:type="continuationSeparator" w:id="0">
    <w:p w:rsidR="00DD77D7" w:rsidRDefault="00DD77D7" w:rsidP="0064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920364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644FB9" w:rsidRPr="00644FB9" w:rsidRDefault="00644FB9">
        <w:pPr>
          <w:pStyle w:val="Stopka"/>
          <w:jc w:val="right"/>
          <w:rPr>
            <w:sz w:val="20"/>
            <w:szCs w:val="20"/>
          </w:rPr>
        </w:pPr>
        <w:r w:rsidRPr="00644FB9">
          <w:rPr>
            <w:sz w:val="20"/>
            <w:szCs w:val="20"/>
          </w:rPr>
          <w:fldChar w:fldCharType="begin"/>
        </w:r>
        <w:r w:rsidRPr="00644FB9">
          <w:rPr>
            <w:sz w:val="20"/>
            <w:szCs w:val="20"/>
          </w:rPr>
          <w:instrText xml:space="preserve"> PAGE   \* MERGEFORMAT </w:instrText>
        </w:r>
        <w:r w:rsidRPr="00644FB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15</w:t>
        </w:r>
        <w:r w:rsidRPr="00644FB9">
          <w:rPr>
            <w:noProof/>
            <w:sz w:val="20"/>
            <w:szCs w:val="20"/>
          </w:rPr>
          <w:fldChar w:fldCharType="end"/>
        </w:r>
      </w:p>
    </w:sdtContent>
  </w:sdt>
  <w:p w:rsidR="00644FB9" w:rsidRDefault="00644F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7D7" w:rsidRDefault="00DD77D7" w:rsidP="00644FB9">
      <w:pPr>
        <w:spacing w:after="0" w:line="240" w:lineRule="auto"/>
      </w:pPr>
      <w:r>
        <w:separator/>
      </w:r>
    </w:p>
  </w:footnote>
  <w:footnote w:type="continuationSeparator" w:id="0">
    <w:p w:rsidR="00DD77D7" w:rsidRDefault="00DD77D7" w:rsidP="00644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B9" w:rsidRPr="00644FB9" w:rsidRDefault="00644FB9" w:rsidP="00644FB9">
    <w:pPr>
      <w:pStyle w:val="Nagwek"/>
      <w:jc w:val="right"/>
      <w:rPr>
        <w:b/>
      </w:rPr>
    </w:pPr>
    <w:r>
      <w:rPr>
        <w:b/>
      </w:rPr>
      <w:t>Sprawa 80/2023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62D85"/>
    <w:multiLevelType w:val="multilevel"/>
    <w:tmpl w:val="24C27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644"/>
    <w:rsid w:val="00644FB9"/>
    <w:rsid w:val="009A3842"/>
    <w:rsid w:val="009E6644"/>
    <w:rsid w:val="00DD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4FB9"/>
  </w:style>
  <w:style w:type="paragraph" w:styleId="Stopka">
    <w:name w:val="footer"/>
    <w:basedOn w:val="Normalny"/>
    <w:link w:val="StopkaZnak"/>
    <w:uiPriority w:val="99"/>
    <w:unhideWhenUsed/>
    <w:rsid w:val="0064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4F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4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4FB9"/>
  </w:style>
  <w:style w:type="paragraph" w:styleId="Stopka">
    <w:name w:val="footer"/>
    <w:basedOn w:val="Normalny"/>
    <w:link w:val="StopkaZnak"/>
    <w:uiPriority w:val="99"/>
    <w:unhideWhenUsed/>
    <w:rsid w:val="00644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4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0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53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5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388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86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91579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393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386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758331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42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85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6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665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29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850494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4290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646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8946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4130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6665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6026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8253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5043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9792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599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2567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372898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4063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3358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875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9208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70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945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3943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246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3673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791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151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8486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699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928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4403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0718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557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5618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981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272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04466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854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648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452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99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676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288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598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9145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1252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744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9453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35098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19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0434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175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611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8208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997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4557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6798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7661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973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22015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7800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67034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769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6298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300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2708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78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666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5449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3780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418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1336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6520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217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6388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7310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50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057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324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5852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4329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099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5602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231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29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325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936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099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1954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0753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020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8389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8812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399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98640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421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9763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0389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1189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757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38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214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0748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978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3732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970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748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469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6308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9792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77890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76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637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218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312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1176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898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6387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179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338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0077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639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034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7608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452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7503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295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733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44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502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957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498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847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489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8269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7968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9693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8535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09773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891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690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103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74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370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48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5875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948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684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0588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4930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492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9232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781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292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890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0617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524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367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769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934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609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522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491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6167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445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097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408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597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4132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39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43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271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8813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4466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929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71618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975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2249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19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162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26164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78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1493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7159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799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103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2147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866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4791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488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036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8373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9844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480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1826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0948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545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488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93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437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589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520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440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326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0868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558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3867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09807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314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3063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011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646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050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1000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973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8672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586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982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6663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1051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3487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8273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76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364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23723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303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1157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886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8573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117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738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917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319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337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637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852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058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794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844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281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8762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120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387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854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922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234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6866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4850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6613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762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0325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803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130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5523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280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362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748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173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85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58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706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1078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50836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981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85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9725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7051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9477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683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790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3237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4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772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978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2227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3666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2587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332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0382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4954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107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450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9583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076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6047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6655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791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81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0745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4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55388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1155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8565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459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9080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866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55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728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627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7330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5415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814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5331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032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3131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001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084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5564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2473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804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2986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65482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822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6893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081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1411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506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8198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73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626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673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793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1189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494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15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76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515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3960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5411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469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8586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8056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22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687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853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0667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746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566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238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4658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625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20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480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6830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560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86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5281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585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1516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6929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310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09049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78894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309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13908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587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3306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624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552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892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9928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830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6891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0251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75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6793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1058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0354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4782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0649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3745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7567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7357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00299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696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1458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013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3901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005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6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933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585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949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641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6019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301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9036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6863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052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697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669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108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215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581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567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4257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779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888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798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907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3674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342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2692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310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456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446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6425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612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011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1871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0940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689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0523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83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3945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6937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091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18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82374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1159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1645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478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1107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072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7051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6264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966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3803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587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360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934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1577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0221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1886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2454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60365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542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7208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069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241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58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839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5675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5650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3104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330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1781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217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9633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0414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5540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39283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636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3059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402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864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02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053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9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871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664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1790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4943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501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367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5598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4997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163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144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033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953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3125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6668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734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4708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6687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800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003456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311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635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652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7732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76646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15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6516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8250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874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541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510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4889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8327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0894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505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643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0198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946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05496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05496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05496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405496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05496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3681</Words>
  <Characters>22091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2023-07-05T07:37:00Z</cp:lastPrinted>
  <dcterms:created xsi:type="dcterms:W3CDTF">2023-07-05T07:34:00Z</dcterms:created>
  <dcterms:modified xsi:type="dcterms:W3CDTF">2023-07-05T07:38:00Z</dcterms:modified>
</cp:coreProperties>
</file>