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6A78E" w14:textId="42CC99B4" w:rsidR="002B774F" w:rsidRDefault="002B774F" w:rsidP="002B774F">
      <w:pPr>
        <w:jc w:val="right"/>
        <w:rPr>
          <w:rFonts w:ascii="Times New Roman" w:hAnsi="Times New Roman" w:cs="Times New Roman"/>
          <w:b/>
          <w:u w:val="single"/>
        </w:rPr>
      </w:pPr>
      <w:r>
        <w:rPr>
          <w:rFonts w:ascii="Times New Roman" w:hAnsi="Times New Roman" w:cs="Times New Roman"/>
          <w:b/>
          <w:u w:val="single"/>
        </w:rPr>
        <w:t xml:space="preserve">Załącznik nr </w:t>
      </w:r>
      <w:r w:rsidR="00E323E1">
        <w:rPr>
          <w:rFonts w:ascii="Times New Roman" w:hAnsi="Times New Roman" w:cs="Times New Roman"/>
          <w:b/>
          <w:u w:val="single"/>
        </w:rPr>
        <w:t>3</w:t>
      </w:r>
      <w:r>
        <w:rPr>
          <w:rFonts w:ascii="Times New Roman" w:hAnsi="Times New Roman" w:cs="Times New Roman"/>
          <w:b/>
          <w:u w:val="single"/>
        </w:rPr>
        <w:t xml:space="preserve"> do SWZ – </w:t>
      </w:r>
      <w:r w:rsidR="00C055F6">
        <w:rPr>
          <w:rFonts w:ascii="Times New Roman" w:hAnsi="Times New Roman" w:cs="Times New Roman"/>
          <w:b/>
          <w:u w:val="single"/>
        </w:rPr>
        <w:t>OPZ</w:t>
      </w:r>
    </w:p>
    <w:p w14:paraId="08A0104E" w14:textId="225A5916" w:rsidR="004168A2" w:rsidRPr="00A77834" w:rsidRDefault="004168A2" w:rsidP="004168A2">
      <w:pPr>
        <w:rPr>
          <w:rFonts w:ascii="Times New Roman" w:hAnsi="Times New Roman" w:cs="Times New Roman"/>
          <w:b/>
          <w:u w:val="single"/>
        </w:rPr>
      </w:pPr>
    </w:p>
    <w:p w14:paraId="1B3E9715" w14:textId="2A0BFF20" w:rsidR="009E7242" w:rsidRPr="00A77834" w:rsidRDefault="00C055F6" w:rsidP="00D75FF8">
      <w:pPr>
        <w:rPr>
          <w:rFonts w:ascii="Times New Roman" w:hAnsi="Times New Roman" w:cs="Times New Roman"/>
          <w:b/>
          <w:u w:val="single"/>
        </w:rPr>
      </w:pPr>
      <w:r>
        <w:rPr>
          <w:rFonts w:ascii="Times New Roman" w:hAnsi="Times New Roman" w:cs="Times New Roman"/>
          <w:b/>
          <w:u w:val="single"/>
        </w:rPr>
        <w:t>Angiograf</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70" w:type="dxa"/>
        </w:tblCellMar>
        <w:tblLook w:val="0000" w:firstRow="0" w:lastRow="0" w:firstColumn="0" w:lastColumn="0" w:noHBand="0" w:noVBand="0"/>
      </w:tblPr>
      <w:tblGrid>
        <w:gridCol w:w="544"/>
        <w:gridCol w:w="2782"/>
        <w:gridCol w:w="726"/>
        <w:gridCol w:w="1211"/>
        <w:gridCol w:w="1148"/>
        <w:gridCol w:w="1029"/>
        <w:gridCol w:w="1421"/>
        <w:gridCol w:w="5131"/>
      </w:tblGrid>
      <w:tr w:rsidR="009E7242" w:rsidRPr="00A77834" w14:paraId="584B0B5A" w14:textId="77777777" w:rsidTr="006340A9">
        <w:trPr>
          <w:cantSplit/>
          <w:trHeight w:val="457"/>
        </w:trPr>
        <w:tc>
          <w:tcPr>
            <w:tcW w:w="195" w:type="pct"/>
            <w:vAlign w:val="center"/>
          </w:tcPr>
          <w:p w14:paraId="4B36D2AD" w14:textId="77777777" w:rsidR="009E7242" w:rsidRPr="00A77834" w:rsidRDefault="009E7242" w:rsidP="006340A9">
            <w:pPr>
              <w:pStyle w:val="Tekstpodstawowy"/>
              <w:ind w:left="180" w:hanging="180"/>
              <w:jc w:val="center"/>
              <w:rPr>
                <w:rFonts w:ascii="Times New Roman" w:hAnsi="Times New Roman" w:cs="Times New Roman"/>
              </w:rPr>
            </w:pPr>
            <w:r w:rsidRPr="00A77834">
              <w:rPr>
                <w:rFonts w:ascii="Times New Roman" w:hAnsi="Times New Roman" w:cs="Times New Roman"/>
              </w:rPr>
              <w:t>Lp.</w:t>
            </w:r>
          </w:p>
        </w:tc>
        <w:tc>
          <w:tcPr>
            <w:tcW w:w="995" w:type="pct"/>
            <w:vAlign w:val="center"/>
          </w:tcPr>
          <w:p w14:paraId="113D0CB8" w14:textId="77777777" w:rsidR="009E7242" w:rsidRPr="00A77834" w:rsidRDefault="009E7242" w:rsidP="006340A9">
            <w:pPr>
              <w:pStyle w:val="Tekstpodstawowy"/>
              <w:jc w:val="center"/>
              <w:rPr>
                <w:rFonts w:ascii="Times New Roman" w:hAnsi="Times New Roman" w:cs="Times New Roman"/>
              </w:rPr>
            </w:pPr>
            <w:r w:rsidRPr="00A77834">
              <w:rPr>
                <w:rFonts w:ascii="Times New Roman" w:hAnsi="Times New Roman" w:cs="Times New Roman"/>
              </w:rPr>
              <w:t>Nazwa sprzętu</w:t>
            </w:r>
          </w:p>
        </w:tc>
        <w:tc>
          <w:tcPr>
            <w:tcW w:w="260" w:type="pct"/>
            <w:vAlign w:val="center"/>
          </w:tcPr>
          <w:p w14:paraId="6E1DA876" w14:textId="77777777" w:rsidR="009E7242" w:rsidRPr="00A77834" w:rsidRDefault="009E7242" w:rsidP="006340A9">
            <w:pPr>
              <w:pStyle w:val="Tekstpodstawowy"/>
              <w:jc w:val="center"/>
              <w:rPr>
                <w:rFonts w:ascii="Times New Roman" w:hAnsi="Times New Roman" w:cs="Times New Roman"/>
              </w:rPr>
            </w:pPr>
            <w:r w:rsidRPr="00A77834">
              <w:rPr>
                <w:rFonts w:ascii="Times New Roman" w:hAnsi="Times New Roman" w:cs="Times New Roman"/>
              </w:rPr>
              <w:t>Ilość</w:t>
            </w:r>
          </w:p>
        </w:tc>
        <w:tc>
          <w:tcPr>
            <w:tcW w:w="429" w:type="pct"/>
          </w:tcPr>
          <w:p w14:paraId="02D4AADC" w14:textId="77777777" w:rsidR="009E7242" w:rsidRPr="00A77834" w:rsidRDefault="009E7242" w:rsidP="006340A9">
            <w:pPr>
              <w:pStyle w:val="Tekstpodstawowy"/>
              <w:jc w:val="center"/>
              <w:rPr>
                <w:rFonts w:ascii="Times New Roman" w:hAnsi="Times New Roman" w:cs="Times New Roman"/>
              </w:rPr>
            </w:pPr>
            <w:r>
              <w:rPr>
                <w:rFonts w:ascii="Times New Roman" w:hAnsi="Times New Roman" w:cs="Times New Roman"/>
              </w:rPr>
              <w:t>Wartość jednostkowa netto</w:t>
            </w:r>
          </w:p>
        </w:tc>
        <w:tc>
          <w:tcPr>
            <w:tcW w:w="411" w:type="pct"/>
            <w:vAlign w:val="center"/>
          </w:tcPr>
          <w:p w14:paraId="33AB744B" w14:textId="77777777" w:rsidR="009E7242" w:rsidRPr="00A77834" w:rsidRDefault="009E7242" w:rsidP="006340A9">
            <w:pPr>
              <w:pStyle w:val="Tekstpodstawowy"/>
              <w:jc w:val="center"/>
              <w:rPr>
                <w:rFonts w:ascii="Times New Roman" w:hAnsi="Times New Roman" w:cs="Times New Roman"/>
              </w:rPr>
            </w:pPr>
            <w:r w:rsidRPr="00A77834">
              <w:rPr>
                <w:rFonts w:ascii="Times New Roman" w:hAnsi="Times New Roman" w:cs="Times New Roman"/>
              </w:rPr>
              <w:t>Wartość netto</w:t>
            </w:r>
          </w:p>
        </w:tc>
        <w:tc>
          <w:tcPr>
            <w:tcW w:w="368" w:type="pct"/>
            <w:vAlign w:val="center"/>
          </w:tcPr>
          <w:p w14:paraId="539927D4" w14:textId="77777777" w:rsidR="009E7242" w:rsidRPr="00A77834" w:rsidRDefault="009E7242" w:rsidP="006340A9">
            <w:pPr>
              <w:pStyle w:val="Tekstpodstawowy"/>
              <w:jc w:val="center"/>
              <w:rPr>
                <w:rFonts w:ascii="Times New Roman" w:hAnsi="Times New Roman" w:cs="Times New Roman"/>
              </w:rPr>
            </w:pPr>
            <w:r w:rsidRPr="00A77834">
              <w:rPr>
                <w:rFonts w:ascii="Times New Roman" w:hAnsi="Times New Roman" w:cs="Times New Roman"/>
              </w:rPr>
              <w:t>Stawka VAT</w:t>
            </w:r>
          </w:p>
        </w:tc>
        <w:tc>
          <w:tcPr>
            <w:tcW w:w="508" w:type="pct"/>
            <w:vAlign w:val="center"/>
          </w:tcPr>
          <w:p w14:paraId="3599E4E8" w14:textId="77777777" w:rsidR="009E7242" w:rsidRPr="00A77834" w:rsidRDefault="009E7242" w:rsidP="006340A9">
            <w:pPr>
              <w:jc w:val="center"/>
              <w:rPr>
                <w:rFonts w:ascii="Times New Roman" w:hAnsi="Times New Roman" w:cs="Times New Roman"/>
              </w:rPr>
            </w:pPr>
            <w:r w:rsidRPr="00A77834">
              <w:rPr>
                <w:rFonts w:ascii="Times New Roman" w:hAnsi="Times New Roman" w:cs="Times New Roman"/>
              </w:rPr>
              <w:t>Wartość brutto</w:t>
            </w:r>
          </w:p>
        </w:tc>
        <w:tc>
          <w:tcPr>
            <w:tcW w:w="1834" w:type="pct"/>
            <w:vAlign w:val="center"/>
          </w:tcPr>
          <w:p w14:paraId="6BEF598B" w14:textId="77777777" w:rsidR="009E7242" w:rsidRPr="00A77834" w:rsidRDefault="009E7242" w:rsidP="006340A9">
            <w:pPr>
              <w:jc w:val="center"/>
              <w:rPr>
                <w:rFonts w:ascii="Times New Roman" w:hAnsi="Times New Roman" w:cs="Times New Roman"/>
              </w:rPr>
            </w:pPr>
            <w:r w:rsidRPr="00A77834">
              <w:rPr>
                <w:rFonts w:ascii="Times New Roman" w:hAnsi="Times New Roman" w:cs="Times New Roman"/>
              </w:rPr>
              <w:t>Producent/ model/ nr katalogowy</w:t>
            </w:r>
          </w:p>
        </w:tc>
      </w:tr>
      <w:tr w:rsidR="009E7242" w:rsidRPr="00A77834" w14:paraId="4D844822" w14:textId="77777777" w:rsidTr="006340A9">
        <w:trPr>
          <w:trHeight w:val="621"/>
        </w:trPr>
        <w:tc>
          <w:tcPr>
            <w:tcW w:w="195" w:type="pct"/>
          </w:tcPr>
          <w:p w14:paraId="51FF5E3A" w14:textId="77777777" w:rsidR="009E7242" w:rsidRPr="00A77834" w:rsidRDefault="009E7242" w:rsidP="006340A9">
            <w:pPr>
              <w:pStyle w:val="Tekstpodstawowy"/>
              <w:ind w:left="180" w:hanging="180"/>
              <w:jc w:val="right"/>
              <w:rPr>
                <w:rFonts w:ascii="Times New Roman" w:hAnsi="Times New Roman" w:cs="Times New Roman"/>
              </w:rPr>
            </w:pPr>
            <w:r w:rsidRPr="00A77834">
              <w:rPr>
                <w:rFonts w:ascii="Times New Roman" w:hAnsi="Times New Roman" w:cs="Times New Roman"/>
              </w:rPr>
              <w:t>1.</w:t>
            </w:r>
          </w:p>
        </w:tc>
        <w:tc>
          <w:tcPr>
            <w:tcW w:w="995" w:type="pct"/>
          </w:tcPr>
          <w:p w14:paraId="637754A5" w14:textId="0F160F83" w:rsidR="001B7513" w:rsidRPr="00442279" w:rsidRDefault="001B7513" w:rsidP="001B7513">
            <w:pPr>
              <w:rPr>
                <w:rFonts w:ascii="Times New Roman" w:hAnsi="Times New Roman" w:cs="Times New Roman"/>
                <w:bCs/>
              </w:rPr>
            </w:pPr>
            <w:r w:rsidRPr="00442279">
              <w:rPr>
                <w:rFonts w:ascii="Times New Roman" w:hAnsi="Times New Roman" w:cs="Times New Roman"/>
                <w:bCs/>
              </w:rPr>
              <w:t xml:space="preserve">Dostawa sprzętu medycznego wraz z montażem oraz przeszkoleniem pracowników z obsługi sprzętu – ANGIOGRAF </w:t>
            </w:r>
          </w:p>
          <w:p w14:paraId="4CCEAB70" w14:textId="2947416C" w:rsidR="009E7242" w:rsidRPr="00442279" w:rsidRDefault="009E7242" w:rsidP="006340A9">
            <w:pPr>
              <w:rPr>
                <w:rFonts w:ascii="Times New Roman" w:hAnsi="Times New Roman" w:cs="Times New Roman"/>
                <w:bCs/>
              </w:rPr>
            </w:pPr>
          </w:p>
        </w:tc>
        <w:tc>
          <w:tcPr>
            <w:tcW w:w="260" w:type="pct"/>
          </w:tcPr>
          <w:p w14:paraId="2F93D5C2" w14:textId="77777777" w:rsidR="009E7242" w:rsidRPr="00A77834" w:rsidRDefault="009E7242" w:rsidP="006340A9">
            <w:pPr>
              <w:pStyle w:val="Tekstpodstawowy"/>
              <w:jc w:val="center"/>
              <w:rPr>
                <w:rFonts w:ascii="Times New Roman" w:hAnsi="Times New Roman" w:cs="Times New Roman"/>
              </w:rPr>
            </w:pPr>
            <w:r>
              <w:rPr>
                <w:rFonts w:ascii="Times New Roman" w:hAnsi="Times New Roman" w:cs="Times New Roman"/>
              </w:rPr>
              <w:t>1</w:t>
            </w:r>
            <w:r w:rsidRPr="00A77834">
              <w:rPr>
                <w:rFonts w:ascii="Times New Roman" w:hAnsi="Times New Roman" w:cs="Times New Roman"/>
              </w:rPr>
              <w:t xml:space="preserve"> </w:t>
            </w:r>
            <w:r w:rsidRPr="006832D9">
              <w:rPr>
                <w:rFonts w:ascii="Times New Roman" w:hAnsi="Times New Roman" w:cs="Times New Roman"/>
              </w:rPr>
              <w:t>szt</w:t>
            </w:r>
            <w:r w:rsidRPr="00A77834">
              <w:rPr>
                <w:rFonts w:ascii="Times New Roman" w:hAnsi="Times New Roman" w:cs="Times New Roman"/>
              </w:rPr>
              <w:t>.</w:t>
            </w:r>
          </w:p>
        </w:tc>
        <w:tc>
          <w:tcPr>
            <w:tcW w:w="429" w:type="pct"/>
          </w:tcPr>
          <w:p w14:paraId="557C46CC" w14:textId="77777777" w:rsidR="009E7242" w:rsidRPr="00A77834" w:rsidRDefault="009E7242" w:rsidP="006340A9">
            <w:pPr>
              <w:pStyle w:val="Tekstpodstawowy"/>
              <w:rPr>
                <w:rFonts w:ascii="Times New Roman" w:hAnsi="Times New Roman" w:cs="Times New Roman"/>
              </w:rPr>
            </w:pPr>
          </w:p>
        </w:tc>
        <w:tc>
          <w:tcPr>
            <w:tcW w:w="411" w:type="pct"/>
          </w:tcPr>
          <w:p w14:paraId="1BB4D95A" w14:textId="77777777" w:rsidR="009E7242" w:rsidRPr="00A77834" w:rsidRDefault="009E7242" w:rsidP="006340A9">
            <w:pPr>
              <w:pStyle w:val="Tekstpodstawowy"/>
              <w:rPr>
                <w:rFonts w:ascii="Times New Roman" w:hAnsi="Times New Roman" w:cs="Times New Roman"/>
              </w:rPr>
            </w:pPr>
          </w:p>
        </w:tc>
        <w:tc>
          <w:tcPr>
            <w:tcW w:w="368" w:type="pct"/>
          </w:tcPr>
          <w:p w14:paraId="040311FD" w14:textId="77777777" w:rsidR="009E7242" w:rsidRPr="00A77834" w:rsidRDefault="009E7242" w:rsidP="006340A9">
            <w:pPr>
              <w:pStyle w:val="Tekstpodstawowy"/>
              <w:rPr>
                <w:rFonts w:ascii="Times New Roman" w:hAnsi="Times New Roman" w:cs="Times New Roman"/>
              </w:rPr>
            </w:pPr>
          </w:p>
        </w:tc>
        <w:tc>
          <w:tcPr>
            <w:tcW w:w="508" w:type="pct"/>
          </w:tcPr>
          <w:p w14:paraId="04D5C48C" w14:textId="77777777" w:rsidR="009E7242" w:rsidRPr="00A77834" w:rsidRDefault="009E7242" w:rsidP="006340A9">
            <w:pPr>
              <w:rPr>
                <w:rFonts w:ascii="Times New Roman" w:hAnsi="Times New Roman" w:cs="Times New Roman"/>
              </w:rPr>
            </w:pPr>
          </w:p>
        </w:tc>
        <w:tc>
          <w:tcPr>
            <w:tcW w:w="1834" w:type="pct"/>
          </w:tcPr>
          <w:p w14:paraId="17E1D3BA" w14:textId="77777777" w:rsidR="009E7242" w:rsidRPr="00A77834" w:rsidRDefault="009E7242" w:rsidP="006340A9">
            <w:pPr>
              <w:rPr>
                <w:rFonts w:ascii="Times New Roman" w:hAnsi="Times New Roman" w:cs="Times New Roman"/>
              </w:rPr>
            </w:pPr>
          </w:p>
        </w:tc>
      </w:tr>
    </w:tbl>
    <w:p w14:paraId="7C41DD16" w14:textId="57980EB1" w:rsidR="006340A9" w:rsidRDefault="006340A9" w:rsidP="00990EF5">
      <w:pPr>
        <w:rPr>
          <w:rFonts w:ascii="Times New Roman" w:hAnsi="Times New Roman" w:cs="Times New Roman"/>
          <w:b/>
        </w:rPr>
      </w:pPr>
    </w:p>
    <w:tbl>
      <w:tblPr>
        <w:tblW w:w="15008" w:type="dxa"/>
        <w:tblInd w:w="-164" w:type="dxa"/>
        <w:tblLayout w:type="fixed"/>
        <w:tblCellMar>
          <w:left w:w="10" w:type="dxa"/>
          <w:right w:w="10" w:type="dxa"/>
        </w:tblCellMar>
        <w:tblLook w:val="04A0" w:firstRow="1" w:lastRow="0" w:firstColumn="1" w:lastColumn="0" w:noHBand="0" w:noVBand="1"/>
      </w:tblPr>
      <w:tblGrid>
        <w:gridCol w:w="582"/>
        <w:gridCol w:w="7213"/>
        <w:gridCol w:w="7213"/>
      </w:tblGrid>
      <w:tr w:rsidR="008822EF" w:rsidRPr="006340A9" w14:paraId="5AA77DD5" w14:textId="77777777" w:rsidTr="00E27A9A">
        <w:trPr>
          <w:trHeight w:val="562"/>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1F8E40" w14:textId="77777777" w:rsidR="008822EF" w:rsidRPr="00A464AF" w:rsidRDefault="008822EF" w:rsidP="00E27A9A">
            <w:pPr>
              <w:pStyle w:val="Standard"/>
              <w:ind w:left="113"/>
              <w:jc w:val="center"/>
              <w:rPr>
                <w:rFonts w:ascii="Times New Roman" w:eastAsia="Times New Roman" w:hAnsi="Times New Roman" w:cs="Times New Roman"/>
                <w:color w:val="auto"/>
                <w:sz w:val="22"/>
                <w:szCs w:val="22"/>
              </w:rPr>
            </w:pPr>
            <w:r w:rsidRPr="00A464AF">
              <w:rPr>
                <w:rFonts w:ascii="Times New Roman" w:eastAsia="Times New Roman" w:hAnsi="Times New Roman" w:cs="Times New Roman"/>
                <w:color w:val="auto"/>
                <w:sz w:val="22"/>
                <w:szCs w:val="22"/>
              </w:rPr>
              <w:t>L.p.</w:t>
            </w: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0E620" w14:textId="77777777" w:rsidR="008822EF" w:rsidRPr="00A464AF" w:rsidRDefault="008822EF" w:rsidP="00E27A9A">
            <w:pPr>
              <w:pStyle w:val="Standard"/>
              <w:jc w:val="center"/>
              <w:rPr>
                <w:rFonts w:ascii="Times New Roman" w:eastAsia="Times New Roman" w:hAnsi="Times New Roman" w:cs="Times New Roman"/>
                <w:color w:val="auto"/>
                <w:sz w:val="22"/>
                <w:szCs w:val="22"/>
              </w:rPr>
            </w:pPr>
            <w:r w:rsidRPr="00A464AF">
              <w:rPr>
                <w:rFonts w:ascii="Times New Roman" w:eastAsia="Times New Roman" w:hAnsi="Times New Roman" w:cs="Times New Roman"/>
                <w:b/>
                <w:color w:val="auto"/>
                <w:sz w:val="22"/>
                <w:szCs w:val="22"/>
              </w:rPr>
              <w:t>MINIMALNE WYMAGANE PARAMETRY / FUNKCJE / WARUNKI</w:t>
            </w:r>
          </w:p>
        </w:tc>
        <w:tc>
          <w:tcPr>
            <w:tcW w:w="7213" w:type="dxa"/>
            <w:tcBorders>
              <w:top w:val="single" w:sz="4" w:space="0" w:color="000000"/>
              <w:left w:val="single" w:sz="4" w:space="0" w:color="000000"/>
              <w:bottom w:val="single" w:sz="4" w:space="0" w:color="000000"/>
              <w:right w:val="single" w:sz="4" w:space="0" w:color="000000"/>
            </w:tcBorders>
          </w:tcPr>
          <w:p w14:paraId="12A907EF" w14:textId="77777777" w:rsidR="008822EF" w:rsidRPr="00442279" w:rsidRDefault="008822EF" w:rsidP="00E27A9A">
            <w:pPr>
              <w:spacing w:after="0" w:line="240" w:lineRule="auto"/>
              <w:rPr>
                <w:rFonts w:ascii="Times New Roman" w:eastAsia="Times New Roman" w:hAnsi="Times New Roman" w:cs="Times New Roman"/>
                <w:color w:val="000000"/>
                <w:lang w:eastAsia="pl-PL"/>
              </w:rPr>
            </w:pPr>
            <w:r w:rsidRPr="00442279">
              <w:rPr>
                <w:rFonts w:ascii="Times New Roman" w:eastAsia="Times New Roman" w:hAnsi="Times New Roman" w:cs="Times New Roman"/>
                <w:color w:val="000000"/>
                <w:lang w:eastAsia="pl-PL"/>
              </w:rPr>
              <w:t>OFEROWANE WARUNKI</w:t>
            </w:r>
          </w:p>
          <w:p w14:paraId="79A2190A" w14:textId="77777777" w:rsidR="008822EF" w:rsidRPr="006340A9" w:rsidRDefault="008822EF" w:rsidP="00E27A9A">
            <w:pPr>
              <w:pStyle w:val="Standard"/>
              <w:jc w:val="center"/>
              <w:rPr>
                <w:rFonts w:ascii="Times New Roman" w:eastAsia="Times New Roman" w:hAnsi="Times New Roman" w:cs="Times New Roman"/>
                <w:b/>
                <w:color w:val="auto"/>
              </w:rPr>
            </w:pPr>
            <w:r w:rsidRPr="00442279">
              <w:rPr>
                <w:rFonts w:ascii="Times New Roman" w:eastAsia="Times New Roman" w:hAnsi="Times New Roman" w:cs="Times New Roman"/>
                <w:sz w:val="22"/>
                <w:szCs w:val="22"/>
                <w:lang w:eastAsia="pl-PL"/>
              </w:rPr>
              <w:t>Wypełnia Wykonawca (parametry w oferowanym asortymencie - wpisać)</w:t>
            </w:r>
          </w:p>
        </w:tc>
      </w:tr>
      <w:tr w:rsidR="00442279" w:rsidRPr="006340A9" w14:paraId="6269259D" w14:textId="77777777" w:rsidTr="008F2A5F">
        <w:trPr>
          <w:trHeight w:val="222"/>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6A01B9" w14:textId="77777777" w:rsidR="00442279" w:rsidRPr="00A464AF" w:rsidRDefault="00442279"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36D8C"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b/>
                <w:sz w:val="22"/>
                <w:szCs w:val="22"/>
              </w:rPr>
              <w:t>System do angiografii cyfrowej</w:t>
            </w:r>
          </w:p>
          <w:p w14:paraId="280E6336"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Rok produkcji: 2022 r.</w:t>
            </w:r>
          </w:p>
          <w:p w14:paraId="4B00CFCE" w14:textId="77777777" w:rsidR="00442279" w:rsidRPr="00A464AF" w:rsidRDefault="00442279" w:rsidP="00442279">
            <w:pPr>
              <w:rPr>
                <w:rFonts w:ascii="Times New Roman" w:hAnsi="Times New Roman" w:cs="Times New Roman"/>
                <w:b/>
                <w:bCs/>
              </w:rPr>
            </w:pPr>
            <w:r w:rsidRPr="00A464AF">
              <w:rPr>
                <w:rFonts w:ascii="Times New Roman" w:hAnsi="Times New Roman" w:cs="Times New Roman"/>
                <w:b/>
                <w:bCs/>
              </w:rPr>
              <w:t>Statyw</w:t>
            </w:r>
          </w:p>
          <w:p w14:paraId="7930ECB9" w14:textId="77777777" w:rsidR="00442279" w:rsidRPr="00A464AF" w:rsidRDefault="00442279" w:rsidP="00442279">
            <w:pPr>
              <w:jc w:val="both"/>
              <w:rPr>
                <w:rFonts w:ascii="Times New Roman" w:eastAsia="Times New Roman" w:hAnsi="Times New Roman" w:cs="Times New Roman"/>
              </w:rPr>
            </w:pPr>
            <w:r w:rsidRPr="00A464AF">
              <w:rPr>
                <w:rFonts w:ascii="Times New Roman" w:eastAsia="Times New Roman" w:hAnsi="Times New Roman" w:cs="Times New Roman"/>
              </w:rPr>
              <w:t>Angiograf ze statywem mocowanym do podłogi, wyposażony w płaski detektor półprzewodnikowy o przekątnej pola widzenia min. 25 cm.</w:t>
            </w:r>
          </w:p>
          <w:p w14:paraId="64F65BB5"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Silnikowe ustawianie statywu w pozycji parkingowej – odjazd ramienia C w bok lub do tyłu do pozycji umożliwiającej dostęp do pacjenta na stole ze wszystkich stron</w:t>
            </w:r>
          </w:p>
          <w:p w14:paraId="5A291B2D"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Długość obszaru badania bez konieczności przekładania/przesuwania pacjenta – pokrycie pacjenta leżącego na blacie stołu realizowane wyłącznie ruchem statywu i stołu Min. 180 cm</w:t>
            </w:r>
          </w:p>
          <w:p w14:paraId="760460D1"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Automatyczny wybór obrazu referencyjnego (ze zbioru obrazów referencyjnych) odpowiadającego aktualnemu ustawieniu statywu</w:t>
            </w:r>
          </w:p>
          <w:p w14:paraId="2103191B"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lastRenderedPageBreak/>
              <w:t>Stół pacjenta</w:t>
            </w:r>
          </w:p>
          <w:p w14:paraId="0EE6D8EF" w14:textId="77777777" w:rsidR="00442279" w:rsidRPr="00A464AF" w:rsidRDefault="00442279" w:rsidP="00442279">
            <w:pPr>
              <w:jc w:val="both"/>
              <w:rPr>
                <w:rFonts w:ascii="Times New Roman" w:eastAsia="Times New Roman" w:hAnsi="Times New Roman" w:cs="Times New Roman"/>
              </w:rPr>
            </w:pPr>
            <w:r w:rsidRPr="00A464AF">
              <w:rPr>
                <w:rFonts w:ascii="Times New Roman" w:eastAsia="Times New Roman" w:hAnsi="Times New Roman" w:cs="Times New Roman"/>
              </w:rPr>
              <w:t>Zintegrowany stół pacjenta z pływającym blatem o dużej nośności (powyżej 300 kg).</w:t>
            </w:r>
          </w:p>
          <w:p w14:paraId="491CFE2C"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Blat z włókna węglowego przeznaczony do zabiegów kardiologicznych z wycięciem na głowę pacjenta</w:t>
            </w:r>
          </w:p>
          <w:p w14:paraId="784FC469"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Sterowanie ruchami stołu z pulpitu przy stole pacjenta; pulpit zabezpieczony przed zabezpieczony przed wnikaniem cieczy (PN-EN/IEC 60529)</w:t>
            </w:r>
          </w:p>
          <w:p w14:paraId="48025B27" w14:textId="6D3E2ADD" w:rsidR="00442279" w:rsidRPr="00A464AF" w:rsidRDefault="00442279" w:rsidP="00E27A9A">
            <w:pPr>
              <w:pStyle w:val="Standard"/>
              <w:jc w:val="center"/>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1D6FBB17" w14:textId="77777777" w:rsidR="00442279" w:rsidRPr="006340A9" w:rsidRDefault="00442279" w:rsidP="00E27A9A">
            <w:pPr>
              <w:pStyle w:val="Standard"/>
              <w:jc w:val="center"/>
              <w:rPr>
                <w:rFonts w:ascii="Times New Roman" w:eastAsia="Times New Roman" w:hAnsi="Times New Roman" w:cs="Times New Roman"/>
                <w:color w:val="auto"/>
              </w:rPr>
            </w:pPr>
          </w:p>
        </w:tc>
      </w:tr>
      <w:tr w:rsidR="008822EF" w:rsidRPr="006340A9" w14:paraId="095F561F" w14:textId="77777777" w:rsidTr="00E27A9A">
        <w:trPr>
          <w:trHeight w:val="222"/>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D4E414" w14:textId="77777777" w:rsidR="008822EF" w:rsidRPr="00A464AF" w:rsidRDefault="008822EF"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47AC2" w14:textId="77777777" w:rsidR="00442279" w:rsidRPr="00A464AF" w:rsidRDefault="00442279" w:rsidP="00442279">
            <w:pPr>
              <w:pStyle w:val="Standard"/>
              <w:rPr>
                <w:rFonts w:ascii="Times New Roman" w:hAnsi="Times New Roman" w:cs="Times New Roman"/>
                <w:b/>
                <w:sz w:val="22"/>
                <w:szCs w:val="22"/>
              </w:rPr>
            </w:pPr>
            <w:r w:rsidRPr="00A464AF">
              <w:rPr>
                <w:rFonts w:ascii="Times New Roman" w:hAnsi="Times New Roman" w:cs="Times New Roman"/>
                <w:b/>
                <w:sz w:val="22"/>
                <w:szCs w:val="22"/>
              </w:rPr>
              <w:t>GENERATOR WN</w:t>
            </w:r>
          </w:p>
          <w:p w14:paraId="7AB62609"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Moc nominalna generatora min 100kW</w:t>
            </w:r>
          </w:p>
          <w:p w14:paraId="38DE2500"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Automatyczny dobór i ustawianie parametrów ekspozycji do grubości/gęstości pacjenta, uwzględniający zmiany angulacji ramienia C, SID i kolimacji takich jak kV, mA, ms, Filtracja wstępna, wielkość ogniska lampy RTG</w:t>
            </w:r>
          </w:p>
          <w:p w14:paraId="3D3E430C"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Automatyczny dobór i ustawianie parametrów akwizycji na podstawie wartości z fluoroskopii</w:t>
            </w:r>
          </w:p>
          <w:p w14:paraId="189EF93B"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Dopasowanie widma promieniowania do absorpcji różnych materiałów (w tym jod, bar, żelazo, platyna, tantal, tkanka miękka, gaz) w celu zwiększenia ich widoczności na obrazie</w:t>
            </w:r>
          </w:p>
          <w:p w14:paraId="25CC060E"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Bezprzewodowy włącznik nożny wyzwalania promieniowania (fluoroskopia, akwizycja zdjęciowa) w sali badań, zabezpieczony przed wnikaniem cieczy</w:t>
            </w:r>
          </w:p>
          <w:p w14:paraId="1F1114B7"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Min. 2 dodatkowe (oprócz fluoroskopii i akwizycji zdjęciowej), konfigurowalne przyciski nożnego włącznika promieniowania</w:t>
            </w:r>
          </w:p>
          <w:p w14:paraId="603ED09E" w14:textId="4FE6DE0B" w:rsidR="008822EF" w:rsidRPr="00A464AF" w:rsidRDefault="008822EF" w:rsidP="00E27A9A">
            <w:pPr>
              <w:pStyle w:val="Standard"/>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64D63941" w14:textId="77777777" w:rsidR="008822EF" w:rsidRPr="00442279" w:rsidRDefault="008822EF" w:rsidP="00E27A9A">
            <w:pPr>
              <w:pStyle w:val="Standard"/>
              <w:rPr>
                <w:rFonts w:ascii="Times New Roman" w:eastAsia="Times New Roman" w:hAnsi="Times New Roman" w:cs="Times New Roman"/>
                <w:color w:val="auto"/>
              </w:rPr>
            </w:pPr>
          </w:p>
        </w:tc>
      </w:tr>
      <w:tr w:rsidR="008822EF" w:rsidRPr="006340A9" w14:paraId="1E70EC14" w14:textId="77777777" w:rsidTr="00E27A9A">
        <w:trPr>
          <w:trHeight w:val="266"/>
        </w:trPr>
        <w:tc>
          <w:tcPr>
            <w:tcW w:w="582" w:type="dxa"/>
            <w:tcBorders>
              <w:top w:val="single" w:sz="4" w:space="0" w:color="000000"/>
              <w:left w:val="single" w:sz="4" w:space="0" w:color="000000"/>
              <w:bottom w:val="single" w:sz="4" w:space="0" w:color="000000"/>
            </w:tcBorders>
            <w:shd w:val="clear" w:color="auto" w:fill="EEEEEE"/>
            <w:tcMar>
              <w:top w:w="0" w:type="dxa"/>
              <w:left w:w="108" w:type="dxa"/>
              <w:bottom w:w="0" w:type="dxa"/>
              <w:right w:w="108" w:type="dxa"/>
            </w:tcMar>
          </w:tcPr>
          <w:p w14:paraId="29779F22" w14:textId="77777777" w:rsidR="008822EF" w:rsidRPr="00A464AF" w:rsidRDefault="008822EF" w:rsidP="00E27A9A">
            <w:pPr>
              <w:pStyle w:val="Standard"/>
              <w:numPr>
                <w:ilvl w:val="0"/>
                <w:numId w:val="23"/>
              </w:numPr>
              <w:tabs>
                <w:tab w:val="left" w:pos="833"/>
              </w:tabs>
              <w:ind w:left="113" w:firstLine="0"/>
              <w:jc w:val="both"/>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EEEEEE"/>
            <w:tcMar>
              <w:top w:w="0" w:type="dxa"/>
              <w:left w:w="108" w:type="dxa"/>
              <w:bottom w:w="0" w:type="dxa"/>
              <w:right w:w="108" w:type="dxa"/>
            </w:tcMar>
          </w:tcPr>
          <w:p w14:paraId="4DDD1EFB" w14:textId="77777777" w:rsidR="00442279" w:rsidRPr="00A464AF" w:rsidRDefault="00442279" w:rsidP="00442279">
            <w:pPr>
              <w:jc w:val="both"/>
              <w:rPr>
                <w:rFonts w:ascii="Times New Roman" w:hAnsi="Times New Roman" w:cs="Times New Roman"/>
                <w:b/>
              </w:rPr>
            </w:pPr>
            <w:r w:rsidRPr="00A464AF">
              <w:rPr>
                <w:rFonts w:ascii="Times New Roman" w:hAnsi="Times New Roman" w:cs="Times New Roman"/>
                <w:b/>
              </w:rPr>
              <w:t>LAMPA RTG, KOLIMATOR</w:t>
            </w:r>
          </w:p>
          <w:p w14:paraId="36FA4F3D" w14:textId="77777777" w:rsidR="00442279" w:rsidRPr="00A464AF" w:rsidRDefault="00442279" w:rsidP="00442279">
            <w:pPr>
              <w:pStyle w:val="Standard"/>
              <w:jc w:val="both"/>
              <w:rPr>
                <w:rFonts w:ascii="Times New Roman" w:hAnsi="Times New Roman" w:cs="Times New Roman"/>
                <w:sz w:val="22"/>
                <w:szCs w:val="22"/>
              </w:rPr>
            </w:pPr>
            <w:r w:rsidRPr="00A464AF">
              <w:rPr>
                <w:rFonts w:ascii="Times New Roman" w:hAnsi="Times New Roman" w:cs="Times New Roman"/>
                <w:sz w:val="22"/>
                <w:szCs w:val="22"/>
              </w:rPr>
              <w:t>Lampa min. 2-ogniskowa</w:t>
            </w:r>
          </w:p>
          <w:p w14:paraId="3BBE98A6"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Automatyczny dobór (z uwzględnieniem zmiennej grubości pacjenta przy różnych angulacjach) oraz samoczynne wsuwanie (silnikowe, bez ingerencji obsługi) dodatkowej (poza inherentną lampy) filtracji w celu redukcji dawki i poprawy jakości obrazu – przy fluoroskopii i przy akwizycji zdjęciowej</w:t>
            </w:r>
          </w:p>
          <w:p w14:paraId="19F2E8B5" w14:textId="77777777" w:rsidR="00442279" w:rsidRPr="00A464AF" w:rsidRDefault="00442279" w:rsidP="00442279">
            <w:pPr>
              <w:jc w:val="both"/>
              <w:rPr>
                <w:rFonts w:ascii="Times New Roman" w:hAnsi="Times New Roman" w:cs="Times New Roman"/>
              </w:rPr>
            </w:pPr>
            <w:r w:rsidRPr="00A464AF">
              <w:rPr>
                <w:rFonts w:ascii="Times New Roman" w:hAnsi="Times New Roman" w:cs="Times New Roman"/>
              </w:rPr>
              <w:t>Monitorowanie dawki promieniowania na wyjściu z lampy przy fluoroskopii i ekspozycji zdjęciowej oraz dawki całkowitej, wyświetlanie dawki (lub iloczynu dawki i pola powierzchni) w sali badań oraz w sterowni; możliwość wydruku informacji o dawce na pacjenta na drukarce sieciowej</w:t>
            </w:r>
          </w:p>
          <w:p w14:paraId="6D2093D8" w14:textId="2E4CDEB4" w:rsidR="008822EF" w:rsidRPr="00A464AF" w:rsidRDefault="00442279" w:rsidP="00442279">
            <w:pPr>
              <w:jc w:val="both"/>
              <w:rPr>
                <w:rFonts w:ascii="Times New Roman" w:eastAsia="Times New Roman" w:hAnsi="Times New Roman" w:cs="Times New Roman"/>
                <w:b/>
                <w:bCs/>
              </w:rPr>
            </w:pPr>
            <w:r w:rsidRPr="00A464AF">
              <w:rPr>
                <w:rFonts w:ascii="Times New Roman" w:hAnsi="Times New Roman" w:cs="Times New Roman"/>
              </w:rPr>
              <w:lastRenderedPageBreak/>
              <w:t>Sygnalizator akustyczny i optyczny zbliżania się do temperatury przegrzania lampy</w:t>
            </w:r>
          </w:p>
        </w:tc>
        <w:tc>
          <w:tcPr>
            <w:tcW w:w="7213" w:type="dxa"/>
            <w:tcBorders>
              <w:top w:val="single" w:sz="4" w:space="0" w:color="000000"/>
              <w:left w:val="single" w:sz="4" w:space="0" w:color="000000"/>
              <w:bottom w:val="single" w:sz="4" w:space="0" w:color="000000"/>
              <w:right w:val="single" w:sz="4" w:space="0" w:color="000000"/>
            </w:tcBorders>
            <w:shd w:val="clear" w:color="auto" w:fill="EEEEEE"/>
          </w:tcPr>
          <w:p w14:paraId="15D4C407" w14:textId="77777777" w:rsidR="008822EF" w:rsidRPr="00442279" w:rsidRDefault="008822EF" w:rsidP="00E27A9A">
            <w:pPr>
              <w:pStyle w:val="Standard"/>
              <w:ind w:right="680"/>
              <w:rPr>
                <w:rFonts w:ascii="Times New Roman" w:eastAsia="Times New Roman" w:hAnsi="Times New Roman" w:cs="Times New Roman"/>
                <w:b/>
                <w:bCs/>
              </w:rPr>
            </w:pPr>
          </w:p>
        </w:tc>
      </w:tr>
      <w:tr w:rsidR="008822EF" w:rsidRPr="006340A9" w14:paraId="29433C8A" w14:textId="77777777" w:rsidTr="00E27A9A">
        <w:trPr>
          <w:trHeight w:val="527"/>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1D8332" w14:textId="77777777" w:rsidR="008822EF" w:rsidRPr="00A464AF" w:rsidRDefault="008822EF"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9A7CC" w14:textId="77777777" w:rsidR="00442279" w:rsidRPr="00A464AF" w:rsidRDefault="00442279" w:rsidP="00442279">
            <w:pPr>
              <w:rPr>
                <w:rFonts w:ascii="Times New Roman" w:hAnsi="Times New Roman" w:cs="Times New Roman"/>
              </w:rPr>
            </w:pPr>
            <w:r w:rsidRPr="00A464AF">
              <w:rPr>
                <w:rFonts w:ascii="Times New Roman" w:hAnsi="Times New Roman" w:cs="Times New Roman"/>
                <w:b/>
              </w:rPr>
              <w:t>DETEKTOR, MONITORY</w:t>
            </w:r>
          </w:p>
          <w:p w14:paraId="5E76DEC0"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Płaski detektor cyfrowy o wymiarach aktywnego obszaru obrazowania min. 175 mm x 175 mm</w:t>
            </w:r>
          </w:p>
          <w:p w14:paraId="114C5AF2"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 xml:space="preserve">Stabilizacja, zapewniająca utrzymanie parametrów detektora i jakości obrazu niezależnie od warunków środowiskowych panujących w pomieszczeniu – w zakresie temperatur co najmniej 15-30 st. C, </w:t>
            </w:r>
          </w:p>
          <w:p w14:paraId="3949BEAC"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Wielkość piksela detektora maks. 185um</w:t>
            </w:r>
          </w:p>
          <w:p w14:paraId="5D248E45"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Silnikowy, automatyczny (bez ingerencji obsługi) równoczesny obrót przysłony na lampie RTG oraz detektora dla kompensacji obrotu obrazu przy obrocie statywu względem stołu pacjenta – bez zmiany pola widzenia detektora</w:t>
            </w:r>
          </w:p>
          <w:p w14:paraId="5E72D956"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Przyciski na obudowie detektora umożliwiające zmianę angulacji ramienia C oraz SID przez operatora stojącego u wezgłowia pacjenta</w:t>
            </w:r>
          </w:p>
          <w:p w14:paraId="7708A423" w14:textId="77777777" w:rsidR="00442279" w:rsidRPr="00A464AF" w:rsidRDefault="00442279" w:rsidP="00442279">
            <w:pPr>
              <w:rPr>
                <w:rFonts w:ascii="Times New Roman" w:hAnsi="Times New Roman" w:cs="Times New Roman"/>
              </w:rPr>
            </w:pPr>
            <w:r w:rsidRPr="00A464AF">
              <w:rPr>
                <w:rFonts w:ascii="Times New Roman" w:hAnsi="Times New Roman" w:cs="Times New Roman"/>
              </w:rPr>
              <w:t>Wielkoformatowy monitor LCD o przekątnej min. 55” i rozdzielczości min. 8 mln pikseli, z kontrolerem umożliwiającym podłączenie i jednoczasową prezentację min. 8 sygnałów wizyjnych, zainstalowany na jezdnym zawieszeniu sufitowym</w:t>
            </w:r>
          </w:p>
          <w:p w14:paraId="218DC223"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Wyprowadzenie na monitor opisany powyżej sygnałów min.:</w:t>
            </w:r>
            <w:r w:rsidRPr="00A464AF">
              <w:rPr>
                <w:rFonts w:ascii="Times New Roman" w:hAnsi="Times New Roman" w:cs="Times New Roman"/>
                <w:sz w:val="22"/>
                <w:szCs w:val="22"/>
              </w:rPr>
              <w:br/>
              <w:t>- obraz live</w:t>
            </w:r>
            <w:r w:rsidRPr="00A464AF">
              <w:rPr>
                <w:rFonts w:ascii="Times New Roman" w:hAnsi="Times New Roman" w:cs="Times New Roman"/>
                <w:sz w:val="22"/>
                <w:szCs w:val="22"/>
              </w:rPr>
              <w:br/>
              <w:t>- obraz referencyjny</w:t>
            </w:r>
            <w:r w:rsidRPr="00A464AF">
              <w:rPr>
                <w:rFonts w:ascii="Times New Roman" w:hAnsi="Times New Roman" w:cs="Times New Roman"/>
                <w:sz w:val="22"/>
                <w:szCs w:val="22"/>
              </w:rPr>
              <w:br/>
              <w:t>- obrazu ze stacji roboczej z oprogramowaniem do poprawy widoczności stentów w naczyniach wieńcowych (jeśli funkcjonalność nie jest realizowana przez komputer obrazowy angiografu)</w:t>
            </w:r>
            <w:r w:rsidRPr="00A464AF">
              <w:rPr>
                <w:rFonts w:ascii="Times New Roman" w:hAnsi="Times New Roman" w:cs="Times New Roman"/>
                <w:sz w:val="22"/>
                <w:szCs w:val="22"/>
              </w:rPr>
              <w:br/>
              <w:t>- obrazu przebiegów i mierzonych parametrów hemodynamicznych</w:t>
            </w:r>
            <w:r w:rsidRPr="00A464AF">
              <w:rPr>
                <w:rFonts w:ascii="Times New Roman" w:hAnsi="Times New Roman" w:cs="Times New Roman"/>
                <w:sz w:val="22"/>
                <w:szCs w:val="22"/>
              </w:rPr>
              <w:br/>
              <w:t>- obrazu dialogowego stacji hemodynamicznej</w:t>
            </w:r>
            <w:r w:rsidRPr="00A464AF">
              <w:rPr>
                <w:rFonts w:ascii="Times New Roman" w:hAnsi="Times New Roman" w:cs="Times New Roman"/>
                <w:sz w:val="22"/>
                <w:szCs w:val="22"/>
              </w:rPr>
              <w:br/>
              <w:t>- min. 2 obrazy z innych urządzeń Zamawiającego (np. USG, IVUS, stacja robocza RIS/PACS), generujących zarówno sygnał analogowy, jak i cyfrowy – uniwersalne panele z gniazdami video, umożliwiające przyłączanie takich urządzeń, zlokalizowane w miejscach wskazanych przez Zamawiającego w sali zabiegowej oraz w sterowni; wymagane jest zachowanie separacji galwanicznej min. 4kV</w:t>
            </w:r>
          </w:p>
          <w:p w14:paraId="565D7016" w14:textId="77777777" w:rsidR="00442279" w:rsidRPr="00A464AF" w:rsidRDefault="00442279" w:rsidP="00442279">
            <w:pPr>
              <w:pStyle w:val="Standard"/>
              <w:rPr>
                <w:rFonts w:ascii="Times New Roman" w:hAnsi="Times New Roman" w:cs="Times New Roman"/>
                <w:sz w:val="22"/>
                <w:szCs w:val="22"/>
                <w:lang w:eastAsia="pl-PL"/>
              </w:rPr>
            </w:pPr>
            <w:r w:rsidRPr="00A464AF">
              <w:rPr>
                <w:rFonts w:ascii="Times New Roman" w:hAnsi="Times New Roman" w:cs="Times New Roman"/>
                <w:sz w:val="22"/>
                <w:szCs w:val="22"/>
                <w:lang w:eastAsia="pl-PL"/>
              </w:rPr>
              <w:lastRenderedPageBreak/>
              <w:t>Pakiet aplikacji redukujących dawkę (CARE, DoseWise lub równoważny – zależnie od nomenklatury producenta)</w:t>
            </w:r>
          </w:p>
          <w:p w14:paraId="59A1DEBF" w14:textId="77777777" w:rsidR="00442279" w:rsidRPr="00A464AF" w:rsidRDefault="00442279" w:rsidP="00442279">
            <w:pPr>
              <w:pStyle w:val="Standard"/>
              <w:rPr>
                <w:rFonts w:ascii="Times New Roman" w:hAnsi="Times New Roman" w:cs="Times New Roman"/>
                <w:sz w:val="22"/>
                <w:szCs w:val="22"/>
                <w:lang w:eastAsia="pl-PL"/>
              </w:rPr>
            </w:pPr>
            <w:r w:rsidRPr="00A464AF">
              <w:rPr>
                <w:rFonts w:ascii="Times New Roman" w:hAnsi="Times New Roman" w:cs="Times New Roman"/>
                <w:sz w:val="22"/>
                <w:szCs w:val="22"/>
                <w:lang w:eastAsia="pl-PL"/>
              </w:rPr>
              <w:t>Pakiet specjalizowanych algorytmów działających w czasie rzeczywistym, poprawiających jakość uzyskiwanego obrazu i umożliwiających obrazowanie z obniżoną mocą dawki (CLEAR, ClarityIQ lub równoważny – zależnie od nomenklatury producenta)</w:t>
            </w:r>
          </w:p>
          <w:p w14:paraId="31EB2EAA"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Akwizycja kardiologiczna w zakresie min. 10-30 kl./s w matrycy min. 1024 x 1024 i min. 12-bitowej głębi szarości</w:t>
            </w:r>
          </w:p>
          <w:p w14:paraId="203EFD64" w14:textId="652AC349" w:rsidR="00435F68" w:rsidRPr="00A464AF" w:rsidRDefault="00435F68"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2B8BB248" w14:textId="77777777" w:rsidR="008822EF" w:rsidRPr="006340A9" w:rsidRDefault="008822EF" w:rsidP="00E27A9A">
            <w:pPr>
              <w:pStyle w:val="Standard"/>
              <w:spacing w:after="119" w:line="240" w:lineRule="exact"/>
              <w:rPr>
                <w:rFonts w:ascii="Times New Roman" w:eastAsia="Times New Roman" w:hAnsi="Times New Roman" w:cs="Times New Roman"/>
                <w:color w:val="auto"/>
              </w:rPr>
            </w:pPr>
          </w:p>
        </w:tc>
      </w:tr>
      <w:tr w:rsidR="008822EF" w:rsidRPr="006340A9" w14:paraId="03A48FE9" w14:textId="77777777" w:rsidTr="00E27A9A">
        <w:trPr>
          <w:trHeight w:val="365"/>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763F72" w14:textId="1E0EA81D" w:rsidR="008822EF" w:rsidRPr="00A464AF" w:rsidRDefault="008822EF"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C31B7"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Oprogramowanie do poprawy widoczności stentów w naczyniach wieńcowych; zapis przetworzonych obrazów na dysku twardym w formacie DICOM X-Ray Angiographic Image</w:t>
            </w:r>
          </w:p>
          <w:p w14:paraId="3A6CAC91" w14:textId="3492AE79" w:rsidR="00435F68" w:rsidRPr="00A464AF" w:rsidRDefault="00435F68"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7624FA55" w14:textId="77777777" w:rsidR="008822EF" w:rsidRPr="006340A9" w:rsidRDefault="008822EF" w:rsidP="00E27A9A">
            <w:pPr>
              <w:pStyle w:val="Standard"/>
              <w:spacing w:after="119" w:line="240" w:lineRule="exact"/>
              <w:rPr>
                <w:rFonts w:ascii="Times New Roman" w:eastAsia="Times New Roman" w:hAnsi="Times New Roman" w:cs="Times New Roman"/>
                <w:color w:val="auto"/>
              </w:rPr>
            </w:pPr>
          </w:p>
        </w:tc>
      </w:tr>
      <w:tr w:rsidR="00EF5884" w:rsidRPr="006340A9" w14:paraId="6D5B6E30" w14:textId="77777777" w:rsidTr="00E27A9A">
        <w:trPr>
          <w:trHeight w:val="355"/>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E8F427" w14:textId="77777777" w:rsidR="00EF5884" w:rsidRPr="00A464AF" w:rsidRDefault="00EF5884"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8414A" w14:textId="77777777" w:rsidR="00442279" w:rsidRPr="00A464AF" w:rsidRDefault="00442279" w:rsidP="00442279">
            <w:pPr>
              <w:rPr>
                <w:rFonts w:ascii="Times New Roman" w:eastAsia="Times New Roman" w:hAnsi="Times New Roman" w:cs="Times New Roman"/>
              </w:rPr>
            </w:pPr>
            <w:r w:rsidRPr="00A464AF">
              <w:rPr>
                <w:rFonts w:ascii="Times New Roman" w:eastAsia="Times New Roman" w:hAnsi="Times New Roman" w:cs="Times New Roman"/>
              </w:rPr>
              <w:t>Oprogramowanie angiografu umożliwiające akwizycję scen kardiologicznych, automatyczną analizę zwężeń i poprawę widoczności stentów w naczyniach wieńcowych w czasie rzeczywistym tzn. w trakcie pozycjonowania balonu ze stentem.</w:t>
            </w:r>
          </w:p>
          <w:p w14:paraId="6BEB1F75" w14:textId="7A3C2175" w:rsidR="00EF5884" w:rsidRPr="00A464AF" w:rsidRDefault="00EF5884"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3622BA8C" w14:textId="77777777" w:rsidR="00EF5884" w:rsidRPr="006340A9" w:rsidRDefault="00EF5884" w:rsidP="00E27A9A">
            <w:pPr>
              <w:pStyle w:val="Standard"/>
              <w:spacing w:after="119" w:line="240" w:lineRule="exact"/>
              <w:rPr>
                <w:rFonts w:ascii="Times New Roman" w:eastAsia="Times New Roman" w:hAnsi="Times New Roman" w:cs="Times New Roman"/>
                <w:color w:val="auto"/>
              </w:rPr>
            </w:pPr>
          </w:p>
        </w:tc>
      </w:tr>
      <w:tr w:rsidR="008822EF" w:rsidRPr="006340A9" w14:paraId="03E07350" w14:textId="77777777" w:rsidTr="00E27A9A">
        <w:trPr>
          <w:trHeight w:val="355"/>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318907" w14:textId="284ED0AF" w:rsidR="008822EF" w:rsidRPr="00A464AF" w:rsidRDefault="008822EF"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13E30"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Oprogramowanie do analizy stenoz naczyń wieńcowych w oparciu o algorytmy posiadające walidację kliniczną (CAAS II lub równoważne), umożliwiające prowadzenie wieloośrodkowych badań naukowych minimum:</w:t>
            </w:r>
            <w:r w:rsidRPr="00A464AF">
              <w:rPr>
                <w:rFonts w:ascii="Times New Roman" w:hAnsi="Times New Roman" w:cs="Times New Roman"/>
                <w:sz w:val="22"/>
                <w:szCs w:val="22"/>
              </w:rPr>
              <w:br/>
              <w:t>- automatyczne rozpoznawanie kształtów,</w:t>
            </w:r>
            <w:r w:rsidRPr="00A464AF">
              <w:rPr>
                <w:rFonts w:ascii="Times New Roman" w:hAnsi="Times New Roman" w:cs="Times New Roman"/>
                <w:sz w:val="22"/>
                <w:szCs w:val="22"/>
              </w:rPr>
              <w:br/>
              <w:t>- określanie stopnia stenozy,</w:t>
            </w:r>
            <w:r w:rsidRPr="00A464AF">
              <w:rPr>
                <w:rFonts w:ascii="Times New Roman" w:hAnsi="Times New Roman" w:cs="Times New Roman"/>
                <w:sz w:val="22"/>
                <w:szCs w:val="22"/>
              </w:rPr>
              <w:br/>
              <w:t>- automatyczne i ręczne określanie średnicy referencyjnej,</w:t>
            </w:r>
            <w:r w:rsidRPr="00A464AF">
              <w:rPr>
                <w:rFonts w:ascii="Times New Roman" w:hAnsi="Times New Roman" w:cs="Times New Roman"/>
                <w:sz w:val="22"/>
                <w:szCs w:val="22"/>
              </w:rPr>
              <w:br/>
              <w:t>- automatyczna i manualna kalibracja,</w:t>
            </w:r>
            <w:r w:rsidRPr="00A464AF">
              <w:rPr>
                <w:rFonts w:ascii="Times New Roman" w:eastAsia="TimesNewRoman" w:hAnsi="Times New Roman" w:cs="Times New Roman"/>
                <w:sz w:val="22"/>
                <w:szCs w:val="22"/>
              </w:rPr>
              <w:br/>
              <w:t xml:space="preserve">- </w:t>
            </w:r>
            <w:r w:rsidRPr="00A464AF">
              <w:rPr>
                <w:rFonts w:ascii="Times New Roman" w:hAnsi="Times New Roman" w:cs="Times New Roman"/>
                <w:sz w:val="22"/>
                <w:szCs w:val="22"/>
              </w:rPr>
              <w:t>pomiar średnicy</w:t>
            </w:r>
          </w:p>
          <w:p w14:paraId="1662B1E7" w14:textId="6FDC8CF9" w:rsidR="00435F68" w:rsidRPr="00A464AF" w:rsidRDefault="00435F68"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634FB505" w14:textId="77777777" w:rsidR="008822EF" w:rsidRPr="006340A9" w:rsidRDefault="008822EF" w:rsidP="00E27A9A">
            <w:pPr>
              <w:pStyle w:val="Standard"/>
              <w:spacing w:after="119" w:line="240" w:lineRule="exact"/>
              <w:rPr>
                <w:rFonts w:ascii="Times New Roman" w:eastAsia="Times New Roman" w:hAnsi="Times New Roman" w:cs="Times New Roman"/>
                <w:color w:val="auto"/>
              </w:rPr>
            </w:pPr>
          </w:p>
        </w:tc>
      </w:tr>
      <w:tr w:rsidR="00752687" w:rsidRPr="006340A9" w14:paraId="2227B091" w14:textId="77777777" w:rsidTr="00E27A9A">
        <w:trPr>
          <w:trHeight w:val="340"/>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ED5225" w14:textId="77777777" w:rsidR="00752687" w:rsidRPr="00A464AF" w:rsidRDefault="00752687"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8529" w14:textId="77777777" w:rsidR="00442279" w:rsidRPr="00A464AF" w:rsidRDefault="00442279" w:rsidP="00442279">
            <w:pPr>
              <w:pStyle w:val="Standard"/>
              <w:rPr>
                <w:rFonts w:ascii="Times New Roman" w:hAnsi="Times New Roman" w:cs="Times New Roman"/>
                <w:sz w:val="22"/>
                <w:szCs w:val="22"/>
              </w:rPr>
            </w:pPr>
            <w:r w:rsidRPr="00A464AF">
              <w:rPr>
                <w:rFonts w:ascii="Times New Roman" w:hAnsi="Times New Roman" w:cs="Times New Roman"/>
                <w:sz w:val="22"/>
                <w:szCs w:val="22"/>
              </w:rPr>
              <w:t>Zintegrowana stacja hemodynamiczna umożliwiająca rejestrację akwizycję sygnałów życiowych i obliczanie parametrów takich jak rzut minutowy serca, gradienty ciśnień, opory, przecieki itp. dla prawego i lewego serca</w:t>
            </w:r>
          </w:p>
          <w:p w14:paraId="7C74FF3F" w14:textId="7B1915E1" w:rsidR="00752687" w:rsidRPr="00A464AF" w:rsidRDefault="00752687"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2F7121BA" w14:textId="77777777" w:rsidR="00752687" w:rsidRPr="006340A9" w:rsidRDefault="00752687" w:rsidP="00E27A9A">
            <w:pPr>
              <w:pStyle w:val="Standard"/>
              <w:spacing w:after="119" w:line="240" w:lineRule="exact"/>
              <w:rPr>
                <w:rFonts w:ascii="Times New Roman" w:eastAsia="Times New Roman" w:hAnsi="Times New Roman" w:cs="Times New Roman"/>
                <w:color w:val="auto"/>
              </w:rPr>
            </w:pPr>
          </w:p>
        </w:tc>
      </w:tr>
      <w:tr w:rsidR="00752687" w:rsidRPr="006340A9" w14:paraId="13CFC683" w14:textId="77777777" w:rsidTr="00E27A9A">
        <w:trPr>
          <w:trHeight w:val="340"/>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57350A" w14:textId="77777777" w:rsidR="00752687" w:rsidRPr="00A464AF" w:rsidRDefault="00752687"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E1218" w14:textId="77777777" w:rsidR="004056B4" w:rsidRPr="00A464AF" w:rsidRDefault="004056B4" w:rsidP="004056B4">
            <w:pPr>
              <w:spacing w:after="0" w:line="240" w:lineRule="auto"/>
              <w:rPr>
                <w:rFonts w:ascii="Times New Roman" w:hAnsi="Times New Roman" w:cs="Times New Roman"/>
              </w:rPr>
            </w:pPr>
            <w:r w:rsidRPr="00A464AF">
              <w:rPr>
                <w:rFonts w:ascii="Times New Roman" w:hAnsi="Times New Roman" w:cs="Times New Roman"/>
              </w:rPr>
              <w:t>Akcesoria:</w:t>
            </w:r>
          </w:p>
          <w:p w14:paraId="39991236" w14:textId="77777777" w:rsidR="004056B4" w:rsidRPr="00A464AF" w:rsidRDefault="004056B4" w:rsidP="004056B4">
            <w:pPr>
              <w:pStyle w:val="Standard"/>
              <w:rPr>
                <w:rFonts w:ascii="Times New Roman" w:hAnsi="Times New Roman" w:cs="Times New Roman"/>
                <w:sz w:val="22"/>
                <w:szCs w:val="22"/>
                <w:shd w:val="clear" w:color="auto" w:fill="FFFFFF"/>
              </w:rPr>
            </w:pPr>
            <w:r w:rsidRPr="00A464AF">
              <w:rPr>
                <w:rFonts w:ascii="Times New Roman" w:hAnsi="Times New Roman" w:cs="Times New Roman"/>
                <w:sz w:val="22"/>
                <w:szCs w:val="22"/>
                <w:shd w:val="clear" w:color="auto" w:fill="FFFFFF"/>
              </w:rPr>
              <w:t>Osłona przed promieniowaniem na dolne partie ciała (dla personelu) w postaci fartucha z gumy ołowiowej mocowanego do szyn akcesoryjnych przy stole pacjenta (z możliwością ustawienia z lewej i prawej strony stołu) o równoważniku min. 0,5 mm Pb</w:t>
            </w:r>
          </w:p>
          <w:p w14:paraId="405C863F" w14:textId="77777777" w:rsidR="004056B4" w:rsidRPr="00A464AF" w:rsidRDefault="004056B4" w:rsidP="004056B4">
            <w:pPr>
              <w:pStyle w:val="Standard"/>
              <w:rPr>
                <w:rFonts w:ascii="Times New Roman" w:hAnsi="Times New Roman" w:cs="Times New Roman"/>
                <w:sz w:val="22"/>
                <w:szCs w:val="22"/>
                <w:shd w:val="clear" w:color="auto" w:fill="FFFFFF"/>
              </w:rPr>
            </w:pPr>
          </w:p>
          <w:p w14:paraId="3896F68E" w14:textId="77777777" w:rsidR="004056B4" w:rsidRPr="00A464AF" w:rsidRDefault="004056B4" w:rsidP="004056B4">
            <w:pPr>
              <w:pStyle w:val="Standard"/>
              <w:rPr>
                <w:rFonts w:ascii="Times New Roman" w:hAnsi="Times New Roman" w:cs="Times New Roman"/>
                <w:iCs/>
                <w:sz w:val="22"/>
                <w:szCs w:val="22"/>
                <w:shd w:val="clear" w:color="auto" w:fill="FFFFFF"/>
              </w:rPr>
            </w:pPr>
            <w:r w:rsidRPr="00A464AF">
              <w:rPr>
                <w:rFonts w:ascii="Times New Roman" w:hAnsi="Times New Roman" w:cs="Times New Roman"/>
                <w:sz w:val="22"/>
                <w:szCs w:val="22"/>
                <w:shd w:val="clear" w:color="auto" w:fill="FFFFFF"/>
              </w:rPr>
              <w:t xml:space="preserve">Osłona przed promieniowaniem na górne części ciała w postaci szyby </w:t>
            </w:r>
            <w:r w:rsidRPr="00A464AF">
              <w:rPr>
                <w:rFonts w:ascii="Times New Roman" w:hAnsi="Times New Roman" w:cs="Times New Roman"/>
                <w:sz w:val="22"/>
                <w:szCs w:val="22"/>
                <w:shd w:val="clear" w:color="auto" w:fill="FFFFFF"/>
              </w:rPr>
              <w:lastRenderedPageBreak/>
              <w:t xml:space="preserve">ołowiowej mocowanej na suficie </w:t>
            </w:r>
            <w:r w:rsidRPr="00A464AF">
              <w:rPr>
                <w:rFonts w:ascii="Times New Roman" w:hAnsi="Times New Roman" w:cs="Times New Roman"/>
                <w:iCs/>
                <w:sz w:val="22"/>
                <w:szCs w:val="22"/>
                <w:shd w:val="clear" w:color="auto" w:fill="FFFFFF"/>
              </w:rPr>
              <w:t>o równoważniku min. 0,5 mm Pb</w:t>
            </w:r>
          </w:p>
          <w:p w14:paraId="127D6CFF" w14:textId="77777777" w:rsidR="004056B4" w:rsidRPr="00A464AF" w:rsidRDefault="004056B4" w:rsidP="004056B4">
            <w:pPr>
              <w:pStyle w:val="Standard"/>
              <w:rPr>
                <w:rFonts w:ascii="Times New Roman" w:hAnsi="Times New Roman" w:cs="Times New Roman"/>
                <w:sz w:val="22"/>
                <w:szCs w:val="22"/>
                <w:shd w:val="clear" w:color="auto" w:fill="FFFFFF"/>
              </w:rPr>
            </w:pPr>
            <w:r w:rsidRPr="00A464AF">
              <w:rPr>
                <w:rFonts w:ascii="Times New Roman" w:hAnsi="Times New Roman" w:cs="Times New Roman"/>
                <w:sz w:val="22"/>
                <w:szCs w:val="22"/>
                <w:shd w:val="clear" w:color="auto" w:fill="FFFFFF"/>
              </w:rPr>
              <w:t>Lampa do oświetlania pola cewnikowania na wspólnej z osłoną przed promieniowaniem kolumnie sufitowej o minimalnych parametrach:</w:t>
            </w:r>
            <w:r w:rsidRPr="00A464AF">
              <w:rPr>
                <w:rFonts w:ascii="Times New Roman" w:hAnsi="Times New Roman" w:cs="Times New Roman"/>
                <w:sz w:val="22"/>
                <w:szCs w:val="22"/>
                <w:shd w:val="clear" w:color="auto" w:fill="FFFFFF"/>
              </w:rPr>
              <w:br/>
              <w:t>- luminancja w odległości 1 m: 70 000 luksów,</w:t>
            </w:r>
            <w:r w:rsidRPr="00A464AF">
              <w:rPr>
                <w:rFonts w:ascii="Times New Roman" w:hAnsi="Times New Roman" w:cs="Times New Roman"/>
                <w:sz w:val="22"/>
                <w:szCs w:val="22"/>
                <w:shd w:val="clear" w:color="auto" w:fill="FFFFFF"/>
              </w:rPr>
              <w:br/>
              <w:t>- zakres roboczy: min. 70-140 cm,</w:t>
            </w:r>
            <w:r w:rsidRPr="00A464AF">
              <w:rPr>
                <w:rFonts w:ascii="Times New Roman" w:hAnsi="Times New Roman" w:cs="Times New Roman"/>
                <w:sz w:val="22"/>
                <w:szCs w:val="22"/>
                <w:shd w:val="clear" w:color="auto" w:fill="FFFFFF"/>
              </w:rPr>
              <w:br/>
              <w:t>- czasza o średnicy min. 33 cm lub wymiarach min. 28 cm x 36 cm</w:t>
            </w:r>
            <w:r w:rsidRPr="00A464AF">
              <w:rPr>
                <w:rFonts w:ascii="Times New Roman" w:hAnsi="Times New Roman" w:cs="Times New Roman"/>
                <w:sz w:val="22"/>
                <w:szCs w:val="22"/>
                <w:shd w:val="clear" w:color="auto" w:fill="FFFFFF"/>
              </w:rPr>
              <w:br/>
              <w:t>- regulacja wielkości pola oświetlania min. 14-25 cm,</w:t>
            </w:r>
            <w:r w:rsidRPr="00A464AF">
              <w:rPr>
                <w:rFonts w:ascii="Times New Roman" w:hAnsi="Times New Roman" w:cs="Times New Roman"/>
                <w:sz w:val="22"/>
                <w:szCs w:val="22"/>
                <w:shd w:val="clear" w:color="auto" w:fill="FFFFFF"/>
              </w:rPr>
              <w:br/>
              <w:t>- temp. barwowa: 4100K ± 200K,</w:t>
            </w:r>
            <w:r w:rsidRPr="00A464AF">
              <w:rPr>
                <w:rFonts w:ascii="Times New Roman" w:hAnsi="Times New Roman" w:cs="Times New Roman"/>
                <w:sz w:val="22"/>
                <w:szCs w:val="22"/>
                <w:shd w:val="clear" w:color="auto" w:fill="FFFFFF"/>
              </w:rPr>
              <w:br/>
              <w:t>- indeks barwny Ra przy 4100K: min. 95,</w:t>
            </w:r>
            <w:r w:rsidRPr="00A464AF">
              <w:rPr>
                <w:rFonts w:ascii="Times New Roman" w:hAnsi="Times New Roman" w:cs="Times New Roman"/>
                <w:sz w:val="22"/>
                <w:szCs w:val="22"/>
                <w:shd w:val="clear" w:color="auto" w:fill="FFFFFF"/>
              </w:rPr>
              <w:br/>
              <w:t>- min. 16 diod świecących</w:t>
            </w:r>
          </w:p>
          <w:p w14:paraId="739ABCDC" w14:textId="0C694876" w:rsidR="00EF5884" w:rsidRPr="00A464AF" w:rsidRDefault="00EF5884"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124C4A6C" w14:textId="77777777" w:rsidR="00752687" w:rsidRPr="006340A9" w:rsidRDefault="00752687" w:rsidP="00E27A9A">
            <w:pPr>
              <w:pStyle w:val="Standard"/>
              <w:spacing w:after="119" w:line="240" w:lineRule="exact"/>
              <w:rPr>
                <w:rFonts w:ascii="Times New Roman" w:eastAsia="Times New Roman" w:hAnsi="Times New Roman" w:cs="Times New Roman"/>
                <w:color w:val="auto"/>
              </w:rPr>
            </w:pPr>
          </w:p>
        </w:tc>
      </w:tr>
      <w:tr w:rsidR="008822EF" w:rsidRPr="006340A9" w14:paraId="7CACB240" w14:textId="77777777" w:rsidTr="00E27A9A">
        <w:trPr>
          <w:trHeight w:val="340"/>
        </w:trPr>
        <w:tc>
          <w:tcPr>
            <w:tcW w:w="58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B46627" w14:textId="3E069522" w:rsidR="008822EF" w:rsidRPr="00A464AF" w:rsidRDefault="008822EF" w:rsidP="00E27A9A">
            <w:pPr>
              <w:pStyle w:val="Standard"/>
              <w:numPr>
                <w:ilvl w:val="0"/>
                <w:numId w:val="23"/>
              </w:numPr>
              <w:tabs>
                <w:tab w:val="left" w:pos="833"/>
              </w:tabs>
              <w:ind w:left="113" w:firstLine="0"/>
              <w:rPr>
                <w:rFonts w:ascii="Times New Roman" w:eastAsia="Calibri"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21CC9" w14:textId="77777777" w:rsidR="004056B4" w:rsidRPr="00A464AF" w:rsidRDefault="004056B4" w:rsidP="004056B4">
            <w:pPr>
              <w:pStyle w:val="Standard"/>
              <w:rPr>
                <w:rFonts w:ascii="Times New Roman" w:hAnsi="Times New Roman" w:cs="Times New Roman"/>
                <w:sz w:val="22"/>
                <w:szCs w:val="22"/>
              </w:rPr>
            </w:pPr>
            <w:r w:rsidRPr="00A464AF">
              <w:rPr>
                <w:rFonts w:ascii="Times New Roman" w:hAnsi="Times New Roman" w:cs="Times New Roman"/>
                <w:sz w:val="22"/>
                <w:szCs w:val="22"/>
              </w:rPr>
              <w:t>Akcesoria, min.:</w:t>
            </w:r>
            <w:r w:rsidRPr="00A464AF">
              <w:rPr>
                <w:rFonts w:ascii="Times New Roman" w:hAnsi="Times New Roman" w:cs="Times New Roman"/>
                <w:sz w:val="22"/>
                <w:szCs w:val="22"/>
              </w:rPr>
              <w:br/>
              <w:t>- materac termoelastyczny dopasowany kształtem i wielkością do blatu stołu, z niezawierającym lateksu pokrowcem, odpornym na działanie środków dezynfekcyjnych;</w:t>
            </w:r>
            <w:r w:rsidRPr="00A464AF">
              <w:rPr>
                <w:rFonts w:ascii="Times New Roman" w:hAnsi="Times New Roman" w:cs="Times New Roman"/>
                <w:sz w:val="22"/>
                <w:szCs w:val="22"/>
              </w:rPr>
              <w:br/>
              <w:t>- szyny akcesoryjne z 3 stron stołu, umożliwiające mocowanie akcesoriów;</w:t>
            </w:r>
            <w:r w:rsidRPr="00A464AF">
              <w:rPr>
                <w:rFonts w:ascii="Times New Roman" w:hAnsi="Times New Roman" w:cs="Times New Roman"/>
                <w:sz w:val="22"/>
                <w:szCs w:val="22"/>
              </w:rPr>
              <w:br/>
              <w:t>- podkładka pod ramię przy iniekcji – prawo- i lewostronna, z materacem, wsuwana pod pacjenta,</w:t>
            </w:r>
            <w:r w:rsidRPr="00A464AF">
              <w:rPr>
                <w:rFonts w:ascii="Times New Roman" w:hAnsi="Times New Roman" w:cs="Times New Roman"/>
                <w:sz w:val="22"/>
                <w:szCs w:val="22"/>
              </w:rPr>
              <w:br/>
              <w:t>- zestaw do zabiegów z dostępu promieniowego, składający się ze wsuwanej pod materac i stabilizowanej pod ciężarem pacjenta, przeziernej dla promieniowania, wyprofilowanej podkładki z uchwytem na rękę, umożliwiającym rotowanie oraz zginanie przedramienia pacjenta w sposób pożądany przez operatora, oraz przeziernej dla promieniowania regulowanej podpórki pod ramię pacjenta, pozwalającej na przygięcie przedramienia i położenie go na brzuchu pacjenta;</w:t>
            </w:r>
            <w:r w:rsidRPr="00A464AF">
              <w:rPr>
                <w:rFonts w:ascii="Times New Roman" w:hAnsi="Times New Roman" w:cs="Times New Roman"/>
                <w:sz w:val="22"/>
                <w:szCs w:val="22"/>
              </w:rPr>
              <w:br/>
              <w:t>- podręczny stolik zabiegowy na cewniki, lidery itp., osłaniający operatora przed promieniowaniem na wysokości bioder;</w:t>
            </w:r>
            <w:r w:rsidRPr="00A464AF">
              <w:rPr>
                <w:rFonts w:ascii="Times New Roman" w:hAnsi="Times New Roman" w:cs="Times New Roman"/>
                <w:sz w:val="22"/>
                <w:szCs w:val="22"/>
              </w:rPr>
              <w:br/>
              <w:t>- statyw na płyny infuzyjne przeznaczony do montażu na szynach akcesoryjnych;</w:t>
            </w:r>
            <w:r w:rsidRPr="00A464AF">
              <w:rPr>
                <w:rFonts w:ascii="Times New Roman" w:hAnsi="Times New Roman" w:cs="Times New Roman"/>
                <w:sz w:val="22"/>
                <w:szCs w:val="22"/>
              </w:rPr>
              <w:br/>
              <w:t>- podkładki zabezpieczające ułożone wzdłuż ciała ramiona pacjenta przed spadaniem z blatu stołu;</w:t>
            </w:r>
            <w:r w:rsidRPr="00A464AF">
              <w:rPr>
                <w:rFonts w:ascii="Times New Roman" w:hAnsi="Times New Roman" w:cs="Times New Roman"/>
                <w:sz w:val="22"/>
                <w:szCs w:val="22"/>
              </w:rPr>
              <w:br/>
              <w:t>- uchwyty na ręce mocowane do stołu za głową pacjenta do badań kardiologicznych;</w:t>
            </w:r>
            <w:r w:rsidRPr="00A464AF">
              <w:rPr>
                <w:rFonts w:ascii="Times New Roman" w:hAnsi="Times New Roman" w:cs="Times New Roman"/>
                <w:sz w:val="22"/>
                <w:szCs w:val="22"/>
              </w:rPr>
              <w:br/>
              <w:t>- klipsy porządkujące kable EKG i mocujące je do blatu stołu;</w:t>
            </w:r>
            <w:r w:rsidRPr="00A464AF">
              <w:rPr>
                <w:rFonts w:ascii="Times New Roman" w:hAnsi="Times New Roman" w:cs="Times New Roman"/>
                <w:sz w:val="22"/>
                <w:szCs w:val="22"/>
              </w:rPr>
              <w:br/>
              <w:t>- podkładka pod głowę pacjenta.</w:t>
            </w:r>
          </w:p>
          <w:p w14:paraId="27BFD8CF" w14:textId="3E0D83C0" w:rsidR="008822EF" w:rsidRPr="00A464AF" w:rsidRDefault="008822EF" w:rsidP="00E27A9A">
            <w:pPr>
              <w:pStyle w:val="Standard"/>
              <w:spacing w:after="119" w:line="240" w:lineRule="exact"/>
              <w:rPr>
                <w:rFonts w:ascii="Times New Roman" w:eastAsia="Times New Roman" w:hAnsi="Times New Roman" w:cs="Times New Roman"/>
                <w:color w:val="auto"/>
                <w:sz w:val="22"/>
                <w:szCs w:val="22"/>
              </w:rPr>
            </w:pPr>
          </w:p>
        </w:tc>
        <w:tc>
          <w:tcPr>
            <w:tcW w:w="7213" w:type="dxa"/>
            <w:tcBorders>
              <w:top w:val="single" w:sz="4" w:space="0" w:color="000000"/>
              <w:left w:val="single" w:sz="4" w:space="0" w:color="000000"/>
              <w:bottom w:val="single" w:sz="4" w:space="0" w:color="000000"/>
              <w:right w:val="single" w:sz="4" w:space="0" w:color="000000"/>
            </w:tcBorders>
          </w:tcPr>
          <w:p w14:paraId="05ED5398" w14:textId="77777777" w:rsidR="008822EF" w:rsidRPr="006340A9" w:rsidRDefault="008822EF" w:rsidP="00E27A9A">
            <w:pPr>
              <w:pStyle w:val="Standard"/>
              <w:spacing w:after="119" w:line="240" w:lineRule="exact"/>
              <w:rPr>
                <w:rFonts w:ascii="Times New Roman" w:eastAsia="Times New Roman" w:hAnsi="Times New Roman" w:cs="Times New Roman"/>
                <w:color w:val="auto"/>
              </w:rPr>
            </w:pPr>
          </w:p>
        </w:tc>
      </w:tr>
    </w:tbl>
    <w:p w14:paraId="7F788E30" w14:textId="7E91674F" w:rsidR="008822EF" w:rsidRDefault="008822EF" w:rsidP="00990EF5">
      <w:pPr>
        <w:rPr>
          <w:rFonts w:ascii="Times New Roman" w:hAnsi="Times New Roman" w:cs="Times New Roman"/>
          <w:b/>
        </w:rPr>
      </w:pPr>
    </w:p>
    <w:p w14:paraId="1D426C0B" w14:textId="77777777" w:rsidR="004056B4" w:rsidRPr="004056B4" w:rsidRDefault="004056B4" w:rsidP="004056B4">
      <w:pPr>
        <w:rPr>
          <w:rFonts w:ascii="Times New Roman" w:hAnsi="Times New Roman" w:cs="Times New Roman"/>
          <w:b/>
          <w:i/>
          <w:iCs/>
        </w:rPr>
      </w:pPr>
      <w:r w:rsidRPr="004056B4">
        <w:rPr>
          <w:rFonts w:ascii="Times New Roman" w:hAnsi="Times New Roman" w:cs="Times New Roman"/>
          <w:b/>
          <w:i/>
          <w:iCs/>
        </w:rPr>
        <w:t>UWAGA:</w:t>
      </w:r>
    </w:p>
    <w:p w14:paraId="1837A715" w14:textId="77777777" w:rsidR="004056B4" w:rsidRPr="004056B4" w:rsidRDefault="004056B4" w:rsidP="004056B4">
      <w:pPr>
        <w:jc w:val="both"/>
        <w:rPr>
          <w:rFonts w:ascii="Times New Roman" w:hAnsi="Times New Roman" w:cs="Times New Roman"/>
          <w:b/>
          <w:i/>
          <w:iCs/>
        </w:rPr>
      </w:pPr>
      <w:r w:rsidRPr="004056B4">
        <w:rPr>
          <w:rFonts w:ascii="Times New Roman" w:hAnsi="Times New Roman" w:cs="Times New Roman"/>
          <w:b/>
          <w:i/>
          <w:iCs/>
        </w:rPr>
        <w:lastRenderedPageBreak/>
        <w:t>urządzenie musi być fabrycznie nowy, nieużywany do prezentacji, kompletny, w pełni sprawny, musi odpowiadać standardom jakościowym i technicznym, wynikającym z funkcji i przeznaczenia, musi być wolny od wad materiałowych, konstrukcyjnych, fizycznych i prawnych, musi spełniać wymagania określone przez Zamawiającego oraz nie może być obciążony żadnymi prawami na rzecz osób trzecich</w:t>
      </w:r>
    </w:p>
    <w:p w14:paraId="2A11963D" w14:textId="77777777" w:rsidR="004056B4" w:rsidRPr="004056B4" w:rsidRDefault="004056B4" w:rsidP="004056B4">
      <w:pPr>
        <w:jc w:val="both"/>
        <w:rPr>
          <w:rFonts w:ascii="Times New Roman" w:hAnsi="Times New Roman" w:cs="Times New Roman"/>
          <w:b/>
          <w:i/>
          <w:iCs/>
        </w:rPr>
      </w:pPr>
      <w:r w:rsidRPr="004056B4">
        <w:rPr>
          <w:rFonts w:ascii="Times New Roman" w:hAnsi="Times New Roman" w:cs="Times New Roman"/>
          <w:b/>
          <w:i/>
          <w:iCs/>
        </w:rPr>
        <w:t xml:space="preserve">urządzenie nie może być: prototypem, wersją demo, rekondycjonowany, powystawowy - w całości lub części; </w:t>
      </w:r>
    </w:p>
    <w:p w14:paraId="21D24E9E" w14:textId="77777777" w:rsidR="004056B4" w:rsidRPr="004056B4" w:rsidRDefault="004056B4" w:rsidP="004056B4">
      <w:pPr>
        <w:jc w:val="both"/>
        <w:rPr>
          <w:rFonts w:ascii="Times New Roman" w:hAnsi="Times New Roman" w:cs="Times New Roman"/>
          <w:b/>
          <w:i/>
          <w:iCs/>
        </w:rPr>
      </w:pPr>
      <w:r w:rsidRPr="004056B4">
        <w:rPr>
          <w:rFonts w:ascii="Times New Roman" w:hAnsi="Times New Roman" w:cs="Times New Roman"/>
          <w:b/>
          <w:i/>
          <w:iCs/>
        </w:rPr>
        <w:t>urządzenie musi być wyposażone w pełną, aktualną i stabilną wersję oprogramowania umożliwiającą wykorzystanie Urządzenia w zakresie opisanym w powyższym zakresie zakupionych opcji w języku polskim;</w:t>
      </w:r>
    </w:p>
    <w:p w14:paraId="61B67CE8" w14:textId="77777777" w:rsidR="004056B4" w:rsidRPr="004056B4" w:rsidRDefault="004056B4" w:rsidP="004056B4">
      <w:pPr>
        <w:jc w:val="both"/>
        <w:rPr>
          <w:rFonts w:ascii="Times New Roman" w:hAnsi="Times New Roman" w:cs="Times New Roman"/>
          <w:b/>
          <w:i/>
          <w:iCs/>
        </w:rPr>
      </w:pPr>
      <w:r w:rsidRPr="004056B4">
        <w:rPr>
          <w:rFonts w:ascii="Times New Roman" w:hAnsi="Times New Roman" w:cs="Times New Roman"/>
          <w:b/>
          <w:i/>
          <w:iCs/>
        </w:rPr>
        <w:t>urządzenie ma być dostarczone wraz z zainstalowanym oprogramowaniem i licencją udzieloną na czas nieoznaczony, niezbędną do jego użytkowania. Wykonawca gwarantuje, że przekazane Zamawiającemu licencje są wolne od wad prawnych oraz nie są obciążone prawami osób trzecich. Sprzęt ma być fabrycznie nowy, wolny od wad prawnych i fizycznych oraz w pełni skonfigurowany w zakresie niezbędnym do użytkowania.</w:t>
      </w:r>
    </w:p>
    <w:p w14:paraId="1A2E8ED6" w14:textId="77777777" w:rsidR="004056B4" w:rsidRDefault="004056B4" w:rsidP="00990EF5">
      <w:pPr>
        <w:rPr>
          <w:rFonts w:ascii="Times New Roman" w:hAnsi="Times New Roman" w:cs="Times New Roman"/>
          <w:b/>
        </w:rPr>
      </w:pPr>
    </w:p>
    <w:p w14:paraId="371996A0" w14:textId="77777777" w:rsidR="00A72646" w:rsidRPr="004056B4" w:rsidRDefault="00A72646" w:rsidP="00A72646">
      <w:pPr>
        <w:spacing w:line="240" w:lineRule="auto"/>
        <w:rPr>
          <w:rFonts w:ascii="Times New Roman" w:eastAsiaTheme="minorEastAsia" w:hAnsi="Times New Roman" w:cs="Times New Roman"/>
          <w:bCs/>
        </w:rPr>
      </w:pPr>
      <w:r w:rsidRPr="004056B4">
        <w:rPr>
          <w:rFonts w:ascii="Times New Roman" w:eastAsiaTheme="minorEastAsia" w:hAnsi="Times New Roman" w:cs="Times New Roman"/>
          <w:bCs/>
        </w:rPr>
        <w:t xml:space="preserve">* Brak potwierdzenia któregokolwiek z parametrów bądź pozostawienie kolumny pustej (tu: niewypełnionej) spowoduje odrzucenie oferty. </w:t>
      </w:r>
    </w:p>
    <w:p w14:paraId="1BB1C8AF" w14:textId="77777777" w:rsidR="007C347B" w:rsidRPr="004056B4" w:rsidRDefault="006340A9" w:rsidP="007C347B">
      <w:pPr>
        <w:rPr>
          <w:rFonts w:ascii="Times New Roman" w:hAnsi="Times New Roman" w:cs="Times New Roman"/>
          <w:bCs/>
        </w:rPr>
      </w:pPr>
      <w:r w:rsidRPr="004056B4">
        <w:rPr>
          <w:rFonts w:ascii="Times New Roman" w:hAnsi="Times New Roman" w:cs="Times New Roman"/>
          <w:b/>
        </w:rPr>
        <w:t xml:space="preserve">Oświadczamy, że oferowany przez nas asortyment </w:t>
      </w:r>
      <w:r w:rsidR="007C347B" w:rsidRPr="004056B4">
        <w:rPr>
          <w:rFonts w:ascii="Times New Roman" w:hAnsi="Times New Roman" w:cs="Times New Roman"/>
          <w:b/>
        </w:rPr>
        <w:t>jest  fabrycznie nowy, nierekondycjonowany, niepowystawowy, wyprodukowany nie wcześniej niż w 2022r.</w:t>
      </w:r>
    </w:p>
    <w:p w14:paraId="2A86087A" w14:textId="3408451A" w:rsidR="001B7513" w:rsidRPr="001B7513" w:rsidRDefault="001B7513" w:rsidP="001B7513">
      <w:pPr>
        <w:rPr>
          <w:rFonts w:ascii="Times New Roman" w:hAnsi="Times New Roman" w:cs="Times New Roman"/>
          <w:b/>
          <w:sz w:val="24"/>
          <w:szCs w:val="24"/>
        </w:rPr>
      </w:pPr>
      <w:r w:rsidRPr="001B7513">
        <w:rPr>
          <w:rFonts w:ascii="Times New Roman" w:hAnsi="Times New Roman" w:cs="Times New Roman"/>
          <w:b/>
          <w:sz w:val="24"/>
          <w:szCs w:val="24"/>
        </w:rPr>
        <w:t xml:space="preserve">MIEJSCE DOSTAWY </w:t>
      </w:r>
      <w:r>
        <w:rPr>
          <w:rFonts w:ascii="Times New Roman" w:hAnsi="Times New Roman" w:cs="Times New Roman"/>
          <w:b/>
          <w:sz w:val="24"/>
          <w:szCs w:val="24"/>
        </w:rPr>
        <w:t>ANGIOGRAFU:</w:t>
      </w:r>
      <w:r w:rsidRPr="001B7513">
        <w:rPr>
          <w:rFonts w:ascii="Times New Roman" w:hAnsi="Times New Roman" w:cs="Times New Roman"/>
          <w:b/>
          <w:sz w:val="24"/>
          <w:szCs w:val="24"/>
        </w:rPr>
        <w:t xml:space="preserve"> </w:t>
      </w:r>
    </w:p>
    <w:p w14:paraId="72FFF660" w14:textId="77777777" w:rsidR="001B7513" w:rsidRPr="001B7513" w:rsidRDefault="001B7513" w:rsidP="001B7513">
      <w:pPr>
        <w:rPr>
          <w:rFonts w:ascii="Times New Roman" w:hAnsi="Times New Roman" w:cs="Times New Roman"/>
          <w:b/>
          <w:sz w:val="24"/>
          <w:szCs w:val="24"/>
        </w:rPr>
      </w:pPr>
      <w:r w:rsidRPr="001B7513">
        <w:rPr>
          <w:rFonts w:ascii="Times New Roman" w:hAnsi="Times New Roman" w:cs="Times New Roman"/>
          <w:b/>
          <w:sz w:val="24"/>
          <w:szCs w:val="24"/>
        </w:rPr>
        <w:t>Szpital Wojewódzki w Poznaniu, ul. Juraszów 7-19, 60-479  Poznań</w:t>
      </w:r>
    </w:p>
    <w:p w14:paraId="1BCB9485" w14:textId="79DAFA66" w:rsidR="008A53D2" w:rsidRDefault="001B7513" w:rsidP="00990EF5">
      <w:pPr>
        <w:rPr>
          <w:rFonts w:ascii="Times New Roman" w:hAnsi="Times New Roman" w:cs="Times New Roman"/>
          <w:b/>
        </w:rPr>
      </w:pPr>
      <w:r w:rsidRPr="001B7513">
        <w:rPr>
          <w:rFonts w:ascii="Times New Roman" w:hAnsi="Times New Roman" w:cs="Times New Roman"/>
          <w:b/>
          <w:sz w:val="24"/>
          <w:szCs w:val="24"/>
        </w:rPr>
        <w:t>Pracownika Kardiologii Inwazyjnej i Naczyniowej – I piętro</w:t>
      </w:r>
      <w:r w:rsidR="006340A9">
        <w:rPr>
          <w:rFonts w:ascii="Times New Roman" w:hAnsi="Times New Roman" w:cs="Times New Roman"/>
          <w:b/>
        </w:rPr>
        <w:br w:type="textWrapping" w:clear="all"/>
      </w:r>
    </w:p>
    <w:p w14:paraId="6BF893D9" w14:textId="77777777" w:rsidR="007C60A1" w:rsidRPr="007C60A1" w:rsidRDefault="007C60A1" w:rsidP="00990EF5">
      <w:pPr>
        <w:rPr>
          <w:rFonts w:ascii="Times New Roman" w:hAnsi="Times New Roman" w:cs="Times New Roman"/>
          <w:b/>
          <w:color w:val="FF0000"/>
        </w:rPr>
      </w:pPr>
      <w:r w:rsidRPr="007C60A1">
        <w:rPr>
          <w:rFonts w:ascii="Times New Roman" w:hAnsi="Times New Roman" w:cs="Times New Roman"/>
          <w:b/>
          <w:color w:val="FF0000"/>
        </w:rPr>
        <w:t>UWAGA:</w:t>
      </w:r>
    </w:p>
    <w:p w14:paraId="591514D0" w14:textId="2FDD76EC" w:rsidR="007C60A1" w:rsidRPr="007C60A1" w:rsidRDefault="007C60A1" w:rsidP="00990EF5">
      <w:pPr>
        <w:rPr>
          <w:rFonts w:ascii="Times New Roman" w:hAnsi="Times New Roman" w:cs="Times New Roman"/>
          <w:b/>
          <w:color w:val="FF0000"/>
        </w:rPr>
      </w:pPr>
      <w:r w:rsidRPr="007C60A1">
        <w:rPr>
          <w:rFonts w:ascii="Times New Roman" w:hAnsi="Times New Roman" w:cs="Times New Roman"/>
          <w:b/>
          <w:color w:val="FF0000"/>
        </w:rPr>
        <w:t>ZAŁĄCZNIK NIE ZAWIERA ZMIAN WYNIKAJĄCYCH Z TREŚCI UDZIELONYCH ODPOWIEDZI – WYKONAWCY MUSZĄ JE UWZGLĘDNIĆ WE WLASNYM ZAKRESIE.</w:t>
      </w:r>
    </w:p>
    <w:p w14:paraId="4DA9A4D9" w14:textId="14A95F2F" w:rsidR="007C60A1" w:rsidRPr="007C60A1" w:rsidRDefault="007C60A1" w:rsidP="007C60A1">
      <w:pPr>
        <w:rPr>
          <w:rFonts w:ascii="Times New Roman" w:hAnsi="Times New Roman" w:cs="Times New Roman"/>
          <w:b/>
          <w:color w:val="FF0000"/>
        </w:rPr>
      </w:pPr>
      <w:r w:rsidRPr="007C60A1">
        <w:rPr>
          <w:rFonts w:ascii="Times New Roman" w:hAnsi="Times New Roman" w:cs="Times New Roman"/>
          <w:b/>
          <w:color w:val="FF0000"/>
        </w:rPr>
        <w:t>PRZEDMIOTOWA ZMIANA TREŚCI ZAŁĄCZNKA POLEGA WYŁĄCZNIE NA DODANIU KOLUMNY: „OFEROWANE WARUNKI</w:t>
      </w:r>
    </w:p>
    <w:p w14:paraId="39949D5C" w14:textId="6FB8C4D3" w:rsidR="008A53D2" w:rsidRPr="007C60A1" w:rsidRDefault="007C60A1" w:rsidP="00990EF5">
      <w:pPr>
        <w:rPr>
          <w:rFonts w:ascii="Times New Roman" w:hAnsi="Times New Roman" w:cs="Times New Roman"/>
          <w:b/>
          <w:color w:val="FF0000"/>
        </w:rPr>
      </w:pPr>
      <w:r w:rsidRPr="007C60A1">
        <w:rPr>
          <w:rFonts w:ascii="Times New Roman" w:hAnsi="Times New Roman" w:cs="Times New Roman"/>
          <w:b/>
          <w:color w:val="FF0000"/>
        </w:rPr>
        <w:t>Wypełnia Wykonawca (param</w:t>
      </w:r>
      <w:bookmarkStart w:id="0" w:name="_GoBack"/>
      <w:bookmarkEnd w:id="0"/>
      <w:r w:rsidRPr="007C60A1">
        <w:rPr>
          <w:rFonts w:ascii="Times New Roman" w:hAnsi="Times New Roman" w:cs="Times New Roman"/>
          <w:b/>
          <w:color w:val="FF0000"/>
        </w:rPr>
        <w:t>etry w oferowanym asortymencie - wpisać)”</w:t>
      </w:r>
    </w:p>
    <w:sectPr w:rsidR="008A53D2" w:rsidRPr="007C60A1" w:rsidSect="00C32E1D">
      <w:footerReference w:type="default" r:id="rId7"/>
      <w:pgSz w:w="16838" w:h="11906" w:orient="landscape"/>
      <w:pgMar w:top="567" w:right="1418" w:bottom="567" w:left="1418" w:header="0"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36743E" w14:textId="77777777" w:rsidR="00E26EA7" w:rsidRDefault="00E26EA7" w:rsidP="005B07E8">
      <w:pPr>
        <w:spacing w:after="0" w:line="240" w:lineRule="auto"/>
      </w:pPr>
      <w:r>
        <w:separator/>
      </w:r>
    </w:p>
  </w:endnote>
  <w:endnote w:type="continuationSeparator" w:id="0">
    <w:p w14:paraId="1922269D" w14:textId="77777777" w:rsidR="00E26EA7" w:rsidRDefault="00E26EA7" w:rsidP="005B0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ndale Sans UI">
    <w:altName w:val="Calibri"/>
    <w:panose1 w:val="00000000000000000000"/>
    <w:charset w:val="00"/>
    <w:family w:val="roman"/>
    <w:notTrueType/>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Liberation Sans">
    <w:altName w:val="Arial"/>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877796"/>
      <w:docPartObj>
        <w:docPartGallery w:val="Page Numbers (Bottom of Page)"/>
        <w:docPartUnique/>
      </w:docPartObj>
    </w:sdtPr>
    <w:sdtEndPr/>
    <w:sdtContent>
      <w:p w14:paraId="15AB239F" w14:textId="043BC470" w:rsidR="00E27A9A" w:rsidRDefault="00E27A9A">
        <w:pPr>
          <w:pStyle w:val="Stopka"/>
          <w:jc w:val="right"/>
        </w:pPr>
        <w:r>
          <w:fldChar w:fldCharType="begin"/>
        </w:r>
        <w:r>
          <w:instrText>PAGE   \* MERGEFORMAT</w:instrText>
        </w:r>
        <w:r>
          <w:fldChar w:fldCharType="separate"/>
        </w:r>
        <w:r w:rsidR="007C60A1">
          <w:rPr>
            <w:noProof/>
          </w:rPr>
          <w:t>6</w:t>
        </w:r>
        <w:r>
          <w:fldChar w:fldCharType="end"/>
        </w:r>
      </w:p>
    </w:sdtContent>
  </w:sdt>
  <w:p w14:paraId="62CEDEDF" w14:textId="77777777" w:rsidR="00E27A9A" w:rsidRDefault="00E27A9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CE701" w14:textId="77777777" w:rsidR="00E26EA7" w:rsidRDefault="00E26EA7" w:rsidP="005B07E8">
      <w:pPr>
        <w:spacing w:after="0" w:line="240" w:lineRule="auto"/>
      </w:pPr>
      <w:r>
        <w:separator/>
      </w:r>
    </w:p>
  </w:footnote>
  <w:footnote w:type="continuationSeparator" w:id="0">
    <w:p w14:paraId="3AF1D22E" w14:textId="77777777" w:rsidR="00E26EA7" w:rsidRDefault="00E26EA7" w:rsidP="005B07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46D0"/>
    <w:multiLevelType w:val="hybridMultilevel"/>
    <w:tmpl w:val="5AFCDC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2F8712C"/>
    <w:multiLevelType w:val="hybridMultilevel"/>
    <w:tmpl w:val="A2562A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73159C5"/>
    <w:multiLevelType w:val="multilevel"/>
    <w:tmpl w:val="6CECF2A6"/>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178D3C9F"/>
    <w:multiLevelType w:val="hybridMultilevel"/>
    <w:tmpl w:val="275AEFF8"/>
    <w:lvl w:ilvl="0" w:tplc="032E716E">
      <w:numFmt w:val="bullet"/>
      <w:lvlText w:val="-"/>
      <w:lvlJc w:val="left"/>
      <w:pPr>
        <w:ind w:left="720" w:hanging="360"/>
      </w:pPr>
      <w:rPr>
        <w:rFonts w:ascii="Calibri" w:eastAsia="Andale Sans U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84272E"/>
    <w:multiLevelType w:val="hybridMultilevel"/>
    <w:tmpl w:val="2CB473AC"/>
    <w:lvl w:ilvl="0" w:tplc="EFF2B3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B3092"/>
    <w:multiLevelType w:val="multilevel"/>
    <w:tmpl w:val="2EBA0F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291DA4"/>
    <w:multiLevelType w:val="multilevel"/>
    <w:tmpl w:val="D398E78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A430CA9"/>
    <w:multiLevelType w:val="multilevel"/>
    <w:tmpl w:val="9F065550"/>
    <w:lvl w:ilvl="0">
      <w:start w:val="1"/>
      <w:numFmt w:val="decimal"/>
      <w:lvlText w:val="%1."/>
      <w:lvlJc w:val="left"/>
      <w:pPr>
        <w:ind w:left="927" w:hanging="360"/>
      </w:pPr>
      <w:rPr>
        <w:b/>
        <w:bCs/>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ACB5F2F"/>
    <w:multiLevelType w:val="multilevel"/>
    <w:tmpl w:val="A90A6F9A"/>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3B306AC2"/>
    <w:multiLevelType w:val="hybridMultilevel"/>
    <w:tmpl w:val="B2A04A8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B585869"/>
    <w:multiLevelType w:val="hybridMultilevel"/>
    <w:tmpl w:val="5AFCDC18"/>
    <w:lvl w:ilvl="0" w:tplc="0415000F">
      <w:start w:val="1"/>
      <w:numFmt w:val="decimal"/>
      <w:lvlText w:val="%1."/>
      <w:lvlJc w:val="left"/>
      <w:pPr>
        <w:ind w:left="757"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FEB5F2A"/>
    <w:multiLevelType w:val="hybridMultilevel"/>
    <w:tmpl w:val="A2562A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1EF3BB5"/>
    <w:multiLevelType w:val="hybridMultilevel"/>
    <w:tmpl w:val="9912BAD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6A97EE1"/>
    <w:multiLevelType w:val="hybridMultilevel"/>
    <w:tmpl w:val="B16E5C1E"/>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48511991"/>
    <w:multiLevelType w:val="multilevel"/>
    <w:tmpl w:val="183AE78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9DF3CBE"/>
    <w:multiLevelType w:val="multilevel"/>
    <w:tmpl w:val="F412E1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065A30"/>
    <w:multiLevelType w:val="multilevel"/>
    <w:tmpl w:val="45380B40"/>
    <w:lvl w:ilvl="0">
      <w:start w:val="1"/>
      <w:numFmt w:val="decimal"/>
      <w:lvlText w:val="%1."/>
      <w:lvlJc w:val="left"/>
      <w:pPr>
        <w:ind w:left="927" w:hanging="360"/>
      </w:pPr>
      <w:rPr>
        <w:b/>
        <w:bCs/>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544C47"/>
    <w:multiLevelType w:val="multilevel"/>
    <w:tmpl w:val="0BC6E71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57F21BDD"/>
    <w:multiLevelType w:val="hybridMultilevel"/>
    <w:tmpl w:val="375C11F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38E0A53"/>
    <w:multiLevelType w:val="hybridMultilevel"/>
    <w:tmpl w:val="8E26D0C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7EB69CC"/>
    <w:multiLevelType w:val="multilevel"/>
    <w:tmpl w:val="B8E25A5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1" w15:restartNumberingAfterBreak="0">
    <w:nsid w:val="6D691597"/>
    <w:multiLevelType w:val="multilevel"/>
    <w:tmpl w:val="0DFCFED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71D54B59"/>
    <w:multiLevelType w:val="multilevel"/>
    <w:tmpl w:val="B8E25A5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15:restartNumberingAfterBreak="0">
    <w:nsid w:val="7AEB6099"/>
    <w:multiLevelType w:val="hybridMultilevel"/>
    <w:tmpl w:val="DCD455F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B94009"/>
    <w:multiLevelType w:val="hybridMultilevel"/>
    <w:tmpl w:val="329C1342"/>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22"/>
  </w:num>
  <w:num w:numId="4">
    <w:abstractNumId w:val="15"/>
  </w:num>
  <w:num w:numId="5">
    <w:abstractNumId w:val="17"/>
  </w:num>
  <w:num w:numId="6">
    <w:abstractNumId w:val="4"/>
  </w:num>
  <w:num w:numId="7">
    <w:abstractNumId w:val="20"/>
  </w:num>
  <w:num w:numId="8">
    <w:abstractNumId w:val="21"/>
  </w:num>
  <w:num w:numId="9">
    <w:abstractNumId w:val="5"/>
  </w:num>
  <w:num w:numId="10">
    <w:abstractNumId w:val="7"/>
  </w:num>
  <w:num w:numId="11">
    <w:abstractNumId w:val="2"/>
  </w:num>
  <w:num w:numId="12">
    <w:abstractNumId w:val="8"/>
  </w:num>
  <w:num w:numId="13">
    <w:abstractNumId w:val="10"/>
  </w:num>
  <w:num w:numId="14">
    <w:abstractNumId w:val="1"/>
  </w:num>
  <w:num w:numId="15">
    <w:abstractNumId w:val="0"/>
  </w:num>
  <w:num w:numId="16">
    <w:abstractNumId w:val="11"/>
  </w:num>
  <w:num w:numId="17">
    <w:abstractNumId w:val="9"/>
  </w:num>
  <w:num w:numId="18">
    <w:abstractNumId w:val="13"/>
  </w:num>
  <w:num w:numId="19">
    <w:abstractNumId w:val="24"/>
  </w:num>
  <w:num w:numId="20">
    <w:abstractNumId w:val="19"/>
  </w:num>
  <w:num w:numId="21">
    <w:abstractNumId w:val="18"/>
  </w:num>
  <w:num w:numId="22">
    <w:abstractNumId w:val="12"/>
  </w:num>
  <w:num w:numId="23">
    <w:abstractNumId w:val="14"/>
  </w:num>
  <w:num w:numId="24">
    <w:abstractNumId w:val="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06D"/>
    <w:rsid w:val="00000327"/>
    <w:rsid w:val="000225DE"/>
    <w:rsid w:val="00036CDF"/>
    <w:rsid w:val="00073721"/>
    <w:rsid w:val="000A606D"/>
    <w:rsid w:val="000B4E6C"/>
    <w:rsid w:val="000C6048"/>
    <w:rsid w:val="000D3AE3"/>
    <w:rsid w:val="000E06B6"/>
    <w:rsid w:val="000F6B8F"/>
    <w:rsid w:val="00112F8D"/>
    <w:rsid w:val="001238EB"/>
    <w:rsid w:val="001244B9"/>
    <w:rsid w:val="0015087F"/>
    <w:rsid w:val="001A75DE"/>
    <w:rsid w:val="001B3E4C"/>
    <w:rsid w:val="001B7513"/>
    <w:rsid w:val="001C7C8C"/>
    <w:rsid w:val="001E4D7E"/>
    <w:rsid w:val="001E6627"/>
    <w:rsid w:val="001F0754"/>
    <w:rsid w:val="002238AE"/>
    <w:rsid w:val="00224281"/>
    <w:rsid w:val="0024583B"/>
    <w:rsid w:val="00255152"/>
    <w:rsid w:val="00293735"/>
    <w:rsid w:val="00294CE1"/>
    <w:rsid w:val="002B3250"/>
    <w:rsid w:val="002B774F"/>
    <w:rsid w:val="00300B5B"/>
    <w:rsid w:val="00300CB9"/>
    <w:rsid w:val="00316071"/>
    <w:rsid w:val="00317573"/>
    <w:rsid w:val="0034387D"/>
    <w:rsid w:val="003768C6"/>
    <w:rsid w:val="003C50F9"/>
    <w:rsid w:val="003D7B98"/>
    <w:rsid w:val="004056B4"/>
    <w:rsid w:val="004168A2"/>
    <w:rsid w:val="004279E2"/>
    <w:rsid w:val="00435F68"/>
    <w:rsid w:val="004416C1"/>
    <w:rsid w:val="00442279"/>
    <w:rsid w:val="00462FF1"/>
    <w:rsid w:val="00473418"/>
    <w:rsid w:val="004752AF"/>
    <w:rsid w:val="0048297C"/>
    <w:rsid w:val="00492F59"/>
    <w:rsid w:val="00494A02"/>
    <w:rsid w:val="004A24EB"/>
    <w:rsid w:val="004A7450"/>
    <w:rsid w:val="004B4599"/>
    <w:rsid w:val="004E43CC"/>
    <w:rsid w:val="004F1BB4"/>
    <w:rsid w:val="005226F8"/>
    <w:rsid w:val="0054119B"/>
    <w:rsid w:val="005660B0"/>
    <w:rsid w:val="00587D1A"/>
    <w:rsid w:val="005A16B5"/>
    <w:rsid w:val="005B07E8"/>
    <w:rsid w:val="005C4436"/>
    <w:rsid w:val="005F2D17"/>
    <w:rsid w:val="0062720E"/>
    <w:rsid w:val="006340A9"/>
    <w:rsid w:val="00636F82"/>
    <w:rsid w:val="00671A12"/>
    <w:rsid w:val="006832D9"/>
    <w:rsid w:val="006A54DC"/>
    <w:rsid w:val="006B3F80"/>
    <w:rsid w:val="00707462"/>
    <w:rsid w:val="00712D2E"/>
    <w:rsid w:val="00740196"/>
    <w:rsid w:val="00752687"/>
    <w:rsid w:val="00754D52"/>
    <w:rsid w:val="00786FD4"/>
    <w:rsid w:val="007C347B"/>
    <w:rsid w:val="007C60A1"/>
    <w:rsid w:val="007E6472"/>
    <w:rsid w:val="007F06CA"/>
    <w:rsid w:val="007F3892"/>
    <w:rsid w:val="00810B94"/>
    <w:rsid w:val="00846C4D"/>
    <w:rsid w:val="00856B39"/>
    <w:rsid w:val="008822EF"/>
    <w:rsid w:val="00890F48"/>
    <w:rsid w:val="0089209B"/>
    <w:rsid w:val="008A53D2"/>
    <w:rsid w:val="008C4FE3"/>
    <w:rsid w:val="008C5D6C"/>
    <w:rsid w:val="008F2065"/>
    <w:rsid w:val="008F6F98"/>
    <w:rsid w:val="00911B2E"/>
    <w:rsid w:val="00982AA9"/>
    <w:rsid w:val="00990EF5"/>
    <w:rsid w:val="009C18F2"/>
    <w:rsid w:val="009E7242"/>
    <w:rsid w:val="009F4E34"/>
    <w:rsid w:val="00A37C5E"/>
    <w:rsid w:val="00A42DF8"/>
    <w:rsid w:val="00A464AF"/>
    <w:rsid w:val="00A72646"/>
    <w:rsid w:val="00A77834"/>
    <w:rsid w:val="00A94CBB"/>
    <w:rsid w:val="00AB2E9F"/>
    <w:rsid w:val="00B07846"/>
    <w:rsid w:val="00B76A11"/>
    <w:rsid w:val="00B8392D"/>
    <w:rsid w:val="00BA4C57"/>
    <w:rsid w:val="00BC1ECE"/>
    <w:rsid w:val="00BF6BFC"/>
    <w:rsid w:val="00C00140"/>
    <w:rsid w:val="00C055F6"/>
    <w:rsid w:val="00C13364"/>
    <w:rsid w:val="00C20D6D"/>
    <w:rsid w:val="00C26FA7"/>
    <w:rsid w:val="00C324C3"/>
    <w:rsid w:val="00C32E1D"/>
    <w:rsid w:val="00C5630F"/>
    <w:rsid w:val="00C57648"/>
    <w:rsid w:val="00C60F8A"/>
    <w:rsid w:val="00C778A8"/>
    <w:rsid w:val="00C903DE"/>
    <w:rsid w:val="00C90BC4"/>
    <w:rsid w:val="00CB44F2"/>
    <w:rsid w:val="00CB5E12"/>
    <w:rsid w:val="00D066D6"/>
    <w:rsid w:val="00D11A89"/>
    <w:rsid w:val="00D25F1A"/>
    <w:rsid w:val="00D75FF8"/>
    <w:rsid w:val="00D9384B"/>
    <w:rsid w:val="00DA685C"/>
    <w:rsid w:val="00DC461D"/>
    <w:rsid w:val="00DD79EB"/>
    <w:rsid w:val="00DE2AE6"/>
    <w:rsid w:val="00DF11DA"/>
    <w:rsid w:val="00DF2091"/>
    <w:rsid w:val="00E11961"/>
    <w:rsid w:val="00E22C60"/>
    <w:rsid w:val="00E26EA7"/>
    <w:rsid w:val="00E27A9A"/>
    <w:rsid w:val="00E323E1"/>
    <w:rsid w:val="00E450DD"/>
    <w:rsid w:val="00E4735D"/>
    <w:rsid w:val="00E4780D"/>
    <w:rsid w:val="00E55981"/>
    <w:rsid w:val="00E70B3C"/>
    <w:rsid w:val="00EA170C"/>
    <w:rsid w:val="00ED0C01"/>
    <w:rsid w:val="00EE33DC"/>
    <w:rsid w:val="00EF4FCA"/>
    <w:rsid w:val="00EF5884"/>
    <w:rsid w:val="00EF6A95"/>
    <w:rsid w:val="00EF79C3"/>
    <w:rsid w:val="00F11F5D"/>
    <w:rsid w:val="00F122BD"/>
    <w:rsid w:val="00F12C5E"/>
    <w:rsid w:val="00F20DC7"/>
    <w:rsid w:val="00F62D78"/>
    <w:rsid w:val="00F92366"/>
    <w:rsid w:val="00FB112E"/>
    <w:rsid w:val="00FB5F9A"/>
    <w:rsid w:val="00FD39CA"/>
    <w:rsid w:val="00FE3B16"/>
    <w:rsid w:val="00FE7A97"/>
    <w:rsid w:val="00FF1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4A6C"/>
  <w15:docId w15:val="{D4E4297D-9B86-4A7F-A376-E7973548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9209B"/>
    <w:pPr>
      <w:spacing w:after="200" w:line="276" w:lineRule="auto"/>
    </w:pPr>
    <w:rPr>
      <w:sz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sid w:val="000A606D"/>
    <w:rPr>
      <w:rFonts w:ascii="Times New Roman" w:hAnsi="Times New Roman"/>
      <w:b/>
      <w:bCs/>
      <w:sz w:val="24"/>
    </w:rPr>
  </w:style>
  <w:style w:type="character" w:customStyle="1" w:styleId="Znakiwypunktowania">
    <w:name w:val="Znaki wypunktowania"/>
    <w:qFormat/>
    <w:rsid w:val="000A606D"/>
    <w:rPr>
      <w:rFonts w:ascii="OpenSymbol" w:eastAsia="OpenSymbol" w:hAnsi="OpenSymbol" w:cs="OpenSymbol"/>
    </w:rPr>
  </w:style>
  <w:style w:type="character" w:customStyle="1" w:styleId="Znakinumeracji">
    <w:name w:val="Znaki numeracji"/>
    <w:qFormat/>
    <w:rsid w:val="000A606D"/>
  </w:style>
  <w:style w:type="character" w:customStyle="1" w:styleId="ListLabel2">
    <w:name w:val="ListLabel 2"/>
    <w:qFormat/>
    <w:rsid w:val="000A606D"/>
    <w:rPr>
      <w:rFonts w:ascii="Times New Roman" w:hAnsi="Times New Roman"/>
      <w:b/>
      <w:bCs/>
      <w:sz w:val="24"/>
    </w:rPr>
  </w:style>
  <w:style w:type="character" w:customStyle="1" w:styleId="ListLabel3">
    <w:name w:val="ListLabel 3"/>
    <w:qFormat/>
    <w:rsid w:val="000A606D"/>
    <w:rPr>
      <w:rFonts w:cs="OpenSymbol"/>
    </w:rPr>
  </w:style>
  <w:style w:type="character" w:customStyle="1" w:styleId="ListLabel4">
    <w:name w:val="ListLabel 4"/>
    <w:qFormat/>
    <w:rsid w:val="000A606D"/>
    <w:rPr>
      <w:rFonts w:cs="OpenSymbol"/>
    </w:rPr>
  </w:style>
  <w:style w:type="character" w:customStyle="1" w:styleId="ListLabel5">
    <w:name w:val="ListLabel 5"/>
    <w:qFormat/>
    <w:rsid w:val="000A606D"/>
    <w:rPr>
      <w:rFonts w:cs="OpenSymbol"/>
    </w:rPr>
  </w:style>
  <w:style w:type="character" w:customStyle="1" w:styleId="ListLabel6">
    <w:name w:val="ListLabel 6"/>
    <w:qFormat/>
    <w:rsid w:val="000A606D"/>
    <w:rPr>
      <w:rFonts w:cs="OpenSymbol"/>
    </w:rPr>
  </w:style>
  <w:style w:type="character" w:customStyle="1" w:styleId="ListLabel7">
    <w:name w:val="ListLabel 7"/>
    <w:qFormat/>
    <w:rsid w:val="000A606D"/>
    <w:rPr>
      <w:rFonts w:cs="OpenSymbol"/>
    </w:rPr>
  </w:style>
  <w:style w:type="character" w:customStyle="1" w:styleId="ListLabel8">
    <w:name w:val="ListLabel 8"/>
    <w:qFormat/>
    <w:rsid w:val="000A606D"/>
    <w:rPr>
      <w:rFonts w:cs="OpenSymbol"/>
    </w:rPr>
  </w:style>
  <w:style w:type="character" w:customStyle="1" w:styleId="ListLabel9">
    <w:name w:val="ListLabel 9"/>
    <w:qFormat/>
    <w:rsid w:val="000A606D"/>
    <w:rPr>
      <w:rFonts w:cs="OpenSymbol"/>
    </w:rPr>
  </w:style>
  <w:style w:type="character" w:customStyle="1" w:styleId="ListLabel10">
    <w:name w:val="ListLabel 10"/>
    <w:qFormat/>
    <w:rsid w:val="000A606D"/>
    <w:rPr>
      <w:rFonts w:cs="OpenSymbol"/>
    </w:rPr>
  </w:style>
  <w:style w:type="character" w:customStyle="1" w:styleId="ListLabel11">
    <w:name w:val="ListLabel 11"/>
    <w:qFormat/>
    <w:rsid w:val="000A606D"/>
    <w:rPr>
      <w:rFonts w:cs="OpenSymbol"/>
    </w:rPr>
  </w:style>
  <w:style w:type="character" w:customStyle="1" w:styleId="ListLabel12">
    <w:name w:val="ListLabel 12"/>
    <w:qFormat/>
    <w:rsid w:val="000A606D"/>
    <w:rPr>
      <w:rFonts w:ascii="Times New Roman" w:hAnsi="Times New Roman"/>
      <w:b/>
      <w:bCs/>
      <w:sz w:val="24"/>
    </w:rPr>
  </w:style>
  <w:style w:type="character" w:customStyle="1" w:styleId="ListLabel13">
    <w:name w:val="ListLabel 13"/>
    <w:qFormat/>
    <w:rsid w:val="000A606D"/>
    <w:rPr>
      <w:b/>
      <w:bCs/>
      <w:sz w:val="24"/>
    </w:rPr>
  </w:style>
  <w:style w:type="paragraph" w:styleId="Nagwek">
    <w:name w:val="header"/>
    <w:basedOn w:val="Normalny"/>
    <w:next w:val="Tekstpodstawowy"/>
    <w:qFormat/>
    <w:rsid w:val="000A606D"/>
    <w:pPr>
      <w:keepNext/>
      <w:spacing w:before="240" w:after="120"/>
    </w:pPr>
    <w:rPr>
      <w:rFonts w:ascii="Liberation Sans" w:eastAsia="Microsoft YaHei" w:hAnsi="Liberation Sans" w:cs="Arial"/>
      <w:sz w:val="28"/>
      <w:szCs w:val="28"/>
    </w:rPr>
  </w:style>
  <w:style w:type="paragraph" w:styleId="Tekstpodstawowy">
    <w:name w:val="Body Text"/>
    <w:basedOn w:val="Normalny"/>
    <w:rsid w:val="000A606D"/>
    <w:pPr>
      <w:spacing w:after="140"/>
    </w:pPr>
  </w:style>
  <w:style w:type="paragraph" w:styleId="Lista">
    <w:name w:val="List"/>
    <w:basedOn w:val="Tekstpodstawowy"/>
    <w:rsid w:val="000A606D"/>
    <w:rPr>
      <w:rFonts w:cs="Arial"/>
    </w:rPr>
  </w:style>
  <w:style w:type="paragraph" w:customStyle="1" w:styleId="Legenda1">
    <w:name w:val="Legenda1"/>
    <w:basedOn w:val="Normalny"/>
    <w:qFormat/>
    <w:rsid w:val="000A606D"/>
    <w:pPr>
      <w:suppressLineNumbers/>
      <w:spacing w:before="120" w:after="120"/>
    </w:pPr>
    <w:rPr>
      <w:rFonts w:cs="Arial"/>
      <w:i/>
      <w:iCs/>
      <w:sz w:val="24"/>
      <w:szCs w:val="24"/>
    </w:rPr>
  </w:style>
  <w:style w:type="paragraph" w:customStyle="1" w:styleId="Indeks">
    <w:name w:val="Indeks"/>
    <w:basedOn w:val="Normalny"/>
    <w:qFormat/>
    <w:rsid w:val="000A606D"/>
    <w:pPr>
      <w:suppressLineNumbers/>
    </w:pPr>
    <w:rPr>
      <w:rFonts w:cs="Arial"/>
    </w:rPr>
  </w:style>
  <w:style w:type="paragraph" w:styleId="Akapitzlist">
    <w:name w:val="List Paragraph"/>
    <w:basedOn w:val="Normalny"/>
    <w:uiPriority w:val="34"/>
    <w:qFormat/>
    <w:rsid w:val="004243E4"/>
    <w:pPr>
      <w:ind w:left="720"/>
      <w:contextualSpacing/>
    </w:pPr>
  </w:style>
  <w:style w:type="paragraph" w:customStyle="1" w:styleId="Zawartotabeli">
    <w:name w:val="Zawartość tabeli"/>
    <w:basedOn w:val="Normalny"/>
    <w:qFormat/>
    <w:rsid w:val="000A606D"/>
    <w:pPr>
      <w:suppressLineNumbers/>
    </w:pPr>
  </w:style>
  <w:style w:type="paragraph" w:styleId="Stopka">
    <w:name w:val="footer"/>
    <w:basedOn w:val="Normalny"/>
    <w:link w:val="StopkaZnak"/>
    <w:uiPriority w:val="99"/>
    <w:unhideWhenUsed/>
    <w:rsid w:val="005B07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07E8"/>
    <w:rPr>
      <w:sz w:val="22"/>
    </w:rPr>
  </w:style>
  <w:style w:type="character" w:styleId="Odwoanieprzypisudolnego">
    <w:name w:val="footnote reference"/>
    <w:uiPriority w:val="99"/>
    <w:rsid w:val="00990EF5"/>
    <w:rPr>
      <w:vertAlign w:val="superscript"/>
    </w:rPr>
  </w:style>
  <w:style w:type="paragraph" w:styleId="Tekstprzypisudolnego">
    <w:name w:val="footnote text"/>
    <w:basedOn w:val="Normalny"/>
    <w:link w:val="TekstprzypisudolnegoZnak"/>
    <w:rsid w:val="00990EF5"/>
    <w:pPr>
      <w:suppressAutoHyphens/>
      <w:spacing w:after="0" w:line="240" w:lineRule="auto"/>
    </w:pPr>
    <w:rPr>
      <w:rFonts w:ascii="Times New Roman" w:eastAsia="Times New Roman" w:hAnsi="Times New Roman" w:cs="Times New Roman"/>
      <w:color w:val="00000A"/>
      <w:sz w:val="20"/>
      <w:szCs w:val="20"/>
      <w:lang w:val="x-none" w:eastAsia="zh-CN"/>
    </w:rPr>
  </w:style>
  <w:style w:type="character" w:customStyle="1" w:styleId="TekstprzypisudolnegoZnak">
    <w:name w:val="Tekst przypisu dolnego Znak"/>
    <w:basedOn w:val="Domylnaczcionkaakapitu"/>
    <w:link w:val="Tekstprzypisudolnego"/>
    <w:rsid w:val="00990EF5"/>
    <w:rPr>
      <w:rFonts w:ascii="Times New Roman" w:eastAsia="Times New Roman" w:hAnsi="Times New Roman" w:cs="Times New Roman"/>
      <w:color w:val="00000A"/>
      <w:szCs w:val="20"/>
      <w:lang w:val="x-none" w:eastAsia="zh-CN"/>
    </w:rPr>
  </w:style>
  <w:style w:type="table" w:styleId="Tabela-Siatka">
    <w:name w:val="Table Grid"/>
    <w:basedOn w:val="Standardowy"/>
    <w:uiPriority w:val="39"/>
    <w:rsid w:val="00E323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E3B16"/>
    <w:pPr>
      <w:widowControl w:val="0"/>
      <w:suppressAutoHyphens/>
      <w:autoSpaceDN w:val="0"/>
      <w:textAlignment w:val="baseline"/>
    </w:pPr>
    <w:rPr>
      <w:rFonts w:ascii="Calibri" w:eastAsia="Segoe UI" w:hAnsi="Calibri" w:cs="Tahoma"/>
      <w:color w:val="000000"/>
      <w:kern w:val="3"/>
      <w:sz w:val="24"/>
      <w:szCs w:val="24"/>
      <w:lang w:eastAsia="zh-CN" w:bidi="hi-IN"/>
    </w:rPr>
  </w:style>
  <w:style w:type="paragraph" w:customStyle="1" w:styleId="TableContents">
    <w:name w:val="Table Contents"/>
    <w:basedOn w:val="Standard"/>
    <w:rsid w:val="00FE3B16"/>
    <w:pPr>
      <w:suppressLineNumbers/>
    </w:pPr>
  </w:style>
  <w:style w:type="paragraph" w:customStyle="1" w:styleId="Normalny1">
    <w:name w:val="Normalny1"/>
    <w:rsid w:val="006B3F80"/>
    <w:pPr>
      <w:suppressAutoHyphens/>
      <w:spacing w:after="200" w:line="276" w:lineRule="auto"/>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144064">
      <w:bodyDiv w:val="1"/>
      <w:marLeft w:val="0"/>
      <w:marRight w:val="0"/>
      <w:marTop w:val="0"/>
      <w:marBottom w:val="0"/>
      <w:divBdr>
        <w:top w:val="none" w:sz="0" w:space="0" w:color="auto"/>
        <w:left w:val="none" w:sz="0" w:space="0" w:color="auto"/>
        <w:bottom w:val="none" w:sz="0" w:space="0" w:color="auto"/>
        <w:right w:val="none" w:sz="0" w:space="0" w:color="auto"/>
      </w:divBdr>
    </w:div>
    <w:div w:id="312952803">
      <w:bodyDiv w:val="1"/>
      <w:marLeft w:val="0"/>
      <w:marRight w:val="0"/>
      <w:marTop w:val="0"/>
      <w:marBottom w:val="0"/>
      <w:divBdr>
        <w:top w:val="none" w:sz="0" w:space="0" w:color="auto"/>
        <w:left w:val="none" w:sz="0" w:space="0" w:color="auto"/>
        <w:bottom w:val="none" w:sz="0" w:space="0" w:color="auto"/>
        <w:right w:val="none" w:sz="0" w:space="0" w:color="auto"/>
      </w:divBdr>
    </w:div>
    <w:div w:id="345982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1419</Words>
  <Characters>8515</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Ślusarski</dc:creator>
  <cp:lastModifiedBy>Zaopatrzenie</cp:lastModifiedBy>
  <cp:revision>2</cp:revision>
  <dcterms:created xsi:type="dcterms:W3CDTF">2023-07-07T08:55:00Z</dcterms:created>
  <dcterms:modified xsi:type="dcterms:W3CDTF">2023-07-07T08:55:00Z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