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6791" w:rsidRDefault="00A43DEC" w:rsidP="00A43DEC">
      <w:pPr>
        <w:pStyle w:val="Bezodstpw"/>
        <w:jc w:val="center"/>
      </w:pPr>
      <w:r>
        <w:rPr>
          <w:noProof/>
          <w:lang w:eastAsia="pl-PL"/>
        </w:rPr>
        <w:drawing>
          <wp:inline distT="0" distB="0" distL="0" distR="0" wp14:anchorId="5D764E96" wp14:editId="250220F6">
            <wp:extent cx="5686425" cy="733425"/>
            <wp:effectExtent l="0" t="0" r="9525" b="9525"/>
            <wp:docPr id="3" name="Obraz 3"/>
            <wp:cNvGraphicFramePr/>
            <a:graphic xmlns:a="http://schemas.openxmlformats.org/drawingml/2006/main">
              <a:graphicData uri="http://schemas.openxmlformats.org/drawingml/2006/picture">
                <pic:pic xmlns:pic="http://schemas.openxmlformats.org/drawingml/2006/picture">
                  <pic:nvPicPr>
                    <pic:cNvPr id="3" name="Obraz 3"/>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86425" cy="733425"/>
                    </a:xfrm>
                    <a:prstGeom prst="rect">
                      <a:avLst/>
                    </a:prstGeom>
                    <a:noFill/>
                    <a:ln>
                      <a:noFill/>
                    </a:ln>
                  </pic:spPr>
                </pic:pic>
              </a:graphicData>
            </a:graphic>
          </wp:inline>
        </w:drawing>
      </w:r>
    </w:p>
    <w:p w:rsidR="00376791" w:rsidRDefault="00376791" w:rsidP="00296EC9">
      <w:pPr>
        <w:pStyle w:val="Bezodstpw"/>
        <w:jc w:val="right"/>
      </w:pPr>
    </w:p>
    <w:p w:rsidR="00296EC9" w:rsidRPr="00A65039" w:rsidRDefault="00296EC9" w:rsidP="00296EC9">
      <w:pPr>
        <w:pStyle w:val="Bezodstpw"/>
        <w:jc w:val="right"/>
      </w:pPr>
      <w:r w:rsidRPr="00A65039">
        <w:t>Załącznik A do SWZ</w:t>
      </w:r>
    </w:p>
    <w:p w:rsidR="00296EC9" w:rsidRPr="00A65039" w:rsidRDefault="00296EC9" w:rsidP="00296EC9">
      <w:pPr>
        <w:pStyle w:val="Bezodstpw"/>
        <w:jc w:val="right"/>
      </w:pPr>
    </w:p>
    <w:p w:rsidR="00296EC9" w:rsidRPr="00A65039" w:rsidRDefault="00296EC9" w:rsidP="00296EC9">
      <w:pPr>
        <w:pStyle w:val="Bezodstpw"/>
        <w:jc w:val="center"/>
        <w:rPr>
          <w:b/>
        </w:rPr>
      </w:pPr>
      <w:r w:rsidRPr="00A65039">
        <w:rPr>
          <w:b/>
        </w:rPr>
        <w:t>OPIS PRZEDMIOTU ZAMÓWIENIA</w:t>
      </w:r>
    </w:p>
    <w:p w:rsidR="00296EC9" w:rsidRPr="00FA3A26" w:rsidRDefault="00296EC9" w:rsidP="00AF3FC3">
      <w:pPr>
        <w:pStyle w:val="Bezodstpw"/>
        <w:rPr>
          <w:color w:val="FF0000"/>
        </w:rPr>
      </w:pPr>
    </w:p>
    <w:p w:rsidR="00A65039" w:rsidRPr="00A65039" w:rsidRDefault="00A65039" w:rsidP="00A65039">
      <w:pPr>
        <w:pStyle w:val="Bezodstpw"/>
        <w:rPr>
          <w:b/>
          <w:sz w:val="32"/>
          <w:u w:val="single"/>
        </w:rPr>
      </w:pPr>
      <w:r w:rsidRPr="00A65039">
        <w:rPr>
          <w:b/>
          <w:sz w:val="32"/>
          <w:u w:val="single"/>
        </w:rPr>
        <w:t>Część 1</w:t>
      </w:r>
    </w:p>
    <w:p w:rsidR="00A65039" w:rsidRDefault="00A65039" w:rsidP="00A65039">
      <w:pPr>
        <w:pStyle w:val="Bezodstpw"/>
      </w:pPr>
      <w:r>
        <w:t xml:space="preserve">Skaner – 2 szt. </w:t>
      </w:r>
    </w:p>
    <w:p w:rsidR="00A65039" w:rsidRDefault="00A65039" w:rsidP="00A65039">
      <w:pPr>
        <w:pStyle w:val="Bezodstpw"/>
      </w:pPr>
      <w:r>
        <w:t>Typ skanera płaski</w:t>
      </w:r>
    </w:p>
    <w:p w:rsidR="00A65039" w:rsidRDefault="00A65039" w:rsidP="00A65039">
      <w:pPr>
        <w:pStyle w:val="Bezodstpw"/>
      </w:pPr>
      <w:r>
        <w:t>Typ sensora CCD</w:t>
      </w:r>
    </w:p>
    <w:p w:rsidR="00A65039" w:rsidRDefault="00A65039" w:rsidP="00A65039">
      <w:pPr>
        <w:pStyle w:val="Bezodstpw"/>
      </w:pPr>
      <w:r>
        <w:t>Interfejs USB</w:t>
      </w:r>
    </w:p>
    <w:p w:rsidR="00A65039" w:rsidRDefault="00A65039" w:rsidP="00A65039">
      <w:pPr>
        <w:pStyle w:val="Bezodstpw"/>
      </w:pPr>
      <w:r>
        <w:t xml:space="preserve">Rozdzielczość optyczna 600 x 600 </w:t>
      </w:r>
      <w:proofErr w:type="spellStart"/>
      <w:r>
        <w:t>dpi</w:t>
      </w:r>
      <w:proofErr w:type="spellEnd"/>
    </w:p>
    <w:p w:rsidR="00A65039" w:rsidRDefault="00A65039" w:rsidP="00A65039">
      <w:pPr>
        <w:pStyle w:val="Bezodstpw"/>
      </w:pPr>
      <w:r>
        <w:t>Prędkość skanowania w kolorze 15 str./min</w:t>
      </w:r>
    </w:p>
    <w:p w:rsidR="00A65039" w:rsidRDefault="00A65039" w:rsidP="00A65039">
      <w:pPr>
        <w:pStyle w:val="Bezodstpw"/>
      </w:pPr>
      <w:r>
        <w:t>Prędkość skanowania w czerni 15 str./min</w:t>
      </w:r>
    </w:p>
    <w:p w:rsidR="00A65039" w:rsidRDefault="00A65039" w:rsidP="00A65039">
      <w:pPr>
        <w:pStyle w:val="Bezodstpw"/>
      </w:pPr>
      <w:r>
        <w:t>Głębia koloru (wejście) 48-bitowa</w:t>
      </w:r>
    </w:p>
    <w:p w:rsidR="00A65039" w:rsidRDefault="00A65039" w:rsidP="00A65039">
      <w:pPr>
        <w:pStyle w:val="Bezodstpw"/>
      </w:pPr>
      <w:r>
        <w:t>Głębia koloru (wyjście) 24-bitowa</w:t>
      </w:r>
    </w:p>
    <w:p w:rsidR="00A65039" w:rsidRDefault="00A65039" w:rsidP="00A65039">
      <w:pPr>
        <w:pStyle w:val="Bezodstpw"/>
      </w:pPr>
      <w:r>
        <w:t>Skala szarości (wejście) 16 bitów</w:t>
      </w:r>
    </w:p>
    <w:p w:rsidR="00A65039" w:rsidRDefault="00A65039" w:rsidP="00A65039">
      <w:pPr>
        <w:pStyle w:val="Bezodstpw"/>
      </w:pPr>
      <w:r>
        <w:t>Skala szarości (wyjście) 8 bitów</w:t>
      </w:r>
    </w:p>
    <w:p w:rsidR="00A65039" w:rsidRDefault="00A65039" w:rsidP="00A65039">
      <w:pPr>
        <w:pStyle w:val="Bezodstpw"/>
      </w:pPr>
      <w:r>
        <w:t>Obsługiwane nośniki</w:t>
      </w:r>
    </w:p>
    <w:p w:rsidR="00A65039" w:rsidRDefault="00A65039" w:rsidP="00A65039">
      <w:pPr>
        <w:pStyle w:val="Bezodstpw"/>
      </w:pPr>
      <w:r>
        <w:t>A3</w:t>
      </w:r>
    </w:p>
    <w:p w:rsidR="00A65039" w:rsidRDefault="00A65039" w:rsidP="00A65039">
      <w:pPr>
        <w:pStyle w:val="Bezodstpw"/>
      </w:pPr>
      <w:r>
        <w:t>A4</w:t>
      </w:r>
    </w:p>
    <w:p w:rsidR="00A65039" w:rsidRDefault="00A65039" w:rsidP="00A65039">
      <w:pPr>
        <w:pStyle w:val="Bezodstpw"/>
      </w:pPr>
      <w:r>
        <w:t>A5</w:t>
      </w:r>
    </w:p>
    <w:p w:rsidR="00A65039" w:rsidRDefault="00A65039" w:rsidP="00A65039">
      <w:pPr>
        <w:pStyle w:val="Bezodstpw"/>
      </w:pPr>
      <w:r>
        <w:t>A6</w:t>
      </w:r>
    </w:p>
    <w:p w:rsidR="00A65039" w:rsidRDefault="00A65039" w:rsidP="00A65039">
      <w:pPr>
        <w:pStyle w:val="Bezodstpw"/>
      </w:pPr>
      <w:r>
        <w:t>B5</w:t>
      </w:r>
    </w:p>
    <w:p w:rsidR="00A65039" w:rsidRDefault="00A65039" w:rsidP="00A65039">
      <w:pPr>
        <w:pStyle w:val="Bezodstpw"/>
      </w:pPr>
      <w:r>
        <w:t>Koperty</w:t>
      </w:r>
    </w:p>
    <w:p w:rsidR="00A65039" w:rsidRDefault="00A65039" w:rsidP="00A65039">
      <w:pPr>
        <w:pStyle w:val="Bezodstpw"/>
      </w:pPr>
      <w:r>
        <w:t>Formaty plików</w:t>
      </w:r>
    </w:p>
    <w:p w:rsidR="00A65039" w:rsidRDefault="00A65039" w:rsidP="00A65039">
      <w:pPr>
        <w:pStyle w:val="Bezodstpw"/>
      </w:pPr>
      <w:r>
        <w:t>JPEG</w:t>
      </w:r>
    </w:p>
    <w:p w:rsidR="00A65039" w:rsidRDefault="00A65039" w:rsidP="00A65039">
      <w:pPr>
        <w:pStyle w:val="Bezodstpw"/>
      </w:pPr>
      <w:r>
        <w:t>TIFF</w:t>
      </w:r>
    </w:p>
    <w:p w:rsidR="00A65039" w:rsidRDefault="00A65039" w:rsidP="00A65039">
      <w:pPr>
        <w:pStyle w:val="Bezodstpw"/>
      </w:pPr>
      <w:r>
        <w:t>PDF</w:t>
      </w:r>
    </w:p>
    <w:p w:rsidR="00A65039" w:rsidRDefault="00A65039" w:rsidP="00A65039">
      <w:pPr>
        <w:pStyle w:val="Bezodstpw"/>
      </w:pPr>
      <w:r>
        <w:t>Dodatkowe informacje</w:t>
      </w:r>
    </w:p>
    <w:p w:rsidR="00A65039" w:rsidRDefault="00A65039" w:rsidP="00A65039">
      <w:pPr>
        <w:pStyle w:val="Bezodstpw"/>
      </w:pPr>
      <w:r>
        <w:t>Skanowanie do e-maila</w:t>
      </w:r>
    </w:p>
    <w:p w:rsidR="00A65039" w:rsidRDefault="00A65039" w:rsidP="00A65039">
      <w:pPr>
        <w:pStyle w:val="Bezodstpw"/>
      </w:pPr>
      <w:r>
        <w:t>Skanowanie do chmury</w:t>
      </w:r>
    </w:p>
    <w:p w:rsidR="00A65039" w:rsidRDefault="00A65039" w:rsidP="00A65039">
      <w:pPr>
        <w:pStyle w:val="Bezodstpw"/>
      </w:pPr>
      <w:r>
        <w:t>Skanowanie na FTP</w:t>
      </w:r>
    </w:p>
    <w:p w:rsidR="00A65039" w:rsidRDefault="00A65039" w:rsidP="00A65039">
      <w:pPr>
        <w:pStyle w:val="Bezodstpw"/>
      </w:pPr>
      <w:r>
        <w:t>Skanowanie do drukarki</w:t>
      </w:r>
    </w:p>
    <w:p w:rsidR="00A65039" w:rsidRDefault="00A65039" w:rsidP="00A65039">
      <w:pPr>
        <w:pStyle w:val="Bezodstpw"/>
      </w:pPr>
      <w:r>
        <w:t>Szerokość max 640 mm</w:t>
      </w:r>
    </w:p>
    <w:p w:rsidR="00A65039" w:rsidRDefault="00A65039" w:rsidP="00A65039">
      <w:pPr>
        <w:pStyle w:val="Bezodstpw"/>
      </w:pPr>
      <w:r>
        <w:t>Głębokość max 470 mm</w:t>
      </w:r>
    </w:p>
    <w:p w:rsidR="00A65039" w:rsidRDefault="00A65039" w:rsidP="00A65039">
      <w:pPr>
        <w:pStyle w:val="Bezodstpw"/>
      </w:pPr>
      <w:r>
        <w:t>Wysokość max 160 mm</w:t>
      </w:r>
    </w:p>
    <w:p w:rsidR="00A65039" w:rsidRDefault="00A65039" w:rsidP="00A65039">
      <w:pPr>
        <w:pStyle w:val="Bezodstpw"/>
      </w:pPr>
      <w:r>
        <w:t>Waga max 15 kg</w:t>
      </w:r>
    </w:p>
    <w:p w:rsidR="00A65039" w:rsidRDefault="00A65039" w:rsidP="00A65039">
      <w:pPr>
        <w:pStyle w:val="Bezodstpw"/>
      </w:pPr>
      <w:r>
        <w:t>Dołączone akcesoria</w:t>
      </w:r>
    </w:p>
    <w:p w:rsidR="00A65039" w:rsidRDefault="00A65039" w:rsidP="00A65039">
      <w:pPr>
        <w:pStyle w:val="Bezodstpw"/>
      </w:pPr>
      <w:r>
        <w:t>Kabel zasilający</w:t>
      </w:r>
    </w:p>
    <w:p w:rsidR="00A65039" w:rsidRDefault="00A65039" w:rsidP="00A65039">
      <w:pPr>
        <w:pStyle w:val="Bezodstpw"/>
      </w:pPr>
      <w:r>
        <w:t>Kabel USB</w:t>
      </w:r>
    </w:p>
    <w:p w:rsidR="00A65039" w:rsidRDefault="00A65039" w:rsidP="00A65039">
      <w:pPr>
        <w:pStyle w:val="Bezodstpw"/>
      </w:pPr>
      <w:r>
        <w:t>Płyta CD ze sterownikami i oprogramowaniem</w:t>
      </w:r>
    </w:p>
    <w:p w:rsidR="00A65039" w:rsidRDefault="00A65039" w:rsidP="00A65039">
      <w:pPr>
        <w:pStyle w:val="Bezodstpw"/>
      </w:pPr>
      <w:r>
        <w:t>Gwarancja min 12 miesięcy (gwarancja producenta)</w:t>
      </w:r>
    </w:p>
    <w:p w:rsidR="00A65039" w:rsidRDefault="00A65039" w:rsidP="00A65039">
      <w:pPr>
        <w:pStyle w:val="Bezodstpw"/>
      </w:pPr>
      <w:r w:rsidRPr="00AA2E20">
        <w:t>Gwarancja sprawowana za pośrednictwem dostawcy, czas reakcji serwisu 48 godziny , czas naprawy od momentu zgłoszenia 14 dni</w:t>
      </w:r>
    </w:p>
    <w:p w:rsidR="00A65039" w:rsidRDefault="00A65039" w:rsidP="00A65039">
      <w:pPr>
        <w:pStyle w:val="Bezodstpw"/>
      </w:pPr>
    </w:p>
    <w:p w:rsidR="00A65039" w:rsidRPr="00A65039" w:rsidRDefault="00A65039" w:rsidP="00A65039">
      <w:pPr>
        <w:pStyle w:val="Bezodstpw"/>
        <w:rPr>
          <w:b/>
          <w:sz w:val="32"/>
          <w:u w:val="single"/>
        </w:rPr>
      </w:pPr>
      <w:r w:rsidRPr="00A65039">
        <w:rPr>
          <w:b/>
          <w:sz w:val="32"/>
          <w:u w:val="single"/>
        </w:rPr>
        <w:t>Część 2</w:t>
      </w:r>
    </w:p>
    <w:p w:rsidR="00A65039" w:rsidRDefault="00A65039" w:rsidP="00A65039">
      <w:pPr>
        <w:pStyle w:val="Bezodstpw"/>
      </w:pPr>
      <w:r>
        <w:t>Monitor – 6 szt.</w:t>
      </w:r>
    </w:p>
    <w:p w:rsidR="00A65039" w:rsidRDefault="00A65039" w:rsidP="00A65039">
      <w:pPr>
        <w:pStyle w:val="Bezodstpw"/>
      </w:pPr>
      <w:r>
        <w:t>Przekątna: 65"</w:t>
      </w:r>
    </w:p>
    <w:p w:rsidR="00A65039" w:rsidRDefault="00A65039" w:rsidP="00A65039">
      <w:pPr>
        <w:pStyle w:val="Bezodstpw"/>
      </w:pPr>
      <w:r>
        <w:lastRenderedPageBreak/>
        <w:t>Panel: IPS LED</w:t>
      </w:r>
    </w:p>
    <w:p w:rsidR="00A65039" w:rsidRDefault="00A65039" w:rsidP="00A65039">
      <w:pPr>
        <w:pStyle w:val="Bezodstpw"/>
      </w:pPr>
      <w:r>
        <w:t>Rozdzielczość fizyczna: 3840x2160 (4K)</w:t>
      </w:r>
    </w:p>
    <w:p w:rsidR="00A65039" w:rsidRDefault="00A65039" w:rsidP="00A65039">
      <w:pPr>
        <w:pStyle w:val="Bezodstpw"/>
      </w:pPr>
      <w:r>
        <w:t>Format obrazu: 16:9</w:t>
      </w:r>
    </w:p>
    <w:p w:rsidR="00A65039" w:rsidRDefault="00A65039" w:rsidP="00A65039">
      <w:pPr>
        <w:pStyle w:val="Bezodstpw"/>
      </w:pPr>
      <w:r>
        <w:t>Jasność: 500 cd/m²</w:t>
      </w:r>
    </w:p>
    <w:p w:rsidR="00A65039" w:rsidRDefault="00A65039" w:rsidP="00A65039">
      <w:pPr>
        <w:pStyle w:val="Bezodstpw"/>
      </w:pPr>
      <w:r>
        <w:t>Kontrast statyczny: 1200:1</w:t>
      </w:r>
    </w:p>
    <w:p w:rsidR="00A65039" w:rsidRDefault="00A65039" w:rsidP="00A65039">
      <w:pPr>
        <w:pStyle w:val="Bezodstpw"/>
      </w:pPr>
      <w:r>
        <w:t>Czas reakcji: 8ms</w:t>
      </w:r>
    </w:p>
    <w:p w:rsidR="00A65039" w:rsidRDefault="00A65039" w:rsidP="00A65039">
      <w:pPr>
        <w:pStyle w:val="Bezodstpw"/>
      </w:pPr>
      <w:r>
        <w:t>Kąty widzenia: poziom/pion 178</w:t>
      </w:r>
      <w:r>
        <w:rPr>
          <w:rFonts w:ascii="Calibri" w:hAnsi="Calibri" w:cs="Calibri"/>
        </w:rPr>
        <w:t>°/</w:t>
      </w:r>
      <w:r>
        <w:t xml:space="preserve"> 178</w:t>
      </w:r>
      <w:r>
        <w:rPr>
          <w:rFonts w:ascii="Calibri" w:hAnsi="Calibri" w:cs="Calibri"/>
        </w:rPr>
        <w:t>°</w:t>
      </w:r>
    </w:p>
    <w:p w:rsidR="00A65039" w:rsidRDefault="00A65039" w:rsidP="00A65039">
      <w:pPr>
        <w:pStyle w:val="Bezodstpw"/>
      </w:pPr>
      <w:r>
        <w:t>Powierzchnia robocza szer. x wys.: 1428.5 x 803.5mm, 56.2 x 31.6"</w:t>
      </w:r>
    </w:p>
    <w:p w:rsidR="00A65039" w:rsidRDefault="00A65039" w:rsidP="00A65039">
      <w:pPr>
        <w:pStyle w:val="Bezodstpw"/>
      </w:pPr>
      <w:r>
        <w:t>Synchronizacja pozioma: 28 - 160kHz</w:t>
      </w:r>
    </w:p>
    <w:p w:rsidR="00A65039" w:rsidRDefault="00A65039" w:rsidP="00A65039">
      <w:pPr>
        <w:pStyle w:val="Bezodstpw"/>
      </w:pPr>
      <w:r>
        <w:t>Odświeżanie: 60Hz</w:t>
      </w:r>
    </w:p>
    <w:p w:rsidR="00A65039" w:rsidRDefault="00A65039" w:rsidP="00A65039">
      <w:pPr>
        <w:pStyle w:val="Bezodstpw"/>
      </w:pPr>
      <w:r>
        <w:t>Kolory: 1.07B</w:t>
      </w:r>
    </w:p>
    <w:p w:rsidR="00A65039" w:rsidRDefault="00A65039" w:rsidP="00A65039">
      <w:pPr>
        <w:pStyle w:val="Bezodstpw"/>
      </w:pPr>
      <w:r>
        <w:t>Plamka: 0.472mm</w:t>
      </w:r>
    </w:p>
    <w:p w:rsidR="00A65039" w:rsidRDefault="00A65039" w:rsidP="00A65039">
      <w:pPr>
        <w:pStyle w:val="Bezodstpw"/>
      </w:pPr>
      <w:r>
        <w:t>Zapobieganie wypaleniu obrazu</w:t>
      </w:r>
    </w:p>
    <w:p w:rsidR="00A65039" w:rsidRDefault="00A65039" w:rsidP="00A65039">
      <w:pPr>
        <w:pStyle w:val="Bezodstpw"/>
      </w:pPr>
      <w:r>
        <w:t>Orientacja: pozioma, pionowa</w:t>
      </w:r>
    </w:p>
    <w:p w:rsidR="00A65039" w:rsidRDefault="00A65039" w:rsidP="00A65039">
      <w:pPr>
        <w:pStyle w:val="Bezodstpw"/>
      </w:pPr>
      <w:r>
        <w:t>Porty USB: 2x 2.0</w:t>
      </w:r>
    </w:p>
    <w:p w:rsidR="00A65039" w:rsidRDefault="00A65039" w:rsidP="00A65039">
      <w:pPr>
        <w:pStyle w:val="Bezodstpw"/>
      </w:pPr>
      <w:r>
        <w:t>HDCP: v.2.2</w:t>
      </w:r>
    </w:p>
    <w:p w:rsidR="00A65039" w:rsidRDefault="00A65039" w:rsidP="00A65039">
      <w:pPr>
        <w:pStyle w:val="Bezodstpw"/>
      </w:pPr>
      <w:r>
        <w:t xml:space="preserve">Ekstra: micro SD </w:t>
      </w:r>
      <w:proofErr w:type="spellStart"/>
      <w:r>
        <w:t>card</w:t>
      </w:r>
      <w:proofErr w:type="spellEnd"/>
      <w:r>
        <w:t xml:space="preserve"> slot</w:t>
      </w:r>
    </w:p>
    <w:p w:rsidR="00A65039" w:rsidRDefault="00A65039" w:rsidP="00A65039">
      <w:pPr>
        <w:pStyle w:val="Bezodstpw"/>
      </w:pPr>
      <w:r>
        <w:t>Analogowe wejścia sygnału: VGA x1 (DVI-I: VGA+DVI)</w:t>
      </w:r>
    </w:p>
    <w:p w:rsidR="00A65039" w:rsidRDefault="00A65039" w:rsidP="00A65039">
      <w:pPr>
        <w:pStyle w:val="Bezodstpw"/>
      </w:pPr>
      <w:r>
        <w:t xml:space="preserve">Cyfrowe wejścia sygnału: HDMI x3, </w:t>
      </w:r>
      <w:proofErr w:type="spellStart"/>
      <w:r>
        <w:t>DisplayPort</w:t>
      </w:r>
      <w:proofErr w:type="spellEnd"/>
      <w:r>
        <w:t xml:space="preserve"> x1 (v.1.4, max. 3840x2160 @60Hz), DVI x1 (max. 2560x1440 @60Hz)</w:t>
      </w:r>
    </w:p>
    <w:p w:rsidR="00A65039" w:rsidRDefault="00A65039" w:rsidP="00A65039">
      <w:pPr>
        <w:pStyle w:val="Bezodstpw"/>
      </w:pPr>
      <w:r>
        <w:t xml:space="preserve">Wyjścia audio: Głośniki wbudowane, Mini </w:t>
      </w:r>
      <w:proofErr w:type="spellStart"/>
      <w:r>
        <w:t>jack</w:t>
      </w:r>
      <w:proofErr w:type="spellEnd"/>
      <w:r>
        <w:t xml:space="preserve"> x1</w:t>
      </w:r>
    </w:p>
    <w:p w:rsidR="00A65039" w:rsidRDefault="00A65039" w:rsidP="00A65039">
      <w:pPr>
        <w:pStyle w:val="Bezodstpw"/>
      </w:pPr>
      <w:r>
        <w:t xml:space="preserve">Cyfrowe wyjścia sygnału: </w:t>
      </w:r>
      <w:proofErr w:type="spellStart"/>
      <w:r>
        <w:t>DisplayPort</w:t>
      </w:r>
      <w:proofErr w:type="spellEnd"/>
      <w:r>
        <w:t xml:space="preserve"> x1 (max. 3840x2160 @60Hz, MST-out </w:t>
      </w:r>
      <w:proofErr w:type="spellStart"/>
      <w:r>
        <w:t>Daisy</w:t>
      </w:r>
      <w:proofErr w:type="spellEnd"/>
      <w:r>
        <w:t xml:space="preserve"> Chain v.1.2)</w:t>
      </w:r>
    </w:p>
    <w:p w:rsidR="00A65039" w:rsidRDefault="00A65039" w:rsidP="00A65039">
      <w:pPr>
        <w:pStyle w:val="Bezodstpw"/>
      </w:pPr>
      <w:r>
        <w:t xml:space="preserve">Sterowanie: RJ45 (LAN) x1, RS-232c x1 (2.5mm </w:t>
      </w:r>
      <w:proofErr w:type="spellStart"/>
      <w:r>
        <w:t>sub</w:t>
      </w:r>
      <w:proofErr w:type="spellEnd"/>
      <w:r>
        <w:t xml:space="preserve">-mini </w:t>
      </w:r>
      <w:proofErr w:type="spellStart"/>
      <w:r>
        <w:t>jack</w:t>
      </w:r>
      <w:proofErr w:type="spellEnd"/>
      <w:r>
        <w:t>), IR x1 (3.5mm stereo mini)</w:t>
      </w:r>
    </w:p>
    <w:p w:rsidR="00A65039" w:rsidRPr="001A4397" w:rsidRDefault="00A65039" w:rsidP="00A65039">
      <w:pPr>
        <w:pStyle w:val="Bezodstpw"/>
        <w:rPr>
          <w:lang w:val="en-US"/>
        </w:rPr>
      </w:pPr>
      <w:proofErr w:type="spellStart"/>
      <w:r w:rsidRPr="001A4397">
        <w:rPr>
          <w:lang w:val="en-US"/>
        </w:rPr>
        <w:t>Wejścia</w:t>
      </w:r>
      <w:proofErr w:type="spellEnd"/>
      <w:r w:rsidRPr="001A4397">
        <w:rPr>
          <w:lang w:val="en-US"/>
        </w:rPr>
        <w:t xml:space="preserve"> audio: Mini jack x1</w:t>
      </w:r>
    </w:p>
    <w:p w:rsidR="00A65039" w:rsidRPr="001A4397" w:rsidRDefault="00A65039" w:rsidP="00A65039">
      <w:pPr>
        <w:pStyle w:val="Bezodstpw"/>
        <w:rPr>
          <w:lang w:val="en-US"/>
        </w:rPr>
      </w:pPr>
      <w:r w:rsidRPr="001A4397">
        <w:rPr>
          <w:lang w:val="en-US"/>
        </w:rPr>
        <w:t>Monitor control output: IR loop through x1 (3.5mm stereo mini), RS-232c x1 (2.5mm sub-mini jack)</w:t>
      </w:r>
    </w:p>
    <w:p w:rsidR="00A65039" w:rsidRDefault="00A65039" w:rsidP="00A65039">
      <w:pPr>
        <w:pStyle w:val="Bezodstpw"/>
      </w:pPr>
      <w:r>
        <w:t>Języki menu OSD: EN, PL</w:t>
      </w:r>
    </w:p>
    <w:p w:rsidR="00A65039" w:rsidRDefault="00A65039" w:rsidP="00A65039">
      <w:pPr>
        <w:pStyle w:val="Bezodstpw"/>
      </w:pPr>
      <w:r>
        <w:t>Przyciski: Zasilanie, Góra, Dół, Głośność +. Głośność -, Wycisz, Wejście, Menu</w:t>
      </w:r>
    </w:p>
    <w:p w:rsidR="00A65039" w:rsidRDefault="00A65039" w:rsidP="00A65039">
      <w:pPr>
        <w:pStyle w:val="Bezodstpw"/>
      </w:pPr>
      <w:proofErr w:type="spellStart"/>
      <w:r>
        <w:t>WiFi</w:t>
      </w:r>
      <w:proofErr w:type="spellEnd"/>
      <w:r>
        <w:t>: tak</w:t>
      </w:r>
    </w:p>
    <w:p w:rsidR="00A65039" w:rsidRDefault="00A65039" w:rsidP="00A65039">
      <w:pPr>
        <w:pStyle w:val="Bezodstpw"/>
      </w:pPr>
      <w:r>
        <w:t xml:space="preserve">Parametry regulowane: obraz (jasność, kontrast, ostrość, poziom czerni, ton, kolor, redukcja szumów, selekcja gamma, temperatura koloru, kontrola koloru, powiększ, reset ustawień obrazu), ekran (pozycja H, pozycja V, zegar, faza zegara, tryb powiększenia, niestandardowe powiększenie, auto dostrojenie, reset ustawień ekranu), dźwięk (balas, wysokie tony, niskie tony, głośność, maksymalna głośność, minimalna głośność, wyciszenie, źródło audio, reset ustawień dźwięku, synchronizacja wyjścia audio, ustawienia głośnika, konfiguracja 1 (stan włącz., oszczędzanie panelu, RS232 routing, źródło uruchomienia, WOL, reset konfiguracji, ustawienia fabryczne), konfiguracja 2 (wygaszenie OSD, pozycja pozioma OSD, pozycja pionowa OSD, obrót, informacja OSD, logo i animacje, ustawienia logo, ustawienia animacji, ID monitora, </w:t>
      </w:r>
      <w:proofErr w:type="spellStart"/>
      <w:r>
        <w:t>Group</w:t>
      </w:r>
      <w:proofErr w:type="spellEnd"/>
      <w:r>
        <w:t xml:space="preserve"> ID, informacje monitora, wersja DP, DP </w:t>
      </w:r>
      <w:proofErr w:type="spellStart"/>
      <w:r>
        <w:t>monitors</w:t>
      </w:r>
      <w:proofErr w:type="spellEnd"/>
      <w:r>
        <w:t xml:space="preserve">, wersja HDMI, reset konfiguracji), opcje zaawansowane (kontrola pilota, dioda zasilania, kontrola klawiatury, nakładanie, wyłącznik czasowy, harmonogram, HDMI z One </w:t>
      </w:r>
      <w:proofErr w:type="spellStart"/>
      <w:r>
        <w:t>Wire</w:t>
      </w:r>
      <w:proofErr w:type="spellEnd"/>
      <w:r>
        <w:t xml:space="preserve">, HDMI z One </w:t>
      </w:r>
      <w:proofErr w:type="spellStart"/>
      <w:r>
        <w:t>Wire</w:t>
      </w:r>
      <w:proofErr w:type="spellEnd"/>
      <w:r>
        <w:t xml:space="preserve"> Power Off, auto wykrywanie sygnału, język, przeźroczystość menu OSD, oszczędzanie energii, ustawienia SDM, reset opcji zaawansowanych), ustawienia Android (sieć i </w:t>
      </w:r>
      <w:proofErr w:type="spellStart"/>
      <w:r>
        <w:t>internet</w:t>
      </w:r>
      <w:proofErr w:type="spellEnd"/>
      <w:r>
        <w:t xml:space="preserve">, aplikacje i notyfikacje, wyświetlacz, </w:t>
      </w:r>
      <w:proofErr w:type="spellStart"/>
      <w:r>
        <w:t>signage</w:t>
      </w:r>
      <w:proofErr w:type="spellEnd"/>
      <w:r>
        <w:t xml:space="preserve"> display, ochrona, język i wejście, data i godzina, o urządzeniu)</w:t>
      </w:r>
    </w:p>
    <w:p w:rsidR="00A65039" w:rsidRDefault="00A65039" w:rsidP="00A65039">
      <w:pPr>
        <w:pStyle w:val="Bezodstpw"/>
      </w:pPr>
      <w:r>
        <w:t>Odtwarzanie multimediów</w:t>
      </w:r>
    </w:p>
    <w:p w:rsidR="00A65039" w:rsidRDefault="00A65039" w:rsidP="00A65039">
      <w:pPr>
        <w:pStyle w:val="Bezodstpw"/>
      </w:pPr>
      <w:r>
        <w:t>Standard VESA: 400 x 400mm</w:t>
      </w:r>
    </w:p>
    <w:p w:rsidR="00A65039" w:rsidRDefault="00A65039" w:rsidP="00A65039">
      <w:pPr>
        <w:pStyle w:val="Bezodstpw"/>
      </w:pPr>
      <w:r>
        <w:t>Wygląd: cienkie ramki</w:t>
      </w:r>
    </w:p>
    <w:p w:rsidR="00A65039" w:rsidRDefault="00A65039" w:rsidP="00A65039">
      <w:pPr>
        <w:pStyle w:val="Bezodstpw"/>
      </w:pPr>
      <w:r>
        <w:t>Obudowa: metal</w:t>
      </w:r>
    </w:p>
    <w:p w:rsidR="00A65039" w:rsidRDefault="00A65039" w:rsidP="00A65039">
      <w:pPr>
        <w:pStyle w:val="Bezodstpw"/>
      </w:pPr>
      <w:r>
        <w:t>Konstrukcja bez wentylatora</w:t>
      </w:r>
    </w:p>
    <w:p w:rsidR="00A65039" w:rsidRDefault="00A65039" w:rsidP="00A65039">
      <w:pPr>
        <w:pStyle w:val="Bezodstpw"/>
      </w:pPr>
      <w:r>
        <w:t>Mocowanie mini PC: VESA 100 x 100</w:t>
      </w:r>
    </w:p>
    <w:p w:rsidR="00A65039" w:rsidRDefault="00A65039" w:rsidP="00A65039">
      <w:pPr>
        <w:pStyle w:val="Bezodstpw"/>
      </w:pPr>
      <w:r>
        <w:t>Pilot</w:t>
      </w:r>
    </w:p>
    <w:p w:rsidR="00A65039" w:rsidRDefault="00A65039" w:rsidP="00A65039">
      <w:pPr>
        <w:pStyle w:val="Bezodstpw"/>
      </w:pPr>
      <w:r>
        <w:t>Kable: zasilający, HDMI, RS-232c</w:t>
      </w:r>
    </w:p>
    <w:p w:rsidR="00A65039" w:rsidRDefault="00A65039" w:rsidP="00A65039">
      <w:pPr>
        <w:pStyle w:val="Bezodstpw"/>
      </w:pPr>
      <w:r>
        <w:t>Instrukcje: skrócona instrukcja obsługi, instrukcja bezpieczeństwa</w:t>
      </w:r>
    </w:p>
    <w:p w:rsidR="00A65039" w:rsidRDefault="00A65039" w:rsidP="00A65039">
      <w:pPr>
        <w:pStyle w:val="Bezodstpw"/>
      </w:pPr>
      <w:r>
        <w:t>Pozostałe: naklejki na otwory montażowe</w:t>
      </w:r>
    </w:p>
    <w:p w:rsidR="00A65039" w:rsidRDefault="00A65039" w:rsidP="00A65039">
      <w:pPr>
        <w:pStyle w:val="Bezodstpw"/>
      </w:pPr>
      <w:r>
        <w:t>Zasilacz: wewnętrzny</w:t>
      </w:r>
    </w:p>
    <w:p w:rsidR="00A65039" w:rsidRDefault="00A65039" w:rsidP="00A65039">
      <w:pPr>
        <w:pStyle w:val="Bezodstpw"/>
      </w:pPr>
      <w:r>
        <w:lastRenderedPageBreak/>
        <w:t>Zasilanie: AC 100 - 240V, 50/60Hz</w:t>
      </w:r>
    </w:p>
    <w:p w:rsidR="00A65039" w:rsidRDefault="00A65039" w:rsidP="00A65039">
      <w:pPr>
        <w:pStyle w:val="Bezodstpw"/>
      </w:pPr>
      <w:r>
        <w:t xml:space="preserve">Zużycie energii: 313W typowo, 0.5W stand by, 0.5W off </w:t>
      </w:r>
      <w:proofErr w:type="spellStart"/>
      <w:r>
        <w:t>mode</w:t>
      </w:r>
      <w:proofErr w:type="spellEnd"/>
    </w:p>
    <w:p w:rsidR="00A65039" w:rsidRDefault="00A65039" w:rsidP="00A65039">
      <w:pPr>
        <w:pStyle w:val="Bezodstpw"/>
      </w:pPr>
      <w:r>
        <w:t>Klasa efektywności energetycznej: G</w:t>
      </w:r>
    </w:p>
    <w:p w:rsidR="00A65039" w:rsidRDefault="00A65039" w:rsidP="00A65039">
      <w:pPr>
        <w:pStyle w:val="Bezodstpw"/>
      </w:pPr>
      <w:r>
        <w:t>Wymiary produktu szer. x wys. x gł.: max 1470 x max 840 x max 75mm</w:t>
      </w:r>
    </w:p>
    <w:p w:rsidR="00A65039" w:rsidRDefault="00A65039" w:rsidP="00A65039">
      <w:pPr>
        <w:pStyle w:val="Bezodstpw"/>
      </w:pPr>
      <w:r>
        <w:t>Waga max 23kg</w:t>
      </w:r>
    </w:p>
    <w:p w:rsidR="00A65039" w:rsidRDefault="00A65039" w:rsidP="00A65039">
      <w:pPr>
        <w:pStyle w:val="Bezodstpw"/>
      </w:pPr>
      <w:r>
        <w:t>Gwarancja min 36 miesięcy (gwarancja producenta)</w:t>
      </w:r>
    </w:p>
    <w:p w:rsidR="00A65039" w:rsidRDefault="00A65039" w:rsidP="00A65039">
      <w:pPr>
        <w:pStyle w:val="Bezodstpw"/>
      </w:pPr>
      <w:r w:rsidRPr="00AA2E20">
        <w:t>Gwarancja sprawowana za pośrednictwem dostawcy, czas reakcji serwisu 48 godziny , czas naprawy od momentu zgłoszenia 14 dni</w:t>
      </w:r>
    </w:p>
    <w:p w:rsidR="00A65039" w:rsidRDefault="00A65039" w:rsidP="00A65039">
      <w:pPr>
        <w:pStyle w:val="Bezodstpw"/>
      </w:pPr>
    </w:p>
    <w:p w:rsidR="00A65039" w:rsidRPr="00A65039" w:rsidRDefault="00A65039" w:rsidP="00A65039">
      <w:pPr>
        <w:pStyle w:val="Bezodstpw"/>
        <w:rPr>
          <w:b/>
          <w:sz w:val="32"/>
          <w:u w:val="single"/>
        </w:rPr>
      </w:pPr>
      <w:r w:rsidRPr="00A65039">
        <w:rPr>
          <w:b/>
          <w:sz w:val="32"/>
          <w:u w:val="single"/>
        </w:rPr>
        <w:t>Część 3</w:t>
      </w:r>
    </w:p>
    <w:p w:rsidR="00A65039" w:rsidRDefault="00A65039" w:rsidP="00A65039">
      <w:pPr>
        <w:pStyle w:val="Bezodstpw"/>
      </w:pPr>
      <w:r>
        <w:t xml:space="preserve">Laptop – 1 szt. </w:t>
      </w:r>
    </w:p>
    <w:p w:rsidR="00A65039" w:rsidRDefault="00A65039" w:rsidP="00A65039">
      <w:pPr>
        <w:pStyle w:val="Bezodstpw"/>
      </w:pPr>
      <w:r>
        <w:t xml:space="preserve">Procesor osiągający w teście </w:t>
      </w:r>
      <w:proofErr w:type="spellStart"/>
      <w:r>
        <w:t>PassMark</w:t>
      </w:r>
      <w:proofErr w:type="spellEnd"/>
      <w:r>
        <w:t xml:space="preserve"> CPU Mark wynik min 24200 punktów (wynik zaproponowanego procesora musi znajdować się na stronie </w:t>
      </w:r>
      <w:hyperlink r:id="rId8" w:history="1">
        <w:r w:rsidRPr="00541A4F">
          <w:rPr>
            <w:rStyle w:val="Hipercze"/>
          </w:rPr>
          <w:t>www.cpubenchmark.net</w:t>
        </w:r>
      </w:hyperlink>
      <w:r>
        <w:t>)</w:t>
      </w:r>
    </w:p>
    <w:p w:rsidR="00A65039" w:rsidRDefault="00A65039" w:rsidP="00A65039">
      <w:pPr>
        <w:pStyle w:val="Bezodstpw"/>
      </w:pPr>
      <w:r>
        <w:t>Pamięć RAM min 64GB</w:t>
      </w:r>
    </w:p>
    <w:p w:rsidR="00A65039" w:rsidRDefault="00A65039" w:rsidP="00A65039">
      <w:pPr>
        <w:pStyle w:val="Bezodstpw"/>
      </w:pPr>
      <w:r>
        <w:t>Matryca IPS, 16” FHD (2560x1600) matowa</w:t>
      </w:r>
    </w:p>
    <w:p w:rsidR="00A65039" w:rsidRDefault="00A65039" w:rsidP="00A65039">
      <w:pPr>
        <w:pStyle w:val="Bezodstpw"/>
      </w:pPr>
      <w:r>
        <w:t>Wbudowana kamera</w:t>
      </w:r>
    </w:p>
    <w:p w:rsidR="00A65039" w:rsidRDefault="00A65039" w:rsidP="00A65039">
      <w:pPr>
        <w:pStyle w:val="Bezodstpw"/>
      </w:pPr>
      <w:r>
        <w:t>Dysk SSD min 1 TB</w:t>
      </w:r>
    </w:p>
    <w:p w:rsidR="00A65039" w:rsidRDefault="00A65039" w:rsidP="00A65039">
      <w:pPr>
        <w:pStyle w:val="Bezodstpw"/>
      </w:pPr>
      <w:r>
        <w:t xml:space="preserve">Karta graficzna osiągająca min  18000 punktów w teście </w:t>
      </w:r>
      <w:proofErr w:type="spellStart"/>
      <w:r>
        <w:t>PassMark</w:t>
      </w:r>
      <w:proofErr w:type="spellEnd"/>
      <w:r>
        <w:t xml:space="preserve"> (wynik zaproponowanej karty musi znajdować się na stronie: </w:t>
      </w:r>
      <w:hyperlink r:id="rId9" w:history="1">
        <w:r w:rsidRPr="00541A4F">
          <w:rPr>
            <w:rStyle w:val="Hipercze"/>
          </w:rPr>
          <w:t>www.videcardbenchmark.net/gpu</w:t>
        </w:r>
      </w:hyperlink>
      <w:r>
        <w:t xml:space="preserve"> )</w:t>
      </w:r>
    </w:p>
    <w:p w:rsidR="00A65039" w:rsidRDefault="00A65039" w:rsidP="00A65039">
      <w:pPr>
        <w:pStyle w:val="Bezodstpw"/>
      </w:pPr>
      <w:r>
        <w:t xml:space="preserve">Wbudowane złącze </w:t>
      </w:r>
      <w:proofErr w:type="spellStart"/>
      <w:r>
        <w:t>Thunderbolt</w:t>
      </w:r>
      <w:proofErr w:type="spellEnd"/>
      <w:r>
        <w:t xml:space="preserve"> 4</w:t>
      </w:r>
    </w:p>
    <w:p w:rsidR="00A65039" w:rsidRDefault="00A65039" w:rsidP="00A65039">
      <w:pPr>
        <w:pStyle w:val="Bezodstpw"/>
      </w:pPr>
      <w:proofErr w:type="spellStart"/>
      <w:r>
        <w:t>Trackpoint</w:t>
      </w:r>
      <w:proofErr w:type="spellEnd"/>
      <w:r>
        <w:t xml:space="preserve"> + </w:t>
      </w:r>
      <w:proofErr w:type="spellStart"/>
      <w:r>
        <w:t>Trackpad</w:t>
      </w:r>
      <w:proofErr w:type="spellEnd"/>
    </w:p>
    <w:p w:rsidR="00A65039" w:rsidRDefault="00A65039" w:rsidP="00A65039">
      <w:pPr>
        <w:pStyle w:val="Bezodstpw"/>
      </w:pPr>
      <w:r>
        <w:t>Złącze HDMI</w:t>
      </w:r>
    </w:p>
    <w:p w:rsidR="00A65039" w:rsidRDefault="00A65039" w:rsidP="00A65039">
      <w:pPr>
        <w:pStyle w:val="Bezodstpw"/>
      </w:pPr>
      <w:r>
        <w:t>USB 3.0</w:t>
      </w:r>
    </w:p>
    <w:p w:rsidR="00A65039" w:rsidRDefault="00A65039" w:rsidP="00A65039">
      <w:pPr>
        <w:pStyle w:val="Bezodstpw"/>
      </w:pPr>
      <w:r>
        <w:t>Czytnik linii papilarnych</w:t>
      </w:r>
    </w:p>
    <w:p w:rsidR="00A65039" w:rsidRDefault="00A65039" w:rsidP="00A65039">
      <w:pPr>
        <w:pStyle w:val="Bezodstpw"/>
      </w:pPr>
      <w:r>
        <w:t>Układ szyfrowania TPM</w:t>
      </w:r>
    </w:p>
    <w:p w:rsidR="00A65039" w:rsidRPr="00C743E3" w:rsidRDefault="00A65039" w:rsidP="00A65039">
      <w:pPr>
        <w:pStyle w:val="Bezodstpw"/>
        <w:rPr>
          <w:lang w:val="en-US"/>
        </w:rPr>
      </w:pPr>
      <w:r w:rsidRPr="00C743E3">
        <w:rPr>
          <w:lang w:val="en-US"/>
        </w:rPr>
        <w:t>WLAN Wi-Fi 6 ax/ac/a/b/g/n</w:t>
      </w:r>
    </w:p>
    <w:p w:rsidR="00A65039" w:rsidRDefault="00A65039" w:rsidP="00A65039">
      <w:pPr>
        <w:pStyle w:val="Bezodstpw"/>
        <w:rPr>
          <w:lang w:val="en-US"/>
        </w:rPr>
      </w:pPr>
      <w:r w:rsidRPr="00C743E3">
        <w:rPr>
          <w:lang w:val="en-US"/>
        </w:rPr>
        <w:t>Bluetooth,</w:t>
      </w:r>
    </w:p>
    <w:p w:rsidR="00A65039" w:rsidRDefault="00A65039" w:rsidP="00A65039">
      <w:pPr>
        <w:pStyle w:val="Bezodstpw"/>
      </w:pPr>
      <w:r>
        <w:t>Szerokość max 360 mm</w:t>
      </w:r>
    </w:p>
    <w:p w:rsidR="00A65039" w:rsidRDefault="00A65039" w:rsidP="00A65039">
      <w:pPr>
        <w:pStyle w:val="Bezodstpw"/>
      </w:pPr>
      <w:r>
        <w:t>Głębokość max 260 mm</w:t>
      </w:r>
    </w:p>
    <w:p w:rsidR="00A65039" w:rsidRDefault="00A65039" w:rsidP="00A65039">
      <w:pPr>
        <w:pStyle w:val="Bezodstpw"/>
      </w:pPr>
      <w:r>
        <w:t>Wysokość max 20 mm</w:t>
      </w:r>
    </w:p>
    <w:p w:rsidR="00A65039" w:rsidRDefault="00A65039" w:rsidP="00A65039">
      <w:pPr>
        <w:pStyle w:val="Bezodstpw"/>
      </w:pPr>
      <w:r>
        <w:t>Waga max 1,9kg</w:t>
      </w:r>
    </w:p>
    <w:p w:rsidR="00A65039" w:rsidRDefault="00A65039" w:rsidP="00A65039">
      <w:pPr>
        <w:pStyle w:val="Bezodstpw"/>
      </w:pPr>
      <w:r>
        <w:t>System operacyjny</w:t>
      </w:r>
    </w:p>
    <w:p w:rsidR="00A65039" w:rsidRDefault="00A65039" w:rsidP="00A65039">
      <w:pPr>
        <w:pStyle w:val="Bezodstpw"/>
      </w:pPr>
      <w:r>
        <w:t>Preinstalowany 64 bitowy system operacyjny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Wykonawca zapewni kompatybilność (bezpieczeństwo, stabilność i wydajność) nowych komputerów z wykorzystywanymi przez zamawiającego rozwiązaniami (zwłaszcza w kontekście udziałów sieciowych i uprawnień do nich) w oparciu o Active Directory dla Microsoft Windows.</w:t>
      </w:r>
    </w:p>
    <w:p w:rsidR="00A65039" w:rsidRDefault="00A65039" w:rsidP="00A65039">
      <w:pPr>
        <w:pStyle w:val="Bezodstpw"/>
      </w:pPr>
      <w:r>
        <w:t>Gwarancja min 36 miesięcy</w:t>
      </w:r>
    </w:p>
    <w:p w:rsidR="00A65039" w:rsidRDefault="00A65039" w:rsidP="00A65039">
      <w:pPr>
        <w:pStyle w:val="Bezodstpw"/>
      </w:pPr>
      <w:r w:rsidRPr="00AA2E20">
        <w:t>Gwarancja sprawowana za pośrednictwem dostawcy, czas reakcji serwisu 48 godziny , czas naprawy od momentu zgłoszenia 14 dni</w:t>
      </w:r>
    </w:p>
    <w:p w:rsidR="00A65039" w:rsidRDefault="00A65039" w:rsidP="00A65039">
      <w:pPr>
        <w:pStyle w:val="Bezodstpw"/>
      </w:pPr>
    </w:p>
    <w:p w:rsidR="00A65039" w:rsidRPr="00A65039" w:rsidRDefault="00A65039" w:rsidP="00A65039">
      <w:pPr>
        <w:pStyle w:val="Bezodstpw"/>
        <w:rPr>
          <w:b/>
          <w:sz w:val="32"/>
          <w:u w:val="single"/>
        </w:rPr>
      </w:pPr>
      <w:r w:rsidRPr="00A65039">
        <w:rPr>
          <w:b/>
          <w:sz w:val="32"/>
          <w:u w:val="single"/>
        </w:rPr>
        <w:t>Część 4</w:t>
      </w:r>
    </w:p>
    <w:p w:rsidR="00A65039" w:rsidRDefault="00A65039" w:rsidP="00A65039">
      <w:pPr>
        <w:pStyle w:val="Bezodstpw"/>
      </w:pPr>
      <w:r>
        <w:t>Monitor – 1 szt.</w:t>
      </w:r>
    </w:p>
    <w:p w:rsidR="00A65039" w:rsidRDefault="00A65039" w:rsidP="00A65039">
      <w:pPr>
        <w:pStyle w:val="Bezodstpw"/>
      </w:pPr>
      <w:r>
        <w:t>Przekątna ekranu 27"</w:t>
      </w:r>
    </w:p>
    <w:p w:rsidR="00A65039" w:rsidRDefault="00A65039" w:rsidP="00A65039">
      <w:pPr>
        <w:pStyle w:val="Bezodstpw"/>
      </w:pPr>
      <w:r>
        <w:t>Powłoka matrycy matowa</w:t>
      </w:r>
    </w:p>
    <w:p w:rsidR="00A65039" w:rsidRDefault="00A65039" w:rsidP="00A65039">
      <w:pPr>
        <w:pStyle w:val="Bezodstpw"/>
      </w:pPr>
      <w:r>
        <w:t>Rodzaj matrycy LED, IPS</w:t>
      </w:r>
    </w:p>
    <w:p w:rsidR="00A65039" w:rsidRDefault="00A65039" w:rsidP="00A65039">
      <w:pPr>
        <w:pStyle w:val="Bezodstpw"/>
      </w:pPr>
      <w:r>
        <w:t>Typ ekranu płaski</w:t>
      </w:r>
    </w:p>
    <w:p w:rsidR="00A65039" w:rsidRDefault="00A65039" w:rsidP="00A65039">
      <w:pPr>
        <w:pStyle w:val="Bezodstpw"/>
      </w:pPr>
      <w:r>
        <w:t xml:space="preserve">Monitor </w:t>
      </w:r>
      <w:proofErr w:type="spellStart"/>
      <w:r>
        <w:t>bezramkowy</w:t>
      </w:r>
      <w:proofErr w:type="spellEnd"/>
    </w:p>
    <w:p w:rsidR="00A65039" w:rsidRDefault="00A65039" w:rsidP="00A65039">
      <w:pPr>
        <w:pStyle w:val="Bezodstpw"/>
      </w:pPr>
      <w:r>
        <w:t>Rozdzielczość ekranu 3840 x 2160 (UHD 4K)</w:t>
      </w:r>
    </w:p>
    <w:p w:rsidR="00A65039" w:rsidRDefault="00A65039" w:rsidP="00A65039">
      <w:pPr>
        <w:pStyle w:val="Bezodstpw"/>
      </w:pPr>
      <w:r>
        <w:t>Format obrazu 16:9</w:t>
      </w:r>
    </w:p>
    <w:p w:rsidR="00A65039" w:rsidRDefault="00A65039" w:rsidP="00A65039">
      <w:pPr>
        <w:pStyle w:val="Bezodstpw"/>
      </w:pPr>
      <w:r>
        <w:lastRenderedPageBreak/>
        <w:t xml:space="preserve">Częstotliwość odświeżania ekranu 60 </w:t>
      </w:r>
      <w:proofErr w:type="spellStart"/>
      <w:r>
        <w:t>Hz</w:t>
      </w:r>
      <w:proofErr w:type="spellEnd"/>
    </w:p>
    <w:p w:rsidR="00A65039" w:rsidRDefault="00A65039" w:rsidP="00A65039">
      <w:pPr>
        <w:pStyle w:val="Bezodstpw"/>
      </w:pPr>
      <w:r>
        <w:t xml:space="preserve">Odwzorowanie przestrzeni barw DCI-P3: 98% </w:t>
      </w:r>
      <w:proofErr w:type="spellStart"/>
      <w:r>
        <w:t>sRGB</w:t>
      </w:r>
      <w:proofErr w:type="spellEnd"/>
      <w:r>
        <w:t>: 100%</w:t>
      </w:r>
    </w:p>
    <w:p w:rsidR="00A65039" w:rsidRDefault="00A65039" w:rsidP="00A65039">
      <w:pPr>
        <w:pStyle w:val="Bezodstpw"/>
      </w:pPr>
      <w:r>
        <w:t>Liczba wyświetlanych kolorów 1,07 mld</w:t>
      </w:r>
    </w:p>
    <w:p w:rsidR="00A65039" w:rsidRDefault="00A65039" w:rsidP="00A65039">
      <w:pPr>
        <w:pStyle w:val="Bezodstpw"/>
      </w:pPr>
      <w:r>
        <w:t>HDR 400</w:t>
      </w:r>
    </w:p>
    <w:p w:rsidR="00A65039" w:rsidRDefault="00A65039" w:rsidP="00A65039">
      <w:pPr>
        <w:pStyle w:val="Bezodstpw"/>
      </w:pPr>
      <w:r>
        <w:t>Technologia ochrony oczu</w:t>
      </w:r>
    </w:p>
    <w:p w:rsidR="00A65039" w:rsidRDefault="00A65039" w:rsidP="00A65039">
      <w:pPr>
        <w:pStyle w:val="Bezodstpw"/>
      </w:pPr>
      <w:r>
        <w:t>Redukcja migotania (</w:t>
      </w:r>
      <w:proofErr w:type="spellStart"/>
      <w:r>
        <w:t>Flicker</w:t>
      </w:r>
      <w:proofErr w:type="spellEnd"/>
      <w:r>
        <w:t xml:space="preserve"> </w:t>
      </w:r>
      <w:proofErr w:type="spellStart"/>
      <w:r>
        <w:t>free</w:t>
      </w:r>
      <w:proofErr w:type="spellEnd"/>
      <w:r>
        <w:t>)</w:t>
      </w:r>
    </w:p>
    <w:p w:rsidR="00A65039" w:rsidRDefault="00A65039" w:rsidP="00A65039">
      <w:pPr>
        <w:pStyle w:val="Bezodstpw"/>
      </w:pPr>
      <w:r>
        <w:t>Filtr światła niebieskiego</w:t>
      </w:r>
    </w:p>
    <w:p w:rsidR="00A65039" w:rsidRDefault="00A65039" w:rsidP="00A65039">
      <w:pPr>
        <w:pStyle w:val="Bezodstpw"/>
      </w:pPr>
      <w:r>
        <w:t>Wielkość plamki 0,155 x 0,155 mm</w:t>
      </w:r>
    </w:p>
    <w:p w:rsidR="00A65039" w:rsidRDefault="00A65039" w:rsidP="00A65039">
      <w:pPr>
        <w:pStyle w:val="Bezodstpw"/>
      </w:pPr>
      <w:r>
        <w:t>Jasność 400 cd/m²</w:t>
      </w:r>
    </w:p>
    <w:p w:rsidR="00A65039" w:rsidRDefault="00A65039" w:rsidP="00A65039">
      <w:pPr>
        <w:pStyle w:val="Bezodstpw"/>
      </w:pPr>
      <w:r>
        <w:t>Kontrast statyczny 2 000:1</w:t>
      </w:r>
    </w:p>
    <w:p w:rsidR="00A65039" w:rsidRDefault="00A65039" w:rsidP="00A65039">
      <w:pPr>
        <w:pStyle w:val="Bezodstpw"/>
      </w:pPr>
      <w:r>
        <w:t>Kąt widzenia w poziomie 178 stopni</w:t>
      </w:r>
    </w:p>
    <w:p w:rsidR="00A65039" w:rsidRDefault="00A65039" w:rsidP="00A65039">
      <w:pPr>
        <w:pStyle w:val="Bezodstpw"/>
      </w:pPr>
      <w:r>
        <w:t>Kąt widzenia w pionie 178 stopni</w:t>
      </w:r>
    </w:p>
    <w:p w:rsidR="00A65039" w:rsidRDefault="00A65039" w:rsidP="00A65039">
      <w:pPr>
        <w:pStyle w:val="Bezodstpw"/>
      </w:pPr>
      <w:r>
        <w:t>Złącza</w:t>
      </w:r>
    </w:p>
    <w:p w:rsidR="00A65039" w:rsidRDefault="00A65039" w:rsidP="00A65039">
      <w:pPr>
        <w:pStyle w:val="Bezodstpw"/>
      </w:pPr>
      <w:r>
        <w:t>HDMI - 1 szt.</w:t>
      </w:r>
    </w:p>
    <w:p w:rsidR="00A65039" w:rsidRDefault="00A65039" w:rsidP="00A65039">
      <w:pPr>
        <w:pStyle w:val="Bezodstpw"/>
      </w:pPr>
      <w:proofErr w:type="spellStart"/>
      <w:r>
        <w:t>DisplayPort</w:t>
      </w:r>
      <w:proofErr w:type="spellEnd"/>
      <w:r>
        <w:t xml:space="preserve"> 1.4 - 1 szt.</w:t>
      </w:r>
    </w:p>
    <w:p w:rsidR="00A65039" w:rsidRDefault="00A65039" w:rsidP="00A65039">
      <w:pPr>
        <w:pStyle w:val="Bezodstpw"/>
      </w:pPr>
      <w:r>
        <w:t xml:space="preserve">Wyjście </w:t>
      </w:r>
      <w:proofErr w:type="spellStart"/>
      <w:r>
        <w:t>DisplayPort</w:t>
      </w:r>
      <w:proofErr w:type="spellEnd"/>
      <w:r>
        <w:t xml:space="preserve"> - 1 szt.</w:t>
      </w:r>
    </w:p>
    <w:p w:rsidR="00A65039" w:rsidRDefault="00A65039" w:rsidP="00A65039">
      <w:pPr>
        <w:pStyle w:val="Bezodstpw"/>
      </w:pPr>
      <w:r>
        <w:t>Wyjście audio - 1 szt.</w:t>
      </w:r>
    </w:p>
    <w:p w:rsidR="00A65039" w:rsidRDefault="00A65039" w:rsidP="00A65039">
      <w:pPr>
        <w:pStyle w:val="Bezodstpw"/>
      </w:pPr>
      <w:r>
        <w:t>RJ-45 (LAN) - 1 szt.</w:t>
      </w:r>
    </w:p>
    <w:p w:rsidR="00A65039" w:rsidRDefault="00A65039" w:rsidP="00A65039">
      <w:pPr>
        <w:pStyle w:val="Bezodstpw"/>
      </w:pPr>
      <w:r>
        <w:t>USB 3.2 Gen. 2 - 5 szt.</w:t>
      </w:r>
    </w:p>
    <w:p w:rsidR="00A65039" w:rsidRDefault="00A65039" w:rsidP="00A65039">
      <w:pPr>
        <w:pStyle w:val="Bezodstpw"/>
      </w:pPr>
      <w:r>
        <w:t>USB Typu-C - 2 szt.</w:t>
      </w:r>
    </w:p>
    <w:p w:rsidR="00A65039" w:rsidRPr="001A4397" w:rsidRDefault="00A65039" w:rsidP="00A65039">
      <w:pPr>
        <w:pStyle w:val="Bezodstpw"/>
        <w:rPr>
          <w:lang w:val="en-US"/>
        </w:rPr>
      </w:pPr>
      <w:r w:rsidRPr="001A4397">
        <w:rPr>
          <w:lang w:val="en-US"/>
        </w:rPr>
        <w:t xml:space="preserve">USB </w:t>
      </w:r>
      <w:proofErr w:type="spellStart"/>
      <w:r w:rsidRPr="001A4397">
        <w:rPr>
          <w:lang w:val="en-US"/>
        </w:rPr>
        <w:t>Typu</w:t>
      </w:r>
      <w:proofErr w:type="spellEnd"/>
      <w:r w:rsidRPr="001A4397">
        <w:rPr>
          <w:lang w:val="en-US"/>
        </w:rPr>
        <w:t xml:space="preserve">-C (z DisplayPort i Power Delivery) - 1 </w:t>
      </w:r>
      <w:proofErr w:type="spellStart"/>
      <w:r w:rsidRPr="001A4397">
        <w:rPr>
          <w:lang w:val="en-US"/>
        </w:rPr>
        <w:t>szt</w:t>
      </w:r>
      <w:proofErr w:type="spellEnd"/>
      <w:r w:rsidRPr="001A4397">
        <w:rPr>
          <w:lang w:val="en-US"/>
        </w:rPr>
        <w:t>.</w:t>
      </w:r>
    </w:p>
    <w:p w:rsidR="00A65039" w:rsidRDefault="00A65039" w:rsidP="00A65039">
      <w:pPr>
        <w:pStyle w:val="Bezodstpw"/>
      </w:pPr>
      <w:r>
        <w:t>AC-in (wejście zasilania) - 1 szt.</w:t>
      </w:r>
    </w:p>
    <w:p w:rsidR="00A65039" w:rsidRDefault="00A65039" w:rsidP="00A65039">
      <w:pPr>
        <w:pStyle w:val="Bezodstpw"/>
      </w:pPr>
      <w:r>
        <w:t>Obrotowy ekran (PIVOT)</w:t>
      </w:r>
    </w:p>
    <w:p w:rsidR="00A65039" w:rsidRDefault="00A65039" w:rsidP="00A65039">
      <w:pPr>
        <w:pStyle w:val="Bezodstpw"/>
      </w:pPr>
      <w:r>
        <w:t>Regulacja wysokości (</w:t>
      </w:r>
      <w:proofErr w:type="spellStart"/>
      <w:r>
        <w:t>Height</w:t>
      </w:r>
      <w:proofErr w:type="spellEnd"/>
      <w:r>
        <w:t>)</w:t>
      </w:r>
    </w:p>
    <w:p w:rsidR="00A65039" w:rsidRDefault="00A65039" w:rsidP="00A65039">
      <w:pPr>
        <w:pStyle w:val="Bezodstpw"/>
      </w:pPr>
      <w:r>
        <w:t>Regulacja kąta pochylenia (</w:t>
      </w:r>
      <w:proofErr w:type="spellStart"/>
      <w:r>
        <w:t>Tilt</w:t>
      </w:r>
      <w:proofErr w:type="spellEnd"/>
      <w:r>
        <w:t>)</w:t>
      </w:r>
    </w:p>
    <w:p w:rsidR="00A65039" w:rsidRDefault="00A65039" w:rsidP="00A65039">
      <w:pPr>
        <w:pStyle w:val="Bezodstpw"/>
      </w:pPr>
      <w:r>
        <w:t>Regulacja kąta obrotu (</w:t>
      </w:r>
      <w:proofErr w:type="spellStart"/>
      <w:r>
        <w:t>Swivel</w:t>
      </w:r>
      <w:proofErr w:type="spellEnd"/>
      <w:r>
        <w:t>)</w:t>
      </w:r>
    </w:p>
    <w:p w:rsidR="00A65039" w:rsidRDefault="00A65039" w:rsidP="00A65039">
      <w:pPr>
        <w:pStyle w:val="Bezodstpw"/>
      </w:pPr>
      <w:r>
        <w:t>Możliwość montażu na ścianie - VESA</w:t>
      </w:r>
    </w:p>
    <w:p w:rsidR="00A65039" w:rsidRDefault="00A65039" w:rsidP="00A65039">
      <w:pPr>
        <w:pStyle w:val="Bezodstpw"/>
      </w:pPr>
      <w:r>
        <w:t>VESA 100 x 100 mm</w:t>
      </w:r>
    </w:p>
    <w:p w:rsidR="00A65039" w:rsidRDefault="00A65039" w:rsidP="00A65039">
      <w:pPr>
        <w:pStyle w:val="Bezodstpw"/>
      </w:pPr>
      <w:r>
        <w:t>Klasa energetyczna F, G [HDR]</w:t>
      </w:r>
    </w:p>
    <w:p w:rsidR="00A65039" w:rsidRDefault="00A65039" w:rsidP="00A65039">
      <w:pPr>
        <w:pStyle w:val="Bezodstpw"/>
      </w:pPr>
      <w:r>
        <w:t>Pobór mocy podczas pracy 26 W</w:t>
      </w:r>
    </w:p>
    <w:p w:rsidR="00A65039" w:rsidRDefault="00A65039" w:rsidP="00A65039">
      <w:pPr>
        <w:pStyle w:val="Bezodstpw"/>
      </w:pPr>
      <w:r>
        <w:t>Pobór mocy podczas spoczynku 0,2 W</w:t>
      </w:r>
    </w:p>
    <w:p w:rsidR="00A65039" w:rsidRDefault="00A65039" w:rsidP="00A65039">
      <w:pPr>
        <w:pStyle w:val="Bezodstpw"/>
      </w:pPr>
      <w:r>
        <w:t>Dodatkowe informacje</w:t>
      </w:r>
    </w:p>
    <w:p w:rsidR="00A65039" w:rsidRDefault="00A65039" w:rsidP="00A65039">
      <w:pPr>
        <w:pStyle w:val="Bezodstpw"/>
      </w:pPr>
      <w:r>
        <w:t xml:space="preserve">Możliwość zabezpieczenia linką </w:t>
      </w:r>
    </w:p>
    <w:p w:rsidR="00A65039" w:rsidRDefault="00A65039" w:rsidP="00A65039">
      <w:pPr>
        <w:pStyle w:val="Bezodstpw"/>
      </w:pPr>
      <w:r>
        <w:t>Wbudowany HUB USB</w:t>
      </w:r>
    </w:p>
    <w:p w:rsidR="00A65039" w:rsidRDefault="00A65039" w:rsidP="00A65039">
      <w:pPr>
        <w:pStyle w:val="Bezodstpw"/>
      </w:pPr>
      <w:r>
        <w:t>Przełącznik KVM</w:t>
      </w:r>
    </w:p>
    <w:p w:rsidR="00A65039" w:rsidRDefault="00A65039" w:rsidP="00A65039">
      <w:pPr>
        <w:pStyle w:val="Bezodstpw"/>
      </w:pPr>
      <w:r>
        <w:t>Funkcja Picture-by-Picture (PBP)</w:t>
      </w:r>
    </w:p>
    <w:p w:rsidR="00A65039" w:rsidRPr="001A4397" w:rsidRDefault="00A65039" w:rsidP="00A65039">
      <w:pPr>
        <w:pStyle w:val="Bezodstpw"/>
        <w:rPr>
          <w:lang w:val="en-US"/>
        </w:rPr>
      </w:pPr>
      <w:proofErr w:type="spellStart"/>
      <w:r w:rsidRPr="001A4397">
        <w:rPr>
          <w:lang w:val="en-US"/>
        </w:rPr>
        <w:t>Funkcja</w:t>
      </w:r>
      <w:proofErr w:type="spellEnd"/>
      <w:r w:rsidRPr="001A4397">
        <w:rPr>
          <w:lang w:val="en-US"/>
        </w:rPr>
        <w:t xml:space="preserve"> Picture-in-Picture (PIP)</w:t>
      </w:r>
    </w:p>
    <w:p w:rsidR="00A65039" w:rsidRDefault="00A65039" w:rsidP="00A65039">
      <w:pPr>
        <w:pStyle w:val="Bezodstpw"/>
      </w:pPr>
      <w:r>
        <w:t>Dołączone akcesoria</w:t>
      </w:r>
    </w:p>
    <w:p w:rsidR="00A65039" w:rsidRDefault="00A65039" w:rsidP="00A65039">
      <w:pPr>
        <w:pStyle w:val="Bezodstpw"/>
      </w:pPr>
      <w:r>
        <w:t>Skrócona instrukcja obsługi</w:t>
      </w:r>
    </w:p>
    <w:p w:rsidR="00A65039" w:rsidRDefault="00A65039" w:rsidP="00A65039">
      <w:pPr>
        <w:pStyle w:val="Bezodstpw"/>
      </w:pPr>
      <w:r>
        <w:t>Instrukcja bezpieczeństwa</w:t>
      </w:r>
    </w:p>
    <w:p w:rsidR="00A65039" w:rsidRDefault="00A65039" w:rsidP="00A65039">
      <w:pPr>
        <w:pStyle w:val="Bezodstpw"/>
      </w:pPr>
      <w:r>
        <w:t>Kabel zasilający</w:t>
      </w:r>
    </w:p>
    <w:p w:rsidR="00A65039" w:rsidRDefault="00A65039" w:rsidP="00A65039">
      <w:pPr>
        <w:pStyle w:val="Bezodstpw"/>
      </w:pPr>
      <w:r>
        <w:t xml:space="preserve">Kabel </w:t>
      </w:r>
      <w:proofErr w:type="spellStart"/>
      <w:r>
        <w:t>DisplayPort</w:t>
      </w:r>
      <w:proofErr w:type="spellEnd"/>
    </w:p>
    <w:p w:rsidR="00A65039" w:rsidRDefault="00A65039" w:rsidP="00A65039">
      <w:pPr>
        <w:pStyle w:val="Bezodstpw"/>
      </w:pPr>
      <w:r>
        <w:t>Kabel USB-A -&gt; USB-C</w:t>
      </w:r>
    </w:p>
    <w:p w:rsidR="00A65039" w:rsidRDefault="00A65039" w:rsidP="00A65039">
      <w:pPr>
        <w:pStyle w:val="Bezodstpw"/>
      </w:pPr>
      <w:r>
        <w:t>Kabel USB-C</w:t>
      </w:r>
    </w:p>
    <w:p w:rsidR="00A65039" w:rsidRDefault="00A65039" w:rsidP="00A65039">
      <w:pPr>
        <w:pStyle w:val="Bezodstpw"/>
      </w:pPr>
      <w:r>
        <w:t>Szerokość max 620 mm</w:t>
      </w:r>
    </w:p>
    <w:p w:rsidR="00A65039" w:rsidRDefault="00A65039" w:rsidP="00A65039">
      <w:pPr>
        <w:pStyle w:val="Bezodstpw"/>
      </w:pPr>
      <w:r>
        <w:t>Wysokość (z podstawą) max 385 mm</w:t>
      </w:r>
    </w:p>
    <w:p w:rsidR="00A65039" w:rsidRDefault="00A65039" w:rsidP="00A65039">
      <w:pPr>
        <w:pStyle w:val="Bezodstpw"/>
      </w:pPr>
      <w:r>
        <w:t>Głębokość (z podstawą) max 185 mm</w:t>
      </w:r>
    </w:p>
    <w:p w:rsidR="00A65039" w:rsidRDefault="00A65039" w:rsidP="00A65039">
      <w:pPr>
        <w:pStyle w:val="Bezodstpw"/>
      </w:pPr>
      <w:r>
        <w:t>Waga max 7 kg</w:t>
      </w:r>
    </w:p>
    <w:p w:rsidR="00A65039" w:rsidRDefault="00A65039" w:rsidP="00A65039">
      <w:pPr>
        <w:pStyle w:val="Bezodstpw"/>
      </w:pPr>
      <w:r>
        <w:t>Gwarancja min 36 miesięcy (gwarancja producenta)</w:t>
      </w:r>
    </w:p>
    <w:p w:rsidR="00A65039" w:rsidRDefault="00A65039" w:rsidP="00A65039">
      <w:pPr>
        <w:pStyle w:val="Bezodstpw"/>
      </w:pPr>
      <w:r w:rsidRPr="00AA2E20">
        <w:t>Gwarancja sprawowana za pośrednictwem dostawcy, czas reakcji serwisu 48 godziny , czas naprawy od momentu zgłoszenia 14 dni</w:t>
      </w:r>
    </w:p>
    <w:p w:rsidR="00A65039" w:rsidRDefault="00A65039" w:rsidP="00A65039">
      <w:pPr>
        <w:pStyle w:val="Bezodstpw"/>
      </w:pPr>
    </w:p>
    <w:p w:rsidR="00A65039" w:rsidRDefault="00A65039" w:rsidP="00A65039">
      <w:pPr>
        <w:pStyle w:val="Bezodstpw"/>
      </w:pPr>
    </w:p>
    <w:p w:rsidR="00A65039" w:rsidRPr="00A65039" w:rsidRDefault="00A65039" w:rsidP="00A65039">
      <w:pPr>
        <w:pStyle w:val="Bezodstpw"/>
        <w:rPr>
          <w:b/>
          <w:sz w:val="32"/>
          <w:u w:val="single"/>
        </w:rPr>
      </w:pPr>
      <w:r w:rsidRPr="00A65039">
        <w:rPr>
          <w:b/>
          <w:sz w:val="32"/>
          <w:u w:val="single"/>
        </w:rPr>
        <w:lastRenderedPageBreak/>
        <w:t>Część 5</w:t>
      </w:r>
    </w:p>
    <w:p w:rsidR="00A65039" w:rsidRDefault="00A65039" w:rsidP="00A65039">
      <w:pPr>
        <w:pStyle w:val="Bezodstpw"/>
      </w:pPr>
      <w:r>
        <w:t>Laptop – 1 szt.</w:t>
      </w:r>
    </w:p>
    <w:p w:rsidR="00A65039" w:rsidRDefault="00A65039" w:rsidP="00A65039">
      <w:pPr>
        <w:pStyle w:val="Bezodstpw"/>
      </w:pPr>
      <w:r>
        <w:t>Ekran 14”</w:t>
      </w:r>
    </w:p>
    <w:p w:rsidR="00A65039" w:rsidRDefault="00A65039" w:rsidP="00A65039">
      <w:pPr>
        <w:pStyle w:val="Bezodstpw"/>
      </w:pPr>
      <w:r>
        <w:t>Rozdzielczość min 2560x1600</w:t>
      </w:r>
    </w:p>
    <w:p w:rsidR="00A65039" w:rsidRDefault="00A65039" w:rsidP="00A65039">
      <w:pPr>
        <w:pStyle w:val="Bezodstpw"/>
      </w:pPr>
      <w:r>
        <w:t>Częstotliwość odświeżania min 60Hz</w:t>
      </w:r>
    </w:p>
    <w:p w:rsidR="00A65039" w:rsidRDefault="00A65039" w:rsidP="00A65039">
      <w:pPr>
        <w:pStyle w:val="Bezodstpw"/>
      </w:pPr>
      <w:r>
        <w:t>Matryca IPS</w:t>
      </w:r>
    </w:p>
    <w:p w:rsidR="00A65039" w:rsidRDefault="00A65039" w:rsidP="00A65039">
      <w:pPr>
        <w:pStyle w:val="Bezodstpw"/>
      </w:pPr>
      <w:r>
        <w:t xml:space="preserve">Procesor osiągający w teście </w:t>
      </w:r>
      <w:proofErr w:type="spellStart"/>
      <w:r>
        <w:t>PassMark</w:t>
      </w:r>
      <w:proofErr w:type="spellEnd"/>
      <w:r>
        <w:t xml:space="preserve"> CPU Mark wynik min 16500 punktów (wynik zaproponowanego procesora musi znajdować się na stronie </w:t>
      </w:r>
      <w:hyperlink r:id="rId10" w:history="1">
        <w:r w:rsidRPr="00541A4F">
          <w:rPr>
            <w:rStyle w:val="Hipercze"/>
          </w:rPr>
          <w:t>www.cpubenchmark.net</w:t>
        </w:r>
      </w:hyperlink>
      <w:r>
        <w:t>)</w:t>
      </w:r>
    </w:p>
    <w:p w:rsidR="00A65039" w:rsidRDefault="00A65039" w:rsidP="00A65039">
      <w:pPr>
        <w:pStyle w:val="Bezodstpw"/>
      </w:pPr>
      <w:r>
        <w:t>RAM min 16GB</w:t>
      </w:r>
    </w:p>
    <w:p w:rsidR="00A65039" w:rsidRDefault="00A65039" w:rsidP="00A65039">
      <w:pPr>
        <w:pStyle w:val="Bezodstpw"/>
      </w:pPr>
      <w:r>
        <w:t>Dysk min 512GB SSD</w:t>
      </w:r>
    </w:p>
    <w:p w:rsidR="00A65039" w:rsidRDefault="00A65039" w:rsidP="00A65039">
      <w:pPr>
        <w:pStyle w:val="Bezodstpw"/>
      </w:pPr>
      <w:r>
        <w:t>System operacyjny</w:t>
      </w:r>
    </w:p>
    <w:p w:rsidR="00A65039" w:rsidRDefault="00A65039" w:rsidP="00A65039">
      <w:pPr>
        <w:pStyle w:val="Bezodstpw"/>
      </w:pPr>
      <w:r>
        <w:t>Preinstalowany 64 bitowy system operacyjny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Wykonawca zapewni kompatybilność (bezpieczeństwo, stabilność i wydajność) nowych komputerów z wykorzystywanymi przez zamawiającego rozwiązaniami (zwłaszcza w kontekście udziałów sieciowych i uprawnień do nich) w oparciu o Active Directory dla Microsoft Windows.</w:t>
      </w:r>
    </w:p>
    <w:p w:rsidR="00A65039" w:rsidRDefault="00A65039" w:rsidP="00A65039">
      <w:pPr>
        <w:pStyle w:val="Bezodstpw"/>
      </w:pPr>
      <w:r>
        <w:t>Waga max 1,4 kg</w:t>
      </w:r>
    </w:p>
    <w:p w:rsidR="00A65039" w:rsidRDefault="00A65039" w:rsidP="00A65039">
      <w:pPr>
        <w:pStyle w:val="Bezodstpw"/>
      </w:pPr>
      <w:r>
        <w:t>Podświetlana klawiatura</w:t>
      </w:r>
    </w:p>
    <w:p w:rsidR="00A65039" w:rsidRDefault="00A65039" w:rsidP="00A65039">
      <w:pPr>
        <w:pStyle w:val="Bezodstpw"/>
      </w:pPr>
      <w:r>
        <w:t>Czytnik linii papilarnych</w:t>
      </w:r>
    </w:p>
    <w:p w:rsidR="00A65039" w:rsidRDefault="00A65039" w:rsidP="00A65039">
      <w:pPr>
        <w:pStyle w:val="Bezodstpw"/>
      </w:pPr>
      <w:r>
        <w:t xml:space="preserve">Karta graficzna osiągająca min  2600 punktów w teście </w:t>
      </w:r>
      <w:proofErr w:type="spellStart"/>
      <w:r>
        <w:t>PassMark</w:t>
      </w:r>
      <w:proofErr w:type="spellEnd"/>
      <w:r>
        <w:t xml:space="preserve"> (wynik zaproponowanej karty musi znajdować się na stronie: </w:t>
      </w:r>
      <w:hyperlink r:id="rId11" w:history="1">
        <w:r w:rsidRPr="00541A4F">
          <w:rPr>
            <w:rStyle w:val="Hipercze"/>
          </w:rPr>
          <w:t>www.videcardbenchmark.net/gpu</w:t>
        </w:r>
      </w:hyperlink>
      <w:r>
        <w:t xml:space="preserve"> )</w:t>
      </w:r>
    </w:p>
    <w:p w:rsidR="00A65039" w:rsidRPr="009429F7" w:rsidRDefault="00A65039" w:rsidP="00A65039">
      <w:pPr>
        <w:pStyle w:val="Bezodstpw"/>
        <w:rPr>
          <w:lang w:val="en-US"/>
        </w:rPr>
      </w:pPr>
      <w:proofErr w:type="spellStart"/>
      <w:r w:rsidRPr="009429F7">
        <w:rPr>
          <w:lang w:val="en-US"/>
        </w:rPr>
        <w:t>Złącza</w:t>
      </w:r>
      <w:proofErr w:type="spellEnd"/>
    </w:p>
    <w:p w:rsidR="00A65039" w:rsidRPr="009429F7" w:rsidRDefault="00A65039" w:rsidP="00A65039">
      <w:pPr>
        <w:pStyle w:val="Bezodstpw"/>
        <w:rPr>
          <w:lang w:val="en-US"/>
        </w:rPr>
      </w:pPr>
      <w:r w:rsidRPr="009429F7">
        <w:rPr>
          <w:lang w:val="en-US"/>
        </w:rPr>
        <w:t>1x USB 3.1</w:t>
      </w:r>
    </w:p>
    <w:p w:rsidR="00A65039" w:rsidRPr="009429F7" w:rsidRDefault="00A65039" w:rsidP="00A65039">
      <w:pPr>
        <w:pStyle w:val="Bezodstpw"/>
        <w:rPr>
          <w:lang w:val="en-US"/>
        </w:rPr>
      </w:pPr>
      <w:r w:rsidRPr="009429F7">
        <w:rPr>
          <w:lang w:val="en-US"/>
        </w:rPr>
        <w:t>2x Thunderbolt 4</w:t>
      </w:r>
    </w:p>
    <w:p w:rsidR="00A65039" w:rsidRDefault="00A65039" w:rsidP="00A65039">
      <w:pPr>
        <w:pStyle w:val="Bezodstpw"/>
      </w:pPr>
      <w:r>
        <w:t>1x HDMI</w:t>
      </w:r>
    </w:p>
    <w:p w:rsidR="00A65039" w:rsidRDefault="00A65039" w:rsidP="00A65039">
      <w:pPr>
        <w:pStyle w:val="Bezodstpw"/>
      </w:pPr>
      <w:r>
        <w:t>Gwarancja min 24 miesiące</w:t>
      </w:r>
    </w:p>
    <w:p w:rsidR="00A65039" w:rsidRDefault="00A65039" w:rsidP="00A65039">
      <w:pPr>
        <w:pStyle w:val="Bezodstpw"/>
      </w:pPr>
      <w:r w:rsidRPr="00AA2E20">
        <w:t>Gwarancja sprawowana za pośrednictwem dostawcy, czas reakcji serwisu 48 godziny , czas naprawy od momentu zgłoszenia 14 dni</w:t>
      </w:r>
    </w:p>
    <w:p w:rsidR="00A65039" w:rsidRDefault="00A65039" w:rsidP="00A65039">
      <w:bookmarkStart w:id="0" w:name="_GoBack"/>
      <w:bookmarkEnd w:id="0"/>
    </w:p>
    <w:sectPr w:rsidR="00A65039" w:rsidSect="00F04AA3">
      <w:headerReference w:type="default" r:id="rId12"/>
      <w:pgSz w:w="11906" w:h="16838"/>
      <w:pgMar w:top="993" w:right="1417" w:bottom="1417" w:left="1417"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2722" w:rsidRDefault="006F2722" w:rsidP="00296EC9">
      <w:r>
        <w:separator/>
      </w:r>
    </w:p>
  </w:endnote>
  <w:endnote w:type="continuationSeparator" w:id="0">
    <w:p w:rsidR="006F2722" w:rsidRDefault="006F2722" w:rsidP="00296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2722" w:rsidRDefault="006F2722" w:rsidP="00296EC9">
      <w:r>
        <w:separator/>
      </w:r>
    </w:p>
  </w:footnote>
  <w:footnote w:type="continuationSeparator" w:id="0">
    <w:p w:rsidR="006F2722" w:rsidRDefault="006F2722" w:rsidP="00296E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2722" w:rsidRPr="00296EC9" w:rsidRDefault="006F2722" w:rsidP="00296EC9">
    <w:pPr>
      <w:pStyle w:val="Nagwek"/>
      <w:pBdr>
        <w:bottom w:val="single" w:sz="4" w:space="1" w:color="auto"/>
      </w:pBdr>
      <w:rPr>
        <w:rFonts w:ascii="Arial" w:hAnsi="Arial" w:cs="Arial"/>
        <w:i/>
        <w:sz w:val="20"/>
      </w:rPr>
    </w:pPr>
    <w:r w:rsidRPr="00296EC9">
      <w:rPr>
        <w:rFonts w:ascii="Arial" w:hAnsi="Arial" w:cs="Arial"/>
        <w:i/>
        <w:sz w:val="20"/>
      </w:rPr>
      <w:t>ZP/</w:t>
    </w:r>
    <w:r w:rsidR="00A43DEC">
      <w:rPr>
        <w:rFonts w:ascii="Arial" w:hAnsi="Arial" w:cs="Arial"/>
        <w:i/>
        <w:sz w:val="20"/>
      </w:rPr>
      <w:t>4096</w:t>
    </w:r>
    <w:r w:rsidRPr="00296EC9">
      <w:rPr>
        <w:rFonts w:ascii="Arial" w:hAnsi="Arial" w:cs="Arial"/>
        <w:i/>
        <w:sz w:val="20"/>
      </w:rPr>
      <w:t>/D/2</w:t>
    </w:r>
    <w:r w:rsidR="00973912">
      <w:rPr>
        <w:rFonts w:ascii="Arial" w:hAnsi="Arial" w:cs="Arial"/>
        <w:i/>
        <w:sz w:val="20"/>
      </w:rPr>
      <w:t>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53E28"/>
    <w:multiLevelType w:val="hybridMultilevel"/>
    <w:tmpl w:val="C728C5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01C3001"/>
    <w:multiLevelType w:val="hybridMultilevel"/>
    <w:tmpl w:val="4F40DD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4AD5F63"/>
    <w:multiLevelType w:val="hybridMultilevel"/>
    <w:tmpl w:val="37B6C6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6CA68A9"/>
    <w:multiLevelType w:val="hybridMultilevel"/>
    <w:tmpl w:val="689A33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2178FA"/>
    <w:multiLevelType w:val="hybridMultilevel"/>
    <w:tmpl w:val="4F40DD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3B6231"/>
    <w:multiLevelType w:val="multilevel"/>
    <w:tmpl w:val="344A72CC"/>
    <w:lvl w:ilvl="0">
      <w:start w:val="1"/>
      <w:numFmt w:val="decimal"/>
      <w:lvlText w:val="%1."/>
      <w:lvlJc w:val="left"/>
      <w:pPr>
        <w:ind w:left="720" w:hanging="360"/>
      </w:pPr>
      <w:rPr>
        <w:rFonts w:hint="default"/>
        <w:sz w:val="20"/>
      </w:rPr>
    </w:lvl>
    <w:lvl w:ilvl="1">
      <w:start w:val="1"/>
      <w:numFmt w:val="decimal"/>
      <w:lvlText w:val="%2."/>
      <w:lvlJc w:val="left"/>
      <w:pPr>
        <w:ind w:left="785"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8474F4"/>
    <w:multiLevelType w:val="hybridMultilevel"/>
    <w:tmpl w:val="4A24DF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B774051"/>
    <w:multiLevelType w:val="hybridMultilevel"/>
    <w:tmpl w:val="E9DC21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F5D793F"/>
    <w:multiLevelType w:val="hybridMultilevel"/>
    <w:tmpl w:val="860051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F983262"/>
    <w:multiLevelType w:val="hybridMultilevel"/>
    <w:tmpl w:val="4F40DD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FFC5C51"/>
    <w:multiLevelType w:val="hybridMultilevel"/>
    <w:tmpl w:val="4F40DD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1B33624"/>
    <w:multiLevelType w:val="hybridMultilevel"/>
    <w:tmpl w:val="4F40DD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10"/>
  </w:num>
  <w:num w:numId="5">
    <w:abstractNumId w:val="11"/>
  </w:num>
  <w:num w:numId="6">
    <w:abstractNumId w:val="1"/>
  </w:num>
  <w:num w:numId="7">
    <w:abstractNumId w:val="9"/>
  </w:num>
  <w:num w:numId="8">
    <w:abstractNumId w:val="0"/>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11">
    <w:abstractNumId w:val="3"/>
  </w:num>
  <w:num w:numId="12">
    <w:abstractNumId w:val="8"/>
  </w:num>
  <w:num w:numId="13">
    <w:abstractNumId w:val="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8AF"/>
    <w:rsid w:val="001F606D"/>
    <w:rsid w:val="00296EC9"/>
    <w:rsid w:val="00360086"/>
    <w:rsid w:val="00376791"/>
    <w:rsid w:val="003E224D"/>
    <w:rsid w:val="003E49E7"/>
    <w:rsid w:val="004A6D0D"/>
    <w:rsid w:val="006F2722"/>
    <w:rsid w:val="00710BD7"/>
    <w:rsid w:val="0072605A"/>
    <w:rsid w:val="007E22C4"/>
    <w:rsid w:val="00880796"/>
    <w:rsid w:val="00891293"/>
    <w:rsid w:val="00901890"/>
    <w:rsid w:val="00973912"/>
    <w:rsid w:val="00A43DEC"/>
    <w:rsid w:val="00A65039"/>
    <w:rsid w:val="00AC200D"/>
    <w:rsid w:val="00AF3FC3"/>
    <w:rsid w:val="00B9367B"/>
    <w:rsid w:val="00CC124A"/>
    <w:rsid w:val="00D73E3B"/>
    <w:rsid w:val="00DA59CE"/>
    <w:rsid w:val="00E168AF"/>
    <w:rsid w:val="00F04AA3"/>
    <w:rsid w:val="00F4080C"/>
    <w:rsid w:val="00FA3A26"/>
    <w:rsid w:val="00FB79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5772C648"/>
  <w15:docId w15:val="{3CD98EFB-673A-4283-94A1-C77593EDB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6008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168AF"/>
    <w:pPr>
      <w:ind w:left="720"/>
      <w:contextualSpacing/>
    </w:pPr>
  </w:style>
  <w:style w:type="character" w:customStyle="1" w:styleId="e24kjd">
    <w:name w:val="e24kjd"/>
    <w:basedOn w:val="Domylnaczcionkaakapitu"/>
    <w:rsid w:val="00E168AF"/>
  </w:style>
  <w:style w:type="character" w:styleId="Odwoaniedokomentarza">
    <w:name w:val="annotation reference"/>
    <w:basedOn w:val="Domylnaczcionkaakapitu"/>
    <w:uiPriority w:val="99"/>
    <w:semiHidden/>
    <w:unhideWhenUsed/>
    <w:rsid w:val="00E168AF"/>
    <w:rPr>
      <w:sz w:val="16"/>
      <w:szCs w:val="16"/>
    </w:rPr>
  </w:style>
  <w:style w:type="paragraph" w:styleId="Tekstkomentarza">
    <w:name w:val="annotation text"/>
    <w:basedOn w:val="Normalny"/>
    <w:link w:val="TekstkomentarzaZnak"/>
    <w:uiPriority w:val="99"/>
    <w:semiHidden/>
    <w:unhideWhenUsed/>
    <w:rsid w:val="00E168AF"/>
    <w:rPr>
      <w:sz w:val="20"/>
      <w:szCs w:val="20"/>
    </w:rPr>
  </w:style>
  <w:style w:type="character" w:customStyle="1" w:styleId="TekstkomentarzaZnak">
    <w:name w:val="Tekst komentarza Znak"/>
    <w:basedOn w:val="Domylnaczcionkaakapitu"/>
    <w:link w:val="Tekstkomentarza"/>
    <w:uiPriority w:val="99"/>
    <w:semiHidden/>
    <w:rsid w:val="00E168AF"/>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E168AF"/>
    <w:rPr>
      <w:rFonts w:ascii="Tahoma" w:hAnsi="Tahoma" w:cs="Tahoma"/>
      <w:sz w:val="16"/>
      <w:szCs w:val="16"/>
    </w:rPr>
  </w:style>
  <w:style w:type="character" w:customStyle="1" w:styleId="TekstdymkaZnak">
    <w:name w:val="Tekst dymka Znak"/>
    <w:basedOn w:val="Domylnaczcionkaakapitu"/>
    <w:link w:val="Tekstdymka"/>
    <w:uiPriority w:val="99"/>
    <w:semiHidden/>
    <w:rsid w:val="00E168AF"/>
    <w:rPr>
      <w:rFonts w:ascii="Tahoma" w:hAnsi="Tahoma" w:cs="Tahoma"/>
      <w:sz w:val="16"/>
      <w:szCs w:val="16"/>
    </w:rPr>
  </w:style>
  <w:style w:type="paragraph" w:styleId="Bezodstpw">
    <w:name w:val="No Spacing"/>
    <w:uiPriority w:val="1"/>
    <w:qFormat/>
    <w:rsid w:val="00D73E3B"/>
    <w:pPr>
      <w:spacing w:after="0" w:line="240" w:lineRule="auto"/>
    </w:pPr>
  </w:style>
  <w:style w:type="character" w:styleId="Hipercze">
    <w:name w:val="Hyperlink"/>
    <w:basedOn w:val="Domylnaczcionkaakapitu"/>
    <w:uiPriority w:val="99"/>
    <w:unhideWhenUsed/>
    <w:rsid w:val="00D73E3B"/>
    <w:rPr>
      <w:color w:val="0000FF" w:themeColor="hyperlink"/>
      <w:u w:val="single"/>
    </w:rPr>
  </w:style>
  <w:style w:type="paragraph" w:styleId="Nagwek">
    <w:name w:val="header"/>
    <w:basedOn w:val="Normalny"/>
    <w:link w:val="NagwekZnak"/>
    <w:uiPriority w:val="99"/>
    <w:unhideWhenUsed/>
    <w:rsid w:val="00296EC9"/>
    <w:pPr>
      <w:tabs>
        <w:tab w:val="center" w:pos="4536"/>
        <w:tab w:val="right" w:pos="9072"/>
      </w:tabs>
    </w:pPr>
  </w:style>
  <w:style w:type="character" w:customStyle="1" w:styleId="NagwekZnak">
    <w:name w:val="Nagłówek Znak"/>
    <w:basedOn w:val="Domylnaczcionkaakapitu"/>
    <w:link w:val="Nagwek"/>
    <w:uiPriority w:val="99"/>
    <w:rsid w:val="00296EC9"/>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296EC9"/>
    <w:pPr>
      <w:tabs>
        <w:tab w:val="center" w:pos="4536"/>
        <w:tab w:val="right" w:pos="9072"/>
      </w:tabs>
    </w:pPr>
  </w:style>
  <w:style w:type="character" w:customStyle="1" w:styleId="StopkaZnak">
    <w:name w:val="Stopka Znak"/>
    <w:basedOn w:val="Domylnaczcionkaakapitu"/>
    <w:link w:val="Stopka"/>
    <w:uiPriority w:val="99"/>
    <w:rsid w:val="00296EC9"/>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64473">
      <w:bodyDiv w:val="1"/>
      <w:marLeft w:val="0"/>
      <w:marRight w:val="0"/>
      <w:marTop w:val="0"/>
      <w:marBottom w:val="0"/>
      <w:divBdr>
        <w:top w:val="none" w:sz="0" w:space="0" w:color="auto"/>
        <w:left w:val="none" w:sz="0" w:space="0" w:color="auto"/>
        <w:bottom w:val="none" w:sz="0" w:space="0" w:color="auto"/>
        <w:right w:val="none" w:sz="0" w:space="0" w:color="auto"/>
      </w:divBdr>
    </w:div>
    <w:div w:id="677512378">
      <w:bodyDiv w:val="1"/>
      <w:marLeft w:val="0"/>
      <w:marRight w:val="0"/>
      <w:marTop w:val="0"/>
      <w:marBottom w:val="0"/>
      <w:divBdr>
        <w:top w:val="none" w:sz="0" w:space="0" w:color="auto"/>
        <w:left w:val="none" w:sz="0" w:space="0" w:color="auto"/>
        <w:bottom w:val="none" w:sz="0" w:space="0" w:color="auto"/>
        <w:right w:val="none" w:sz="0" w:space="0" w:color="auto"/>
      </w:divBdr>
    </w:div>
    <w:div w:id="701368078">
      <w:bodyDiv w:val="1"/>
      <w:marLeft w:val="0"/>
      <w:marRight w:val="0"/>
      <w:marTop w:val="0"/>
      <w:marBottom w:val="0"/>
      <w:divBdr>
        <w:top w:val="none" w:sz="0" w:space="0" w:color="auto"/>
        <w:left w:val="none" w:sz="0" w:space="0" w:color="auto"/>
        <w:bottom w:val="none" w:sz="0" w:space="0" w:color="auto"/>
        <w:right w:val="none" w:sz="0" w:space="0" w:color="auto"/>
      </w:divBdr>
    </w:div>
    <w:div w:id="867521865">
      <w:bodyDiv w:val="1"/>
      <w:marLeft w:val="0"/>
      <w:marRight w:val="0"/>
      <w:marTop w:val="0"/>
      <w:marBottom w:val="0"/>
      <w:divBdr>
        <w:top w:val="none" w:sz="0" w:space="0" w:color="auto"/>
        <w:left w:val="none" w:sz="0" w:space="0" w:color="auto"/>
        <w:bottom w:val="none" w:sz="0" w:space="0" w:color="auto"/>
        <w:right w:val="none" w:sz="0" w:space="0" w:color="auto"/>
      </w:divBdr>
    </w:div>
    <w:div w:id="1113595233">
      <w:bodyDiv w:val="1"/>
      <w:marLeft w:val="0"/>
      <w:marRight w:val="0"/>
      <w:marTop w:val="0"/>
      <w:marBottom w:val="0"/>
      <w:divBdr>
        <w:top w:val="none" w:sz="0" w:space="0" w:color="auto"/>
        <w:left w:val="none" w:sz="0" w:space="0" w:color="auto"/>
        <w:bottom w:val="none" w:sz="0" w:space="0" w:color="auto"/>
        <w:right w:val="none" w:sz="0" w:space="0" w:color="auto"/>
      </w:divBdr>
    </w:div>
    <w:div w:id="1252157122">
      <w:bodyDiv w:val="1"/>
      <w:marLeft w:val="0"/>
      <w:marRight w:val="0"/>
      <w:marTop w:val="0"/>
      <w:marBottom w:val="0"/>
      <w:divBdr>
        <w:top w:val="none" w:sz="0" w:space="0" w:color="auto"/>
        <w:left w:val="none" w:sz="0" w:space="0" w:color="auto"/>
        <w:bottom w:val="none" w:sz="0" w:space="0" w:color="auto"/>
        <w:right w:val="none" w:sz="0" w:space="0" w:color="auto"/>
      </w:divBdr>
    </w:div>
    <w:div w:id="1424304447">
      <w:bodyDiv w:val="1"/>
      <w:marLeft w:val="0"/>
      <w:marRight w:val="0"/>
      <w:marTop w:val="0"/>
      <w:marBottom w:val="0"/>
      <w:divBdr>
        <w:top w:val="none" w:sz="0" w:space="0" w:color="auto"/>
        <w:left w:val="none" w:sz="0" w:space="0" w:color="auto"/>
        <w:bottom w:val="none" w:sz="0" w:space="0" w:color="auto"/>
        <w:right w:val="none" w:sz="0" w:space="0" w:color="auto"/>
      </w:divBdr>
    </w:div>
    <w:div w:id="1798257239">
      <w:bodyDiv w:val="1"/>
      <w:marLeft w:val="0"/>
      <w:marRight w:val="0"/>
      <w:marTop w:val="0"/>
      <w:marBottom w:val="0"/>
      <w:divBdr>
        <w:top w:val="none" w:sz="0" w:space="0" w:color="auto"/>
        <w:left w:val="none" w:sz="0" w:space="0" w:color="auto"/>
        <w:bottom w:val="none" w:sz="0" w:space="0" w:color="auto"/>
        <w:right w:val="none" w:sz="0" w:space="0" w:color="auto"/>
      </w:divBdr>
    </w:div>
    <w:div w:id="1999383245">
      <w:bodyDiv w:val="1"/>
      <w:marLeft w:val="0"/>
      <w:marRight w:val="0"/>
      <w:marTop w:val="0"/>
      <w:marBottom w:val="0"/>
      <w:divBdr>
        <w:top w:val="none" w:sz="0" w:space="0" w:color="auto"/>
        <w:left w:val="none" w:sz="0" w:space="0" w:color="auto"/>
        <w:bottom w:val="none" w:sz="0" w:space="0" w:color="auto"/>
        <w:right w:val="none" w:sz="0" w:space="0" w:color="auto"/>
      </w:divBdr>
    </w:div>
    <w:div w:id="2100591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pubenchmark.ne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videcardbenchmark.net/gpu" TargetMode="External"/><Relationship Id="rId5" Type="http://schemas.openxmlformats.org/officeDocument/2006/relationships/footnotes" Target="footnotes.xml"/><Relationship Id="rId10" Type="http://schemas.openxmlformats.org/officeDocument/2006/relationships/hyperlink" Target="http://www.cpubenchmark.net" TargetMode="External"/><Relationship Id="rId4" Type="http://schemas.openxmlformats.org/officeDocument/2006/relationships/webSettings" Target="webSettings.xml"/><Relationship Id="rId9" Type="http://schemas.openxmlformats.org/officeDocument/2006/relationships/hyperlink" Target="http://www.videcardbenchmark.net/gpu"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5</Pages>
  <Words>1245</Words>
  <Characters>7472</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Maciej</dc:creator>
  <cp:lastModifiedBy>Arleta Czerniak</cp:lastModifiedBy>
  <cp:revision>22</cp:revision>
  <dcterms:created xsi:type="dcterms:W3CDTF">2021-01-24T18:56:00Z</dcterms:created>
  <dcterms:modified xsi:type="dcterms:W3CDTF">2023-06-22T07:12:00Z</dcterms:modified>
</cp:coreProperties>
</file>