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9003D1" w:rsidRDefault="000375A9" w:rsidP="006A5DF1">
      <w:pPr>
        <w:spacing w:after="240"/>
        <w:jc w:val="right"/>
        <w:rPr>
          <w:rFonts w:ascii="Arial" w:hAnsi="Arial" w:cs="Arial"/>
          <w:sz w:val="24"/>
          <w:szCs w:val="24"/>
        </w:rPr>
      </w:pPr>
      <w:r w:rsidRPr="000375A9">
        <w:rPr>
          <w:rFonts w:ascii="Arial" w:hAnsi="Arial" w:cs="Arial"/>
          <w:sz w:val="24"/>
          <w:szCs w:val="24"/>
        </w:rPr>
        <w:t>Bydgoszcz</w:t>
      </w:r>
      <w:r w:rsidR="006A5DF1" w:rsidRPr="009003D1">
        <w:rPr>
          <w:rFonts w:ascii="Arial" w:hAnsi="Arial" w:cs="Arial"/>
          <w:sz w:val="24"/>
          <w:szCs w:val="24"/>
        </w:rPr>
        <w:t xml:space="preserve"> dnia: </w:t>
      </w:r>
      <w:r w:rsidRPr="000375A9">
        <w:rPr>
          <w:rFonts w:ascii="Arial" w:hAnsi="Arial" w:cs="Arial"/>
          <w:sz w:val="24"/>
          <w:szCs w:val="24"/>
        </w:rPr>
        <w:t>2023-07-28</w:t>
      </w:r>
    </w:p>
    <w:p w:rsidR="0029606A" w:rsidRPr="009003D1" w:rsidRDefault="0029606A" w:rsidP="006A5DF1">
      <w:pPr>
        <w:spacing w:after="240"/>
        <w:jc w:val="right"/>
        <w:rPr>
          <w:rFonts w:ascii="Arial" w:hAnsi="Arial" w:cs="Arial"/>
          <w:sz w:val="24"/>
          <w:szCs w:val="24"/>
        </w:rPr>
      </w:pPr>
    </w:p>
    <w:p w:rsidR="006A5DF1" w:rsidRPr="009003D1" w:rsidRDefault="000375A9" w:rsidP="006A5DF1">
      <w:pPr>
        <w:rPr>
          <w:rFonts w:ascii="Arial" w:hAnsi="Arial" w:cs="Arial"/>
          <w:b/>
          <w:bCs/>
          <w:sz w:val="24"/>
          <w:szCs w:val="24"/>
        </w:rPr>
      </w:pPr>
      <w:r w:rsidRPr="000375A9">
        <w:rPr>
          <w:rFonts w:ascii="Arial" w:hAnsi="Arial" w:cs="Arial"/>
          <w:b/>
          <w:bCs/>
          <w:sz w:val="24"/>
          <w:szCs w:val="24"/>
        </w:rPr>
        <w:t>10WSzKzP SPZOZ</w:t>
      </w:r>
    </w:p>
    <w:p w:rsidR="006A5DF1" w:rsidRPr="009003D1" w:rsidRDefault="000375A9" w:rsidP="006A5DF1">
      <w:pPr>
        <w:rPr>
          <w:rFonts w:ascii="Arial" w:hAnsi="Arial" w:cs="Arial"/>
          <w:sz w:val="24"/>
          <w:szCs w:val="24"/>
        </w:rPr>
      </w:pPr>
      <w:r w:rsidRPr="000375A9">
        <w:rPr>
          <w:rFonts w:ascii="Arial" w:hAnsi="Arial" w:cs="Arial"/>
          <w:sz w:val="24"/>
          <w:szCs w:val="24"/>
        </w:rPr>
        <w:t>Powstańców Warszawy</w:t>
      </w:r>
      <w:r w:rsidR="006A5DF1" w:rsidRPr="009003D1">
        <w:rPr>
          <w:rFonts w:ascii="Arial" w:hAnsi="Arial" w:cs="Arial"/>
          <w:sz w:val="24"/>
          <w:szCs w:val="24"/>
        </w:rPr>
        <w:t xml:space="preserve"> </w:t>
      </w:r>
      <w:r w:rsidRPr="000375A9">
        <w:rPr>
          <w:rFonts w:ascii="Arial" w:hAnsi="Arial" w:cs="Arial"/>
          <w:sz w:val="24"/>
          <w:szCs w:val="24"/>
        </w:rPr>
        <w:t>5</w:t>
      </w:r>
    </w:p>
    <w:p w:rsidR="006A5DF1" w:rsidRPr="009003D1" w:rsidRDefault="000375A9" w:rsidP="006A5DF1">
      <w:pPr>
        <w:rPr>
          <w:rFonts w:ascii="Arial" w:hAnsi="Arial" w:cs="Arial"/>
          <w:sz w:val="24"/>
          <w:szCs w:val="24"/>
        </w:rPr>
      </w:pPr>
      <w:r w:rsidRPr="000375A9">
        <w:rPr>
          <w:rFonts w:ascii="Arial" w:hAnsi="Arial" w:cs="Arial"/>
          <w:sz w:val="24"/>
          <w:szCs w:val="24"/>
        </w:rPr>
        <w:t>85-681</w:t>
      </w:r>
      <w:r w:rsidR="006A5DF1" w:rsidRPr="009003D1">
        <w:rPr>
          <w:rFonts w:ascii="Arial" w:hAnsi="Arial" w:cs="Arial"/>
          <w:sz w:val="24"/>
          <w:szCs w:val="24"/>
        </w:rPr>
        <w:t xml:space="preserve"> </w:t>
      </w:r>
      <w:r w:rsidRPr="000375A9">
        <w:rPr>
          <w:rFonts w:ascii="Arial" w:hAnsi="Arial" w:cs="Arial"/>
          <w:sz w:val="24"/>
          <w:szCs w:val="24"/>
        </w:rPr>
        <w:t>Bydgoszcz</w:t>
      </w:r>
    </w:p>
    <w:p w:rsidR="006A5DF1" w:rsidRPr="00AF0A02" w:rsidRDefault="006A5DF1" w:rsidP="006A5DF1">
      <w:pPr>
        <w:jc w:val="both"/>
        <w:rPr>
          <w:rFonts w:ascii="Arial" w:hAnsi="Arial" w:cs="Arial"/>
          <w:bCs/>
          <w:sz w:val="16"/>
          <w:szCs w:val="24"/>
        </w:rPr>
      </w:pPr>
      <w:r w:rsidRPr="00AF0A02">
        <w:rPr>
          <w:rFonts w:ascii="Arial" w:hAnsi="Arial" w:cs="Arial"/>
          <w:bCs/>
          <w:sz w:val="16"/>
          <w:szCs w:val="24"/>
        </w:rPr>
        <w:t>……………………………………</w:t>
      </w:r>
    </w:p>
    <w:p w:rsidR="006A5DF1" w:rsidRDefault="006A5DF1" w:rsidP="006A5DF1">
      <w:pPr>
        <w:jc w:val="both"/>
        <w:rPr>
          <w:rFonts w:ascii="Arial" w:hAnsi="Arial" w:cs="Arial"/>
          <w:bCs/>
          <w:sz w:val="16"/>
          <w:szCs w:val="24"/>
        </w:rPr>
      </w:pPr>
      <w:r w:rsidRPr="00AF0A02">
        <w:rPr>
          <w:rFonts w:ascii="Arial" w:hAnsi="Arial" w:cs="Arial"/>
          <w:bCs/>
          <w:sz w:val="16"/>
          <w:szCs w:val="24"/>
        </w:rPr>
        <w:t>[nazwa zamawiającego, adres]</w:t>
      </w:r>
    </w:p>
    <w:p w:rsidR="00526742" w:rsidRPr="00AF0A02" w:rsidRDefault="00526742" w:rsidP="006A5DF1">
      <w:pPr>
        <w:jc w:val="both"/>
        <w:rPr>
          <w:rFonts w:ascii="Arial" w:hAnsi="Arial" w:cs="Arial"/>
          <w:bCs/>
          <w:sz w:val="16"/>
          <w:szCs w:val="24"/>
        </w:rPr>
      </w:pPr>
    </w:p>
    <w:p w:rsidR="006A5DF1" w:rsidRPr="00AF0A02" w:rsidRDefault="00526742" w:rsidP="006A5DF1">
      <w:pPr>
        <w:pStyle w:val="Nagwek"/>
        <w:tabs>
          <w:tab w:val="clear" w:pos="4536"/>
          <w:tab w:val="clear" w:pos="9072"/>
        </w:tabs>
        <w:rPr>
          <w:rFonts w:ascii="Arial" w:hAnsi="Arial" w:cs="Arial"/>
          <w:b/>
          <w:sz w:val="24"/>
          <w:szCs w:val="24"/>
        </w:rPr>
      </w:pPr>
      <w:r>
        <w:rPr>
          <w:rFonts w:ascii="Arial" w:hAnsi="Arial" w:cs="Arial"/>
          <w:b/>
          <w:sz w:val="24"/>
          <w:szCs w:val="24"/>
        </w:rPr>
        <w:t>Pismo  nr 5644</w:t>
      </w:r>
      <w:r w:rsidR="00AF0A02">
        <w:rPr>
          <w:rFonts w:ascii="Arial" w:hAnsi="Arial" w:cs="Arial"/>
          <w:b/>
          <w:sz w:val="24"/>
          <w:szCs w:val="24"/>
        </w:rPr>
        <w:t xml:space="preserve">/ 23 </w:t>
      </w:r>
    </w:p>
    <w:p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rsidR="006D4AB3" w:rsidRPr="009003D1" w:rsidRDefault="006D4AB3">
      <w:pPr>
        <w:pStyle w:val="Nagwek"/>
        <w:tabs>
          <w:tab w:val="clear" w:pos="4536"/>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rsidR="006D4AB3" w:rsidRPr="00526742" w:rsidRDefault="00632C3C" w:rsidP="00520165">
      <w:pPr>
        <w:spacing w:after="360" w:line="276" w:lineRule="auto"/>
        <w:jc w:val="both"/>
        <w:rPr>
          <w:rFonts w:ascii="Arial Narrow" w:hAnsi="Arial Narrow" w:cs="Arial"/>
          <w:sz w:val="24"/>
          <w:szCs w:val="24"/>
        </w:rPr>
      </w:pPr>
      <w:r w:rsidRPr="00526742">
        <w:rPr>
          <w:rFonts w:ascii="Arial Narrow" w:hAnsi="Arial Narrow" w:cs="Arial"/>
          <w:sz w:val="24"/>
          <w:szCs w:val="24"/>
        </w:rPr>
        <w:t xml:space="preserve">Dotyczy: </w:t>
      </w:r>
      <w:r w:rsidR="006A5DF1" w:rsidRPr="00526742">
        <w:rPr>
          <w:rFonts w:ascii="Arial Narrow" w:hAnsi="Arial Narrow" w:cs="Arial"/>
          <w:sz w:val="24"/>
          <w:szCs w:val="24"/>
        </w:rPr>
        <w:t>p</w:t>
      </w:r>
      <w:r w:rsidRPr="00526742">
        <w:rPr>
          <w:rFonts w:ascii="Arial Narrow" w:hAnsi="Arial Narrow" w:cs="Arial"/>
          <w:sz w:val="24"/>
          <w:szCs w:val="24"/>
        </w:rPr>
        <w:t>ostępowani</w:t>
      </w:r>
      <w:r w:rsidR="006A5DF1" w:rsidRPr="00526742">
        <w:rPr>
          <w:rFonts w:ascii="Arial Narrow" w:hAnsi="Arial Narrow" w:cs="Arial"/>
          <w:sz w:val="24"/>
          <w:szCs w:val="24"/>
        </w:rPr>
        <w:t>a</w:t>
      </w:r>
      <w:r w:rsidRPr="00526742">
        <w:rPr>
          <w:rFonts w:ascii="Arial Narrow" w:hAnsi="Arial Narrow" w:cs="Arial"/>
          <w:sz w:val="24"/>
          <w:szCs w:val="24"/>
        </w:rPr>
        <w:t xml:space="preserve"> o udzielenie zamówienia publicznego, prowadzone</w:t>
      </w:r>
      <w:r w:rsidR="006A5DF1" w:rsidRPr="00526742">
        <w:rPr>
          <w:rFonts w:ascii="Arial Narrow" w:hAnsi="Arial Narrow" w:cs="Arial"/>
          <w:sz w:val="24"/>
          <w:szCs w:val="24"/>
        </w:rPr>
        <w:t>go</w:t>
      </w:r>
      <w:r w:rsidRPr="00526742">
        <w:rPr>
          <w:rFonts w:ascii="Arial Narrow" w:hAnsi="Arial Narrow" w:cs="Arial"/>
          <w:sz w:val="24"/>
          <w:szCs w:val="24"/>
        </w:rPr>
        <w:t xml:space="preserve"> w trybie </w:t>
      </w:r>
      <w:r w:rsidR="000375A9" w:rsidRPr="00526742">
        <w:rPr>
          <w:rFonts w:ascii="Arial Narrow" w:hAnsi="Arial Narrow" w:cs="Arial"/>
          <w:sz w:val="24"/>
          <w:szCs w:val="24"/>
        </w:rPr>
        <w:t>przetarg nieograniczony</w:t>
      </w:r>
      <w:r w:rsidRPr="00526742">
        <w:rPr>
          <w:rFonts w:ascii="Arial Narrow" w:hAnsi="Arial Narrow" w:cs="Arial"/>
          <w:b/>
          <w:sz w:val="24"/>
          <w:szCs w:val="24"/>
        </w:rPr>
        <w:t xml:space="preserve"> </w:t>
      </w:r>
      <w:r w:rsidRPr="00526742">
        <w:rPr>
          <w:rFonts w:ascii="Arial Narrow" w:hAnsi="Arial Narrow" w:cs="Arial"/>
          <w:bCs/>
          <w:sz w:val="24"/>
          <w:szCs w:val="24"/>
        </w:rPr>
        <w:t>na</w:t>
      </w:r>
      <w:r w:rsidRPr="00526742">
        <w:rPr>
          <w:rFonts w:ascii="Arial Narrow" w:hAnsi="Arial Narrow" w:cs="Arial"/>
          <w:b/>
          <w:sz w:val="24"/>
          <w:szCs w:val="24"/>
        </w:rPr>
        <w:t xml:space="preserve"> </w:t>
      </w:r>
      <w:r w:rsidR="00E72428" w:rsidRPr="00526742">
        <w:rPr>
          <w:rFonts w:ascii="Arial Narrow" w:hAnsi="Arial Narrow" w:cs="Arial"/>
          <w:bCs/>
          <w:sz w:val="24"/>
          <w:szCs w:val="24"/>
        </w:rPr>
        <w:t>”</w:t>
      </w:r>
      <w:r w:rsidR="00526742" w:rsidRPr="00526742">
        <w:rPr>
          <w:rFonts w:ascii="Arial Narrow" w:hAnsi="Arial Narrow" w:cs="Arial"/>
          <w:b/>
          <w:bCs/>
          <w:sz w:val="26"/>
          <w:szCs w:val="26"/>
        </w:rPr>
        <w:t>Przeglądy</w:t>
      </w:r>
      <w:r w:rsidR="000375A9" w:rsidRPr="00526742">
        <w:rPr>
          <w:rFonts w:ascii="Arial Narrow" w:hAnsi="Arial Narrow" w:cs="Arial"/>
          <w:b/>
          <w:bCs/>
          <w:sz w:val="26"/>
          <w:szCs w:val="26"/>
        </w:rPr>
        <w:t xml:space="preserve"> i naprawy </w:t>
      </w:r>
      <w:r w:rsidR="00526742" w:rsidRPr="00526742">
        <w:rPr>
          <w:rFonts w:ascii="Arial Narrow" w:hAnsi="Arial Narrow" w:cs="Arial"/>
          <w:b/>
          <w:bCs/>
          <w:sz w:val="26"/>
          <w:szCs w:val="26"/>
        </w:rPr>
        <w:t>sprzętu</w:t>
      </w:r>
      <w:r w:rsidR="000375A9" w:rsidRPr="00526742">
        <w:rPr>
          <w:rFonts w:ascii="Arial Narrow" w:hAnsi="Arial Narrow" w:cs="Arial"/>
          <w:b/>
          <w:bCs/>
          <w:sz w:val="26"/>
          <w:szCs w:val="26"/>
        </w:rPr>
        <w:t xml:space="preserve"> i aparatury medycznej (</w:t>
      </w:r>
      <w:proofErr w:type="spellStart"/>
      <w:r w:rsidR="000375A9" w:rsidRPr="00526742">
        <w:rPr>
          <w:rFonts w:ascii="Arial Narrow" w:hAnsi="Arial Narrow" w:cs="Arial"/>
          <w:b/>
          <w:bCs/>
          <w:sz w:val="26"/>
          <w:szCs w:val="26"/>
        </w:rPr>
        <w:t>GammaKamery</w:t>
      </w:r>
      <w:proofErr w:type="spellEnd"/>
      <w:r w:rsidR="000375A9" w:rsidRPr="00526742">
        <w:rPr>
          <w:rFonts w:ascii="Arial Narrow" w:hAnsi="Arial Narrow" w:cs="Arial"/>
          <w:b/>
          <w:bCs/>
          <w:sz w:val="26"/>
          <w:szCs w:val="26"/>
        </w:rPr>
        <w:t>, RTG, USG, aparaty firmy GE)</w:t>
      </w:r>
      <w:r w:rsidR="00E72428" w:rsidRPr="00526742">
        <w:rPr>
          <w:rFonts w:ascii="Arial Narrow" w:hAnsi="Arial Narrow" w:cs="Arial"/>
          <w:bCs/>
          <w:sz w:val="26"/>
          <w:szCs w:val="26"/>
        </w:rPr>
        <w:t>”</w:t>
      </w:r>
      <w:r w:rsidRPr="00526742">
        <w:rPr>
          <w:rFonts w:ascii="Arial Narrow" w:hAnsi="Arial Narrow" w:cs="Arial"/>
          <w:b/>
          <w:sz w:val="24"/>
          <w:szCs w:val="24"/>
        </w:rPr>
        <w:t xml:space="preserve"> </w:t>
      </w:r>
      <w:r w:rsidRPr="00526742">
        <w:rPr>
          <w:rFonts w:ascii="Arial Narrow" w:hAnsi="Arial Narrow" w:cs="Arial"/>
          <w:bCs/>
          <w:sz w:val="24"/>
          <w:szCs w:val="24"/>
        </w:rPr>
        <w:t>– znak sprawy</w:t>
      </w:r>
      <w:r w:rsidRPr="00526742">
        <w:rPr>
          <w:rFonts w:ascii="Arial Narrow" w:hAnsi="Arial Narrow" w:cs="Arial"/>
          <w:b/>
          <w:sz w:val="24"/>
          <w:szCs w:val="24"/>
        </w:rPr>
        <w:t xml:space="preserve"> </w:t>
      </w:r>
      <w:r w:rsidR="000375A9" w:rsidRPr="00526742">
        <w:rPr>
          <w:rFonts w:ascii="Arial Narrow" w:hAnsi="Arial Narrow" w:cs="Arial"/>
          <w:b/>
          <w:sz w:val="24"/>
          <w:szCs w:val="24"/>
        </w:rPr>
        <w:t>86/2023</w:t>
      </w:r>
      <w:r w:rsidRPr="00526742">
        <w:rPr>
          <w:rFonts w:ascii="Arial Narrow" w:hAnsi="Arial Narrow" w:cs="Arial"/>
          <w:b/>
          <w:sz w:val="24"/>
          <w:szCs w:val="24"/>
        </w:rPr>
        <w:t>.</w:t>
      </w:r>
    </w:p>
    <w:p w:rsidR="0012774F" w:rsidRPr="00526742" w:rsidRDefault="00520165" w:rsidP="00D8461B">
      <w:pPr>
        <w:spacing w:after="240" w:line="276" w:lineRule="auto"/>
        <w:jc w:val="both"/>
        <w:rPr>
          <w:rFonts w:ascii="Arial Narrow" w:hAnsi="Arial Narrow" w:cs="Arial"/>
          <w:bCs/>
          <w:sz w:val="24"/>
          <w:szCs w:val="24"/>
          <w:lang w:eastAsia="ar-SA"/>
        </w:rPr>
      </w:pPr>
      <w:r w:rsidRPr="00526742">
        <w:rPr>
          <w:rFonts w:ascii="Arial Narrow" w:hAnsi="Arial Narrow" w:cs="Arial"/>
          <w:sz w:val="24"/>
          <w:szCs w:val="24"/>
        </w:rPr>
        <w:t xml:space="preserve">Zamawiający, </w:t>
      </w:r>
      <w:r w:rsidR="000375A9" w:rsidRPr="00526742">
        <w:rPr>
          <w:rFonts w:ascii="Arial Narrow" w:hAnsi="Arial Narrow" w:cs="Arial"/>
          <w:b/>
          <w:sz w:val="24"/>
          <w:szCs w:val="24"/>
        </w:rPr>
        <w:t>10WSzKzP SPZOZ</w:t>
      </w:r>
      <w:r w:rsidRPr="00526742">
        <w:rPr>
          <w:rFonts w:ascii="Arial Narrow" w:hAnsi="Arial Narrow" w:cs="Arial"/>
          <w:sz w:val="24"/>
          <w:szCs w:val="24"/>
        </w:rPr>
        <w:t xml:space="preserve">, działając na podstawie art. </w:t>
      </w:r>
      <w:r w:rsidR="0029606A" w:rsidRPr="00526742">
        <w:rPr>
          <w:rFonts w:ascii="Arial Narrow" w:hAnsi="Arial Narrow" w:cs="Arial"/>
          <w:sz w:val="24"/>
          <w:szCs w:val="24"/>
        </w:rPr>
        <w:t>1</w:t>
      </w:r>
      <w:r w:rsidRPr="00526742">
        <w:rPr>
          <w:rFonts w:ascii="Arial Narrow" w:hAnsi="Arial Narrow" w:cs="Arial"/>
          <w:sz w:val="24"/>
          <w:szCs w:val="24"/>
        </w:rPr>
        <w:t>3</w:t>
      </w:r>
      <w:r w:rsidR="0029606A" w:rsidRPr="00526742">
        <w:rPr>
          <w:rFonts w:ascii="Arial Narrow" w:hAnsi="Arial Narrow" w:cs="Arial"/>
          <w:sz w:val="24"/>
          <w:szCs w:val="24"/>
        </w:rPr>
        <w:t>5</w:t>
      </w:r>
      <w:r w:rsidRPr="00526742">
        <w:rPr>
          <w:rFonts w:ascii="Arial Narrow" w:hAnsi="Arial Narrow" w:cs="Arial"/>
          <w:sz w:val="24"/>
          <w:szCs w:val="24"/>
        </w:rPr>
        <w:t xml:space="preserve"> ust</w:t>
      </w:r>
      <w:r w:rsidR="00D9049C" w:rsidRPr="00526742">
        <w:rPr>
          <w:rFonts w:ascii="Arial Narrow" w:hAnsi="Arial Narrow" w:cs="Arial"/>
          <w:sz w:val="24"/>
          <w:szCs w:val="24"/>
        </w:rPr>
        <w:t xml:space="preserve">. </w:t>
      </w:r>
      <w:r w:rsidR="0029606A" w:rsidRPr="00526742">
        <w:rPr>
          <w:rFonts w:ascii="Arial Narrow" w:hAnsi="Arial Narrow" w:cs="Arial"/>
          <w:sz w:val="24"/>
          <w:szCs w:val="24"/>
        </w:rPr>
        <w:t>6</w:t>
      </w:r>
      <w:r w:rsidRPr="00526742">
        <w:rPr>
          <w:rFonts w:ascii="Arial Narrow" w:hAnsi="Arial Narrow" w:cs="Arial"/>
          <w:sz w:val="24"/>
          <w:szCs w:val="24"/>
        </w:rPr>
        <w:t xml:space="preserve"> ustawy z dnia </w:t>
      </w:r>
      <w:r w:rsidR="0029606A" w:rsidRPr="00526742">
        <w:rPr>
          <w:rFonts w:ascii="Arial Narrow" w:hAnsi="Arial Narrow" w:cs="Arial"/>
          <w:sz w:val="24"/>
          <w:szCs w:val="24"/>
        </w:rPr>
        <w:t>11</w:t>
      </w:r>
      <w:r w:rsidRPr="00526742">
        <w:rPr>
          <w:rFonts w:ascii="Arial Narrow" w:hAnsi="Arial Narrow" w:cs="Arial"/>
          <w:sz w:val="24"/>
          <w:szCs w:val="24"/>
        </w:rPr>
        <w:t xml:space="preserve"> </w:t>
      </w:r>
      <w:r w:rsidR="0029606A" w:rsidRPr="00526742">
        <w:rPr>
          <w:rFonts w:ascii="Arial Narrow" w:hAnsi="Arial Narrow" w:cs="Arial"/>
          <w:sz w:val="24"/>
          <w:szCs w:val="24"/>
        </w:rPr>
        <w:t xml:space="preserve">września </w:t>
      </w:r>
      <w:r w:rsidRPr="00526742">
        <w:rPr>
          <w:rFonts w:ascii="Arial Narrow" w:hAnsi="Arial Narrow" w:cs="Arial"/>
          <w:sz w:val="24"/>
          <w:szCs w:val="24"/>
        </w:rPr>
        <w:t>20</w:t>
      </w:r>
      <w:r w:rsidR="0029606A" w:rsidRPr="00526742">
        <w:rPr>
          <w:rFonts w:ascii="Arial Narrow" w:hAnsi="Arial Narrow" w:cs="Arial"/>
          <w:sz w:val="24"/>
          <w:szCs w:val="24"/>
        </w:rPr>
        <w:t>19</w:t>
      </w:r>
      <w:r w:rsidRPr="00526742">
        <w:rPr>
          <w:rFonts w:ascii="Arial Narrow" w:hAnsi="Arial Narrow" w:cs="Arial"/>
          <w:sz w:val="24"/>
          <w:szCs w:val="24"/>
        </w:rPr>
        <w:t xml:space="preserve"> r</w:t>
      </w:r>
      <w:r w:rsidR="0029606A" w:rsidRPr="00526742">
        <w:rPr>
          <w:rFonts w:ascii="Arial Narrow" w:hAnsi="Arial Narrow" w:cs="Arial"/>
          <w:sz w:val="24"/>
          <w:szCs w:val="24"/>
        </w:rPr>
        <w:t>.</w:t>
      </w:r>
      <w:r w:rsidRPr="00526742">
        <w:rPr>
          <w:rFonts w:ascii="Arial Narrow" w:hAnsi="Arial Narrow" w:cs="Arial"/>
          <w:sz w:val="24"/>
          <w:szCs w:val="24"/>
        </w:rPr>
        <w:t xml:space="preserve"> Prawo </w:t>
      </w:r>
      <w:r w:rsidR="0029606A" w:rsidRPr="00526742">
        <w:rPr>
          <w:rFonts w:ascii="Arial Narrow" w:hAnsi="Arial Narrow" w:cs="Arial"/>
          <w:sz w:val="24"/>
          <w:szCs w:val="24"/>
        </w:rPr>
        <w:t>z</w:t>
      </w:r>
      <w:r w:rsidRPr="00526742">
        <w:rPr>
          <w:rFonts w:ascii="Arial Narrow" w:hAnsi="Arial Narrow" w:cs="Arial"/>
          <w:sz w:val="24"/>
          <w:szCs w:val="24"/>
        </w:rPr>
        <w:t xml:space="preserve">amówień </w:t>
      </w:r>
      <w:r w:rsidR="0029606A" w:rsidRPr="00526742">
        <w:rPr>
          <w:rFonts w:ascii="Arial Narrow" w:hAnsi="Arial Narrow" w:cs="Arial"/>
          <w:sz w:val="24"/>
          <w:szCs w:val="24"/>
        </w:rPr>
        <w:t>p</w:t>
      </w:r>
      <w:r w:rsidRPr="00526742">
        <w:rPr>
          <w:rFonts w:ascii="Arial Narrow" w:hAnsi="Arial Narrow" w:cs="Arial"/>
          <w:sz w:val="24"/>
          <w:szCs w:val="24"/>
        </w:rPr>
        <w:t xml:space="preserve">ublicznych </w:t>
      </w:r>
      <w:r w:rsidR="000375A9" w:rsidRPr="00526742">
        <w:rPr>
          <w:rFonts w:ascii="Arial Narrow" w:hAnsi="Arial Narrow" w:cs="Arial"/>
          <w:sz w:val="24"/>
          <w:szCs w:val="24"/>
        </w:rPr>
        <w:t>(</w:t>
      </w:r>
      <w:proofErr w:type="spellStart"/>
      <w:r w:rsidR="000375A9" w:rsidRPr="00526742">
        <w:rPr>
          <w:rFonts w:ascii="Arial Narrow" w:hAnsi="Arial Narrow" w:cs="Arial"/>
          <w:sz w:val="24"/>
          <w:szCs w:val="24"/>
        </w:rPr>
        <w:t>t.j</w:t>
      </w:r>
      <w:proofErr w:type="spellEnd"/>
      <w:r w:rsidR="000375A9" w:rsidRPr="00526742">
        <w:rPr>
          <w:rFonts w:ascii="Arial Narrow" w:hAnsi="Arial Narrow" w:cs="Arial"/>
          <w:sz w:val="24"/>
          <w:szCs w:val="24"/>
        </w:rPr>
        <w:t>. Dz. U. z 2022r. poz. 1710)</w:t>
      </w:r>
      <w:r w:rsidR="00BE7BFD" w:rsidRPr="00526742">
        <w:rPr>
          <w:rFonts w:ascii="Arial Narrow" w:hAnsi="Arial Narrow" w:cs="Arial"/>
          <w:sz w:val="24"/>
          <w:szCs w:val="24"/>
        </w:rPr>
        <w:t xml:space="preserve">, </w:t>
      </w:r>
      <w:r w:rsidR="00D9049C" w:rsidRPr="00526742">
        <w:rPr>
          <w:rFonts w:ascii="Arial Narrow" w:hAnsi="Arial Narrow" w:cs="Arial"/>
          <w:sz w:val="24"/>
          <w:szCs w:val="24"/>
        </w:rPr>
        <w:t>udostępnia</w:t>
      </w:r>
      <w:r w:rsidR="00BE7BFD" w:rsidRPr="00526742">
        <w:rPr>
          <w:rFonts w:ascii="Arial Narrow" w:hAnsi="Arial Narrow" w:cs="Arial"/>
          <w:sz w:val="24"/>
          <w:szCs w:val="24"/>
        </w:rPr>
        <w:t xml:space="preserve"> poniżej treść zapytań do S</w:t>
      </w:r>
      <w:r w:rsidR="0012774F" w:rsidRPr="00526742">
        <w:rPr>
          <w:rFonts w:ascii="Arial Narrow" w:hAnsi="Arial Narrow" w:cs="Arial"/>
          <w:sz w:val="24"/>
          <w:szCs w:val="24"/>
        </w:rPr>
        <w:t>pecyfikacji Warunków Zamówienia (</w:t>
      </w:r>
      <w:r w:rsidR="0012774F" w:rsidRPr="00526742">
        <w:rPr>
          <w:rFonts w:ascii="Arial Narrow" w:hAnsi="Arial Narrow" w:cs="Arial"/>
          <w:sz w:val="24"/>
          <w:szCs w:val="24"/>
          <w:lang w:eastAsia="ar-SA"/>
        </w:rPr>
        <w:t>zwanej dalej</w:t>
      </w:r>
      <w:r w:rsidR="0012774F" w:rsidRPr="00526742">
        <w:rPr>
          <w:rFonts w:ascii="Arial Narrow" w:hAnsi="Arial Narrow" w:cs="Arial"/>
          <w:b/>
          <w:sz w:val="24"/>
          <w:szCs w:val="24"/>
          <w:lang w:eastAsia="ar-SA"/>
        </w:rPr>
        <w:t xml:space="preserve"> </w:t>
      </w:r>
      <w:r w:rsidR="0012774F" w:rsidRPr="00526742">
        <w:rPr>
          <w:rFonts w:ascii="Arial Narrow" w:hAnsi="Arial Narrow" w:cs="Arial"/>
          <w:bCs/>
          <w:sz w:val="24"/>
          <w:szCs w:val="24"/>
          <w:lang w:eastAsia="ar-SA"/>
        </w:rPr>
        <w:t>”SWZ”)</w:t>
      </w:r>
      <w:r w:rsidR="00D9049C" w:rsidRPr="00526742">
        <w:rPr>
          <w:rFonts w:ascii="Arial Narrow" w:hAnsi="Arial Narrow" w:cs="Arial"/>
          <w:bCs/>
          <w:sz w:val="24"/>
          <w:szCs w:val="24"/>
          <w:lang w:eastAsia="ar-SA"/>
        </w:rPr>
        <w:t xml:space="preserve"> </w:t>
      </w:r>
      <w:r w:rsidR="00D9049C" w:rsidRPr="00526742">
        <w:rPr>
          <w:rFonts w:ascii="Arial Narrow" w:hAnsi="Arial Narrow" w:cs="Arial"/>
          <w:sz w:val="24"/>
          <w:szCs w:val="24"/>
        </w:rPr>
        <w:t>wraz z wyjaśnieniami</w:t>
      </w:r>
      <w:r w:rsidR="0012774F" w:rsidRPr="00526742">
        <w:rPr>
          <w:rFonts w:ascii="Arial Narrow" w:hAnsi="Arial Narrow" w:cs="Arial"/>
          <w:bCs/>
          <w:sz w:val="24"/>
          <w:szCs w:val="24"/>
          <w:lang w:eastAsia="ar-SA"/>
        </w:rPr>
        <w:t>:</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Pytania do umowy Zał. 13 oraz do załącznik nr 16 </w:t>
      </w: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1 dot. Załącznik nr 13 Par. 1 ust. 14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Prosimy o doprecyzowanie, że postanowienie dotyczy zużywalnych części eksploatacyjnych, wymienianych zgodnie z zaleceniami producenta.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Default="00AF0A02" w:rsidP="00AF0A02">
      <w:pPr>
        <w:spacing w:before="120"/>
        <w:jc w:val="both"/>
        <w:rPr>
          <w:rFonts w:ascii="Arial Narrow" w:hAnsi="Arial Narrow"/>
          <w:sz w:val="22"/>
          <w:szCs w:val="22"/>
        </w:rPr>
      </w:pPr>
      <w:r w:rsidRPr="00AF0A02">
        <w:rPr>
          <w:rFonts w:ascii="Arial Narrow" w:hAnsi="Arial Narrow"/>
          <w:sz w:val="22"/>
          <w:szCs w:val="22"/>
        </w:rPr>
        <w:t>Zamawiający potwierdza, że postanowienie dotyczy zużywalnych części eksploatacyjnych, wymienianych zgodnie z zaleceniami producenta</w:t>
      </w:r>
      <w:r>
        <w:rPr>
          <w:rFonts w:ascii="Arial Narrow" w:hAnsi="Arial Narrow"/>
          <w:b/>
          <w:sz w:val="22"/>
          <w:szCs w:val="22"/>
        </w:rPr>
        <w:t>.</w:t>
      </w:r>
    </w:p>
    <w:p w:rsidR="00AF0A02" w:rsidRDefault="00AF0A02" w:rsidP="00AF0A02">
      <w:pPr>
        <w:jc w:val="both"/>
        <w:rPr>
          <w:rFonts w:ascii="Arial Narrow" w:hAnsi="Arial Narrow"/>
          <w:b/>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2 dot. Załącznik nr 13 Par. 4 ust. 1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Prosimy o potwierdzenie, że usługa ma być realizowana w godzinach 9-17 (w dni robocze).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Pr="00AF0A02" w:rsidRDefault="00AF0A02" w:rsidP="00AF0A02">
      <w:pPr>
        <w:spacing w:before="120"/>
        <w:jc w:val="both"/>
        <w:rPr>
          <w:rFonts w:ascii="Arial Narrow" w:hAnsi="Arial Narrow"/>
          <w:sz w:val="22"/>
          <w:szCs w:val="22"/>
        </w:rPr>
      </w:pPr>
      <w:r w:rsidRPr="00AF0A02">
        <w:rPr>
          <w:rFonts w:ascii="Arial Narrow" w:hAnsi="Arial Narrow"/>
          <w:sz w:val="22"/>
          <w:szCs w:val="22"/>
        </w:rPr>
        <w:t>Zamawiający w celu doprecyzowania zapisu ustala, że usługa ma być realizowana w dni robocze w godzinach 8-16.</w:t>
      </w:r>
    </w:p>
    <w:p w:rsidR="00AF0A02" w:rsidRDefault="00AF0A02" w:rsidP="00AF0A02">
      <w:pPr>
        <w:pStyle w:val="Default"/>
        <w:jc w:val="both"/>
        <w:rPr>
          <w:rFonts w:ascii="Arial Narrow" w:hAnsi="Arial Narrow"/>
          <w:b/>
          <w:bCs/>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3 dot. Załącznik nr 13 Par. 4 ust.5 oraz załącznik nr 16 pkt 3, </w:t>
      </w:r>
      <w:proofErr w:type="spellStart"/>
      <w:r>
        <w:rPr>
          <w:rFonts w:ascii="Arial Narrow" w:hAnsi="Arial Narrow"/>
          <w:b/>
          <w:bCs/>
          <w:sz w:val="22"/>
          <w:szCs w:val="22"/>
        </w:rPr>
        <w:t>tiret</w:t>
      </w:r>
      <w:proofErr w:type="spellEnd"/>
      <w:r>
        <w:rPr>
          <w:rFonts w:ascii="Arial Narrow" w:hAnsi="Arial Narrow"/>
          <w:b/>
          <w:bCs/>
          <w:sz w:val="22"/>
          <w:szCs w:val="22"/>
        </w:rPr>
        <w:t xml:space="preserve"> 7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W załączniku nr 16 – Wykaz czynności serwisowych, Naprawy pkt. 3, </w:t>
      </w:r>
      <w:proofErr w:type="spellStart"/>
      <w:r>
        <w:rPr>
          <w:rFonts w:ascii="Arial Narrow" w:hAnsi="Arial Narrow"/>
          <w:sz w:val="22"/>
          <w:szCs w:val="22"/>
        </w:rPr>
        <w:t>tiret</w:t>
      </w:r>
      <w:proofErr w:type="spellEnd"/>
      <w:r>
        <w:rPr>
          <w:rFonts w:ascii="Arial Narrow" w:hAnsi="Arial Narrow"/>
          <w:sz w:val="22"/>
          <w:szCs w:val="22"/>
        </w:rPr>
        <w:t xml:space="preserve"> 7: </w:t>
      </w:r>
      <w:proofErr w:type="spellStart"/>
      <w:r>
        <w:rPr>
          <w:rFonts w:ascii="Arial Narrow" w:hAnsi="Arial Narrow"/>
          <w:sz w:val="22"/>
          <w:szCs w:val="22"/>
        </w:rPr>
        <w:t>Zamawiajacy</w:t>
      </w:r>
      <w:proofErr w:type="spellEnd"/>
      <w:r>
        <w:rPr>
          <w:rFonts w:ascii="Arial Narrow" w:hAnsi="Arial Narrow"/>
          <w:sz w:val="22"/>
          <w:szCs w:val="22"/>
        </w:rPr>
        <w:t xml:space="preserve"> podał: „Czas naprawy bez </w:t>
      </w:r>
      <w:proofErr w:type="spellStart"/>
      <w:r>
        <w:rPr>
          <w:rFonts w:ascii="Arial Narrow" w:hAnsi="Arial Narrow"/>
          <w:sz w:val="22"/>
          <w:szCs w:val="22"/>
        </w:rPr>
        <w:t>częsci</w:t>
      </w:r>
      <w:proofErr w:type="spellEnd"/>
      <w:r>
        <w:rPr>
          <w:rFonts w:ascii="Arial Narrow" w:hAnsi="Arial Narrow"/>
          <w:sz w:val="22"/>
          <w:szCs w:val="22"/>
        </w:rPr>
        <w:t xml:space="preserve"> zamiennych do 6 dni”. Prosimy o poprawienie par 4, ust. 5 jak w załączniku nr 16 oraz doprecyzowanie, </w:t>
      </w:r>
      <w:proofErr w:type="spellStart"/>
      <w:r>
        <w:rPr>
          <w:rFonts w:ascii="Arial Narrow" w:hAnsi="Arial Narrow"/>
          <w:sz w:val="22"/>
          <w:szCs w:val="22"/>
        </w:rPr>
        <w:t>iz</w:t>
      </w:r>
      <w:proofErr w:type="spellEnd"/>
      <w:r>
        <w:rPr>
          <w:rFonts w:ascii="Arial Narrow" w:hAnsi="Arial Narrow"/>
          <w:sz w:val="22"/>
          <w:szCs w:val="22"/>
        </w:rPr>
        <w:t xml:space="preserve"> chodziło Zamawiającemu o dni robocze.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526742" w:rsidRDefault="00AF0A02" w:rsidP="00AF0A02">
      <w:pPr>
        <w:spacing w:before="120"/>
        <w:jc w:val="both"/>
        <w:rPr>
          <w:rFonts w:ascii="Arial Narrow" w:hAnsi="Arial Narrow"/>
          <w:sz w:val="22"/>
          <w:szCs w:val="22"/>
        </w:rPr>
      </w:pPr>
      <w:r w:rsidRPr="00AF0A02">
        <w:rPr>
          <w:rFonts w:ascii="Arial Narrow" w:hAnsi="Arial Narrow"/>
          <w:sz w:val="22"/>
          <w:szCs w:val="22"/>
        </w:rPr>
        <w:t xml:space="preserve">Zamawiający zmienia zapis Umowy w §4 ust. 5 na „Wykonawca zobowiązany jest do wykonania naprawy </w:t>
      </w:r>
    </w:p>
    <w:p w:rsidR="00AF0A02" w:rsidRPr="00AF0A02" w:rsidRDefault="00AF0A02" w:rsidP="00AF0A02">
      <w:pPr>
        <w:spacing w:before="120"/>
        <w:jc w:val="both"/>
        <w:rPr>
          <w:rFonts w:ascii="Arial Narrow" w:hAnsi="Arial Narrow"/>
          <w:sz w:val="22"/>
          <w:szCs w:val="22"/>
          <w:u w:val="single"/>
        </w:rPr>
      </w:pPr>
      <w:r w:rsidRPr="00AF0A02">
        <w:rPr>
          <w:rFonts w:ascii="Arial Narrow" w:hAnsi="Arial Narrow"/>
          <w:sz w:val="22"/>
          <w:szCs w:val="22"/>
        </w:rPr>
        <w:lastRenderedPageBreak/>
        <w:t xml:space="preserve">urządzenia, niewymagającej wymiany części w terminie </w:t>
      </w:r>
      <w:r w:rsidRPr="00AF0A02">
        <w:rPr>
          <w:rFonts w:ascii="Arial Narrow" w:hAnsi="Arial Narrow"/>
          <w:sz w:val="22"/>
          <w:szCs w:val="22"/>
          <w:u w:val="single"/>
        </w:rPr>
        <w:t>do …….. dni roboczych</w:t>
      </w:r>
      <w:r w:rsidRPr="00AF0A02">
        <w:rPr>
          <w:rFonts w:ascii="Arial Narrow" w:hAnsi="Arial Narrow"/>
          <w:sz w:val="22"/>
          <w:szCs w:val="22"/>
        </w:rPr>
        <w:t xml:space="preserve"> od momentu jej zgłoszenia, natomiast w przypadku konieczności naprawy urządzenia z wykorzystaniem części zamiennej w terminie wskazanym w §4 ust. 4”</w:t>
      </w:r>
    </w:p>
    <w:p w:rsidR="00AF0A02" w:rsidRDefault="00AF0A02" w:rsidP="00AF0A02">
      <w:pPr>
        <w:pStyle w:val="Default"/>
        <w:jc w:val="both"/>
        <w:rPr>
          <w:rFonts w:ascii="Arial Narrow" w:hAnsi="Arial Narrow"/>
          <w:b/>
          <w:bCs/>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4 dot. Załącznik nr 13 Par. 6 ust. 2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Prosimy o wyjaśnienie zakresu, rodzaju, sposobu prowadzenia i możliwych do podejmowania przez Zamawiającego czynności w ramach kontroli lub o wykreślenie postanowienia. Obecne brzmienie postanowienia nie precyzuje zakresu zobowiązań wykonawcy wynikających z „poddania się” kontroli. Wnosimy o uzupełnienie postanowienia o termin, w którym wykonawca ma być o przeprowadzeniu takiej kontroli planowej powiadomiony.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Default="00AF0A02" w:rsidP="00AF0A02">
      <w:pPr>
        <w:spacing w:before="120"/>
        <w:jc w:val="both"/>
        <w:rPr>
          <w:rFonts w:ascii="Arial Narrow" w:hAnsi="Arial Narrow"/>
          <w:sz w:val="22"/>
          <w:szCs w:val="22"/>
        </w:rPr>
      </w:pPr>
      <w:r w:rsidRPr="00AF0A02">
        <w:rPr>
          <w:rFonts w:ascii="Arial Narrow" w:hAnsi="Arial Narrow"/>
          <w:sz w:val="22"/>
          <w:szCs w:val="22"/>
        </w:rPr>
        <w:t>Zamawiający precyzując zapis potwierdza, iż kontrola prawidłowości i terminowej realizacji umowy zawiera sprawdzenie certyfikacji osób wykonujących czynności oraz narzędzi, kontrolę oryginalnych i nowych części zamiennych, sprawdzenie logów pod względem posiadania kodów serwisowych, wykonywanie usług zgodnie z zaleceniami producenta</w:t>
      </w:r>
      <w:r>
        <w:rPr>
          <w:rFonts w:ascii="Arial Narrow" w:hAnsi="Arial Narrow"/>
          <w:b/>
          <w:sz w:val="22"/>
          <w:szCs w:val="22"/>
        </w:rPr>
        <w:t>.</w:t>
      </w:r>
    </w:p>
    <w:p w:rsidR="00AF0A02" w:rsidRDefault="00AF0A02" w:rsidP="00AF0A02">
      <w:pPr>
        <w:pStyle w:val="Default"/>
        <w:jc w:val="both"/>
        <w:rPr>
          <w:rFonts w:ascii="Arial Narrow" w:hAnsi="Arial Narrow"/>
          <w:b/>
          <w:bCs/>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5 dot. Załącznik nr 13 Par. 9 ust. 1 pkt 1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Zgodnie z poglądami sądów powszechnych kara umowna naliczana za zwłokę powinna być naliczana w wartości ułamkowej, zaczynającej się od 0,1-0,2%. Zaproponowane wartości kar są w naszej ocenie rażąco wygórowane już w dacie zastrzegania (1% całości wynagrodzenia). Kara umowna określona ww. punktem może być naliczana kilkukrotnie w trakcie trwania umowy, odwołując się za każdym razem do pełnej wartości wynagrodzenia Wykonawcy, co zaburza równowagę kontraktową pomiędzy stronami. Nadto, uprawnienie do naliczania kar umownych znajduje swoja wyraźną podstawę kodeksową w art. 483 k.c., natomiast zaproponowane zapisy Wykonawca postrzega, jako pomijanie ogólnych zasad kodeksowych. Dodatkowo, wysokość możliwych do poniesienia przez Wykonawcę kar umownych jest całkowicie nieproporcjonalne do potencjalnych odsetek za opóźnienie Zamawiającego w płatności, co pogłębiałoby brak równowagi pomiędzy stronami.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Czy w związku z powyższym Zamawiający zgodzi się na zmianę ww. postanowienia umowy poprzez zastrzeżenie kary umownej w wysokości 0,2% zamiast 1%?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Pr="00AF0A02" w:rsidRDefault="00AF0A02" w:rsidP="00AF0A02">
      <w:pPr>
        <w:spacing w:before="120"/>
        <w:jc w:val="both"/>
        <w:rPr>
          <w:rFonts w:ascii="Arial Narrow" w:hAnsi="Arial Narrow"/>
          <w:sz w:val="22"/>
          <w:szCs w:val="22"/>
        </w:rPr>
      </w:pPr>
      <w:r w:rsidRPr="00AF0A02">
        <w:rPr>
          <w:rFonts w:ascii="Arial Narrow" w:hAnsi="Arial Narrow"/>
          <w:sz w:val="22"/>
          <w:szCs w:val="22"/>
        </w:rPr>
        <w:t>Określona w §9 ust.1 pkt 1 kara umowna naliczana jest od wartości danego zamówienia, nie całości wynagrodzenia Wykonawcy. Zamawiający zmienia zapis w §9 ust.1 pkt 1 na „w razie nieterminowego wykonania przeglądów okresowych Zamawiający będzie uprawniony do nałożenia na Wykonawcę kary umownej w wysokości 0,5% wartości zamówienia - za każdy dzień zwłoki;”</w:t>
      </w:r>
    </w:p>
    <w:p w:rsidR="00AF0A02" w:rsidRDefault="00AF0A02" w:rsidP="00AF0A02">
      <w:pPr>
        <w:pStyle w:val="Default"/>
        <w:jc w:val="both"/>
        <w:rPr>
          <w:rFonts w:ascii="Arial Narrow" w:hAnsi="Arial Narrow"/>
          <w:b/>
          <w:bCs/>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6 dot. Załącznik nr 13 Par. 9 ust. 1 pkt 2 </w:t>
      </w:r>
    </w:p>
    <w:p w:rsidR="00AF0A02" w:rsidRPr="00AF0A02" w:rsidRDefault="00AF0A02" w:rsidP="00AF0A02">
      <w:pPr>
        <w:jc w:val="both"/>
        <w:rPr>
          <w:rFonts w:ascii="Arial Narrow" w:hAnsi="Arial Narrow"/>
          <w:sz w:val="22"/>
          <w:szCs w:val="22"/>
        </w:rPr>
      </w:pPr>
      <w:r w:rsidRPr="00AF0A02">
        <w:rPr>
          <w:rFonts w:ascii="Arial Narrow" w:hAnsi="Arial Narrow"/>
          <w:sz w:val="22"/>
          <w:szCs w:val="22"/>
        </w:rPr>
        <w:t xml:space="preserve">Wnosimy o zmianę na następujące brzmienie „w przypadku zwłoki lub niesporządzenia kalkulacji cenowej naprawy na zgłoszenie w terminie określonym w § 4 ust. 4 - 0,01% wartości brutto umowy określonej w § 2 ust. 1, za każdy dzień zwłoki, jednak nie więcej niż 10% wartości brutto umowy”. Zaproponowany sposób naliczania kar prowadzi do powstania kar, których wartości są w naszej ocenie rażąco wygórowane już w dacie zastrzegania (naliczanie kar za każdą godzinę). Ponadto, również par. 4 ust. 4 projektowanej umowy, do którego przedmiotowe postanowienie się odwołuje odnosi się do terminu liczonego w dniach, a nie w godzinach. Przyjęcie więc godzinowego naliczania kar jest nieuzasadnione i nadmierne. Kara umowna określona ww. punktem może być naliczana wielokrotnie w trakcie trwania umowy, odwołując się za każdym razem do pełnej wartości wynagrodzenia Wykonawcy, co zaburza równowagę kontraktową pomiędzy stronami. Nadto, uprawnienie do naliczania kar umownych znajduje swoja wyraźną podstawę kodeksową w art. 483 k.c., natomiast zaproponowane zapisy Wykonawca postrzega, jako pomijanie ogólnych zasad kodeksowych. Dodatkowo, wysokość możliwych do poniesienia przez Wykonawcę kar umownych jest całkowicie nieproporcjonalne do potencjalnych odsetek za opóźnienie Zamawiającego w płatności, co pogłębiałoby brak równowagi pomiędzy stronami.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Default="00AF0A02" w:rsidP="00AF0A02">
      <w:pPr>
        <w:pStyle w:val="Akapitzlist1"/>
        <w:tabs>
          <w:tab w:val="left" w:pos="851"/>
        </w:tabs>
        <w:spacing w:line="276" w:lineRule="auto"/>
        <w:ind w:left="0"/>
        <w:jc w:val="both"/>
        <w:rPr>
          <w:rFonts w:ascii="Arial Narrow" w:hAnsi="Arial Narrow"/>
          <w:sz w:val="22"/>
          <w:szCs w:val="22"/>
        </w:rPr>
      </w:pPr>
      <w:r>
        <w:rPr>
          <w:rFonts w:ascii="Arial Narrow" w:hAnsi="Arial Narrow"/>
          <w:sz w:val="22"/>
          <w:szCs w:val="22"/>
        </w:rPr>
        <w:t>Zamawiający zmienia zapis w §9 ust. 1 pkt 2 na „</w:t>
      </w:r>
      <w:r>
        <w:rPr>
          <w:rFonts w:ascii="Arial Narrow" w:hAnsi="Arial Narrow" w:cs="Arial Narrow"/>
          <w:sz w:val="22"/>
          <w:szCs w:val="22"/>
        </w:rPr>
        <w:t>w przypadku zwłoki lub niesporządzenia kalkulacji cenowej naprawy na zgłoszenie w terminie określonym w § 4 ust. 4 - 0,01% wartości brutto umowy określonej w § 2 ust. 1, za każdy dzień zwłoki, jednak nie więcej niż 10% wartości brutto umowy;”</w:t>
      </w:r>
    </w:p>
    <w:p w:rsidR="00AF0A02" w:rsidRDefault="00AF0A02" w:rsidP="00AF0A02">
      <w:pPr>
        <w:pStyle w:val="Default"/>
        <w:jc w:val="both"/>
        <w:rPr>
          <w:rFonts w:ascii="Arial Narrow" w:hAnsi="Arial Narrow"/>
          <w:b/>
          <w:bCs/>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7 dot. Załącznik nr 13 Par. 9 ust. 1 pkt 3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Wnosimy o wykreślenie, gdyż par. 4 ust. 4 projektowanej umowy nie zawiera terminu na reakcję serwisu na zgłoszenie awarii, nie wiadomo więc jaki termin może być przekroczony. W przypadku pozostawienia postanowienia wnosimy o zmianę na następujące brzmienie „w przypadku zwłoki lub braku reakcji serwisu na zgłoszenie awarii w terminie określonym w § 4 ust. 4 – 0,2% zamówienia za każdy dzień zwłoki, jednak nie więcej niż 10% wartości brutto umowy”. Zaproponowany sposób naliczania kar prowadzi do powstania kar, których wartości są w naszej ocenie rażąco wygórowane już w dacie zastrzegania (naliczanie kar za każdą godzinę). Przyjęcie więc godzinowego naliczania kar jest nieuzasadnione i nadmierne. Kara umowna określona ww. punktem może być naliczana wielokrotnie w trakcie trwania umowy, odwołując się za każdym razem do pełnej wartości wynagrodzenia Wykonawcy, co zaburza równowagę kontraktową pomiędzy stronami. Nadto, uprawnienie do naliczania kar umownych znajduje swoja wyraźną podstawę kodeksową w art. 483 k.c., natomiast zaproponowane zapisy Wykonawca postrzega, jako pomijanie ogólnych zasad kodeksowych. Dodatkowo, wysokość możliwych do poniesienia przez Wykonawcę kar umownych jest całkowicie nieproporcjonalne do potencjalnych odsetek za opóźnienie Zamawiającego w płatności, co pogłębiałoby brak równowagi pomiędzy stronami.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Default="00AF0A02" w:rsidP="00AF0A02">
      <w:pPr>
        <w:spacing w:before="120"/>
        <w:jc w:val="both"/>
        <w:rPr>
          <w:rFonts w:ascii="Arial Narrow" w:hAnsi="Arial Narrow"/>
          <w:sz w:val="22"/>
          <w:szCs w:val="22"/>
        </w:rPr>
      </w:pPr>
      <w:r>
        <w:rPr>
          <w:rFonts w:ascii="Arial Narrow" w:hAnsi="Arial Narrow"/>
          <w:b/>
          <w:sz w:val="22"/>
          <w:szCs w:val="22"/>
        </w:rPr>
        <w:t>Zamawiający zgadza się na wykreślenie zapisu §9 ust. 1 pkt 3.</w:t>
      </w: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8 dot. Załącznik nr 13 Par. 9 ust. 1 pkt 4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Zgodnie z poglądami sądów powszechnych kara umowna naliczana za zwłokę powinna być naliczana w wartości ułamkowej, zaczynającej się od 0,1-0,2%. Zaproponowane wartości kar są w naszej ocenie rażąco wygórowane już w dacie zastrzegania (1 całości wynagrodzenia%). Kara umowna określona ww. punktem może być naliczana kilkukrotnie w trakcie trwania umowy, odwołując się za każdym razem do pełnej wartości wynagrodzenia Wykonawcy, co zaburza równowagę kontraktową pomiędzy stronami. Nadto, uprawnienie do naliczania kar umownych znajduje swoja wyraźną podstawę kodeksową w art. 483 k.c., natomiast zaproponowane zapisy Wykonawca postrzega, jako pomijanie ogólnych zasad kodeksowych. Dodatkowo, wysokość możliwych do poniesienia przez Wykonawcę kar umownych jest całkowicie nieproporcjonalne do potencjalnych odsetek za opóźnienie Zamawiającego w płatności, co pogłębiałoby brak równowagi pomiędzy stronami.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Czy w związku z powyższym Zamawiający zgodzi się na zmianę ww. postanowienia umowy poprzez zastrzeżenie kary umownej w wysokości 0,2% zamiast 1%?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Pr="00AF0A02" w:rsidRDefault="00AF0A02" w:rsidP="00AF0A02">
      <w:pPr>
        <w:spacing w:before="120"/>
        <w:jc w:val="both"/>
        <w:rPr>
          <w:rFonts w:ascii="Arial Narrow" w:hAnsi="Arial Narrow"/>
          <w:sz w:val="22"/>
          <w:szCs w:val="22"/>
        </w:rPr>
      </w:pPr>
      <w:r w:rsidRPr="00AF0A02">
        <w:rPr>
          <w:rFonts w:ascii="Arial Narrow" w:hAnsi="Arial Narrow"/>
          <w:sz w:val="22"/>
          <w:szCs w:val="22"/>
        </w:rPr>
        <w:t>Określona w §9 ust.1 pkt 4 kara umowna naliczana jest od wartości danego zamówienia, nie całości wynagrodzenia Wykonawcy. Zamawiający zmienia zapis w §9 ust.1 pkt 4 na „w razie nieterminowego wykonania napraw Zamawiający będzie uprawniony do nałożenia na Wykonawcę kary umownej w wysokości 0,5% wartości zamówienia - za każdy dzień zwłoki;”</w:t>
      </w:r>
    </w:p>
    <w:p w:rsidR="00AF0A02" w:rsidRDefault="00AF0A02" w:rsidP="00AF0A02">
      <w:pPr>
        <w:pStyle w:val="Default"/>
        <w:jc w:val="both"/>
        <w:rPr>
          <w:rFonts w:ascii="Arial Narrow" w:hAnsi="Arial Narrow"/>
          <w:b/>
          <w:bCs/>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9 dot. Załącznik nr 13 Par. 9 ust. 2 </w:t>
      </w:r>
    </w:p>
    <w:p w:rsidR="00AF0A02" w:rsidRPr="00AF0A02" w:rsidRDefault="00AF0A02" w:rsidP="00AF0A02">
      <w:pPr>
        <w:jc w:val="both"/>
        <w:rPr>
          <w:rFonts w:ascii="Arial Narrow" w:hAnsi="Arial Narrow"/>
          <w:sz w:val="22"/>
          <w:szCs w:val="22"/>
        </w:rPr>
      </w:pPr>
      <w:r w:rsidRPr="00AF0A02">
        <w:rPr>
          <w:rFonts w:ascii="Arial Narrow" w:hAnsi="Arial Narrow"/>
          <w:sz w:val="22"/>
          <w:szCs w:val="22"/>
        </w:rPr>
        <w:t>Zwracamy uwagę, że limitu kar ustalony na poziomie 40% wartości brutto umowy jest niespotykanie wysoki i może doprowadzić do powstania kary rażąco wygórowanej. Jakkolwiek zasadne jest zabezpieczenie interesów Zamawiającego oraz należytego wykonania zamówienia to uregulowania dotyczące kar umownych nie mogą prowadzić do nieuzasadnionego wzbogacenia po stronie</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Zamawiającego oraz naruszenia zasady proporcjonalności. Wskazać należy, iż celem art. 436 pkt 3) PZP i wprowadzenie obowiązku przewidywania łącznej maksymalnej wysokości kar umownych, których mogą dochodzić Strony, było właśnie uniknięcie sytuacji naliczania rażąco wygórowanych. Zastosowanie kary na poziomie 40% wynagrodzenia Wykonawcy jest sprzeczne z celem tego postanowienia, a dodatkowo kumulowanie ryzyka będzie musiało zostać uwzględnione w cenie oferty wykonawców, co nie jest zjawiskiem korzystnym dla Zamawiającego. W związku z tym, Wykonawca wnosi o wyjaśnienie, czy Zamawiający wyrazi zgodę na zmianę limitu kar, jakie mogą być naliczone w ramach umowy na 20%.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Pr="00AF0A02" w:rsidRDefault="00AF0A02" w:rsidP="00AF0A02">
      <w:pPr>
        <w:jc w:val="both"/>
        <w:rPr>
          <w:rFonts w:ascii="Arial Narrow" w:hAnsi="Arial Narrow"/>
          <w:sz w:val="22"/>
          <w:szCs w:val="22"/>
        </w:rPr>
      </w:pPr>
      <w:r w:rsidRPr="00AF0A02">
        <w:rPr>
          <w:rFonts w:ascii="Arial Narrow" w:hAnsi="Arial Narrow"/>
          <w:sz w:val="22"/>
          <w:szCs w:val="22"/>
        </w:rPr>
        <w:t>Zamawiający wyraża zgodę na zmianę limitu kar na 20%.</w:t>
      </w:r>
    </w:p>
    <w:p w:rsidR="00AF0A02" w:rsidRDefault="00AF0A02" w:rsidP="00AF0A02">
      <w:pPr>
        <w:pStyle w:val="Default"/>
        <w:jc w:val="both"/>
        <w:rPr>
          <w:rFonts w:ascii="Arial Narrow" w:hAnsi="Arial Narrow"/>
          <w:b/>
          <w:bCs/>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10 dot. Załącznik nr 13 Par. 9 ust.3 </w:t>
      </w:r>
      <w:proofErr w:type="spellStart"/>
      <w:r>
        <w:rPr>
          <w:rFonts w:ascii="Arial Narrow" w:hAnsi="Arial Narrow"/>
          <w:b/>
          <w:bCs/>
          <w:sz w:val="22"/>
          <w:szCs w:val="22"/>
        </w:rPr>
        <w:t>zd</w:t>
      </w:r>
      <w:proofErr w:type="spellEnd"/>
      <w:r>
        <w:rPr>
          <w:rFonts w:ascii="Arial Narrow" w:hAnsi="Arial Narrow"/>
          <w:b/>
          <w:bCs/>
          <w:sz w:val="22"/>
          <w:szCs w:val="22"/>
        </w:rPr>
        <w:t xml:space="preserve">. 1 </w:t>
      </w:r>
    </w:p>
    <w:p w:rsidR="00AF0A02" w:rsidRDefault="00AF0A02" w:rsidP="00AF0A02">
      <w:pPr>
        <w:pStyle w:val="Default"/>
        <w:jc w:val="both"/>
        <w:rPr>
          <w:rFonts w:ascii="Arial Narrow" w:hAnsi="Arial Narrow"/>
          <w:sz w:val="22"/>
          <w:szCs w:val="22"/>
        </w:rPr>
      </w:pPr>
      <w:r>
        <w:rPr>
          <w:rFonts w:ascii="Arial Narrow" w:hAnsi="Arial Narrow"/>
          <w:sz w:val="22"/>
          <w:szCs w:val="22"/>
        </w:rPr>
        <w:lastRenderedPageBreak/>
        <w:t xml:space="preserve">W przypadku nieterminowego realizowania przedmiotu umowy zasadnym jest w pierwszej kolejności wezwanie Wykonawcy do wykonania swoich obowiązków a dopiero po odmowie wykonania lub ponownym niewykonaniu zastosowanie zlecenia interwencyjnego, zwłaszcza, że Zamawiający łączy to dodatkowo z karą umowną za nieterminową realizację Umowy. Takie postanowienie może prowadzić do powstania nieuzasadnionych korzyści po stronie Zamawiającego, nakłada dodatkowe ryzyko na Wykonawcę i tym samym narusza równowagę stron.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W związku z powyższym proponujemy tego zmianę § 9 ust. 3 w następujący sposób: „W przypadku zwłoki w usługach ponad termin określony w § 4 ust. 2,4 i 5, Zamawiający niezależnie od uprawnień do naliczania kar umownych, o których mowa w ust 1 powyżej, ma prawo wezwać Wykonawcę faxem lub e-mailem do wykonania umowy lub prawidłowej je realizacji, wyznaczając Wykonawcy dodatkowy termin, nie krótszy niż 7 dni roboczych. Po ponownym nieprzystąpieniu przez Wykonawcę do wykonaniu usługi Zamawiający może zlecić usługę na rynku”.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Pr="00AF0A02" w:rsidRDefault="00AF0A02" w:rsidP="00AF0A02">
      <w:pPr>
        <w:overflowPunct w:val="0"/>
        <w:adjustRightInd w:val="0"/>
        <w:spacing w:line="276" w:lineRule="auto"/>
        <w:jc w:val="both"/>
        <w:rPr>
          <w:rFonts w:ascii="Arial Narrow" w:hAnsi="Arial Narrow"/>
          <w:sz w:val="22"/>
          <w:szCs w:val="22"/>
        </w:rPr>
      </w:pPr>
      <w:r w:rsidRPr="00AF0A02">
        <w:rPr>
          <w:rFonts w:ascii="Arial Narrow" w:hAnsi="Arial Narrow"/>
          <w:sz w:val="22"/>
          <w:szCs w:val="22"/>
        </w:rPr>
        <w:t>Zamawiający wyraża zgodę na zmianę zapisu w §9 ust. 3 na „W przypadku zwłoki w usługach ponad termin określony w § 4 ust. 2,4 i 5, Zamawiający niezależnie od uprawnień do naliczania kar umownych, o których mowa w ust 1 powyżej, ma prawo wezwać Wykonawcę faxem lub e-mailem do wykonania umowy, wyznaczając Wykonawcy dodatkowy termin, nie krótszy niż 7 dni roboczych. Po ponownym nieprzystąpieniu przez Wykonawcę do wykonaniu usługi Zamawiający ma prawo, po uprzednim zawiadomieniu faxem lub e-mailem Wykonawcy, zlecić usługę na rynku oraz może odmówić realizacji usługi. Wykonawca w takim wypadku zobowiązany jest do pokrycia ewentualnej różnicy pomiędzy cenami wynikającymi z niniejszej umowy, a cenami usług zakupionych przez Zamawiającego”.</w:t>
      </w:r>
    </w:p>
    <w:p w:rsidR="00AF0A02" w:rsidRDefault="00AF0A02" w:rsidP="00AF0A02">
      <w:pPr>
        <w:pStyle w:val="Default"/>
        <w:jc w:val="both"/>
        <w:rPr>
          <w:rFonts w:ascii="Arial Narrow" w:hAnsi="Arial Narrow"/>
          <w:sz w:val="22"/>
          <w:szCs w:val="22"/>
        </w:rPr>
      </w:pPr>
    </w:p>
    <w:p w:rsidR="00AF0A02" w:rsidRDefault="00AF0A02" w:rsidP="00AF0A02">
      <w:pPr>
        <w:pStyle w:val="Default"/>
        <w:jc w:val="both"/>
        <w:rPr>
          <w:rFonts w:ascii="Arial Narrow" w:hAnsi="Arial Narrow"/>
          <w:b/>
          <w:bCs/>
          <w:sz w:val="22"/>
          <w:szCs w:val="22"/>
        </w:rPr>
      </w:pPr>
      <w:r>
        <w:rPr>
          <w:rFonts w:ascii="Arial Narrow" w:hAnsi="Arial Narrow"/>
          <w:b/>
          <w:bCs/>
          <w:sz w:val="22"/>
          <w:szCs w:val="22"/>
        </w:rPr>
        <w:t xml:space="preserve">Pytanie 11 dot. Załącznik nr 13 Par. 10 ust 3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Prosimy o potwierdzenie, że intencją Zamawiającego było uregulowanie odstąpienia od niezrealizowanej części umowy ze skutkiem na przyszłość.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Default="00AF0A02" w:rsidP="00AF0A02">
      <w:pPr>
        <w:jc w:val="both"/>
        <w:rPr>
          <w:rFonts w:ascii="Arial Narrow" w:hAnsi="Arial Narrow"/>
          <w:sz w:val="22"/>
          <w:szCs w:val="22"/>
        </w:rPr>
      </w:pPr>
      <w:r w:rsidRPr="00AF0A02">
        <w:rPr>
          <w:rFonts w:ascii="Arial Narrow" w:hAnsi="Arial Narrow"/>
          <w:sz w:val="22"/>
          <w:szCs w:val="22"/>
        </w:rPr>
        <w:t>Zamawiający potwierdza</w:t>
      </w:r>
      <w:r>
        <w:rPr>
          <w:rFonts w:ascii="Arial Narrow" w:hAnsi="Arial Narrow"/>
          <w:b/>
          <w:sz w:val="22"/>
          <w:szCs w:val="22"/>
        </w:rPr>
        <w:t>.</w:t>
      </w:r>
    </w:p>
    <w:p w:rsidR="00AF0A02" w:rsidRDefault="00AF0A02" w:rsidP="00AF0A02">
      <w:pPr>
        <w:pStyle w:val="Default"/>
        <w:jc w:val="both"/>
        <w:rPr>
          <w:rFonts w:ascii="Arial Narrow" w:hAnsi="Arial Narrow"/>
          <w:b/>
          <w:bCs/>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12 dot. Załącznik nr 13 Par. 13 ust. 1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Dla zachowania zgodności z zasadami współżycia społecznego, wnosimy o obniżenie poziomu zmian cen lub kosztów z 25% do 10%. Obecnie zaproponowany poziom, mając na względzie aktualny poziom inflacji, rozbieżne prognozy co do zmian tego poziomu oraz długi okres obowiązywania umowy, w praktyce może uniemożliwić zastosowanie klauzuli waloryzacyjnej, stwarzając niezasadnie wysoki próg skorzystania z niej. Ze względu na specyfikę rynku usług w zakresie wyrobów medycznych, proponowany poziom może stanowić faktyczną barierę do realizacji uprawnień wykonawców wynikających z PZP. W konsekwencji, obecne brzmienie przedmiotowego postanowienia może zostać uznane za niespełniające wymagań art. 439 PZP.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Pr="00886C87" w:rsidRDefault="00AF0A02" w:rsidP="00AF0A02">
      <w:pPr>
        <w:jc w:val="both"/>
        <w:rPr>
          <w:rFonts w:ascii="Arial Narrow" w:hAnsi="Arial Narrow"/>
          <w:sz w:val="22"/>
          <w:szCs w:val="22"/>
        </w:rPr>
      </w:pPr>
      <w:r w:rsidRPr="00886C87">
        <w:rPr>
          <w:rFonts w:ascii="Arial Narrow" w:hAnsi="Arial Narrow"/>
          <w:sz w:val="22"/>
          <w:szCs w:val="22"/>
        </w:rPr>
        <w:t>Z</w:t>
      </w:r>
      <w:r w:rsidR="00886C87" w:rsidRPr="00886C87">
        <w:rPr>
          <w:rFonts w:ascii="Arial Narrow" w:hAnsi="Arial Narrow"/>
          <w:sz w:val="22"/>
          <w:szCs w:val="22"/>
        </w:rPr>
        <w:t>AMAWIAJACY</w:t>
      </w:r>
      <w:r w:rsidR="008D08FC">
        <w:rPr>
          <w:rFonts w:ascii="Arial Narrow" w:hAnsi="Arial Narrow"/>
          <w:sz w:val="22"/>
          <w:szCs w:val="22"/>
        </w:rPr>
        <w:t xml:space="preserve"> dopuszcza</w:t>
      </w:r>
      <w:bookmarkStart w:id="0" w:name="_GoBack"/>
      <w:bookmarkEnd w:id="0"/>
      <w:r w:rsidR="00886C87" w:rsidRPr="00886C87">
        <w:rPr>
          <w:rFonts w:ascii="Arial Narrow" w:hAnsi="Arial Narrow"/>
          <w:sz w:val="22"/>
          <w:szCs w:val="22"/>
        </w:rPr>
        <w:t xml:space="preserve">  obniżenia poziomu zmian cen lub kosztów z 25% do 15%</w:t>
      </w:r>
    </w:p>
    <w:p w:rsidR="00886C87" w:rsidRDefault="00886C87" w:rsidP="00AF0A02">
      <w:pPr>
        <w:jc w:val="both"/>
        <w:rPr>
          <w:rFonts w:ascii="Arial Narrow" w:hAnsi="Arial Narrow"/>
          <w:b/>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13 dot. Załącznik nr 13 Par. 13 ust. 3 </w:t>
      </w:r>
    </w:p>
    <w:p w:rsidR="00AF0A02" w:rsidRPr="00AF0A02" w:rsidRDefault="00AF0A02" w:rsidP="00AF0A02">
      <w:pPr>
        <w:jc w:val="both"/>
        <w:rPr>
          <w:rFonts w:ascii="Arial Narrow" w:hAnsi="Arial Narrow"/>
          <w:sz w:val="22"/>
          <w:szCs w:val="22"/>
        </w:rPr>
      </w:pPr>
      <w:r w:rsidRPr="00AF0A02">
        <w:rPr>
          <w:rFonts w:ascii="Arial Narrow" w:hAnsi="Arial Narrow"/>
          <w:sz w:val="22"/>
          <w:szCs w:val="22"/>
        </w:rPr>
        <w:t>W doktrynie wskazuje się, że stosowanie klauzul waloryzacyjnych w umowie w sprawie zamówienia publicznego pozwala na zachowanie równowagi ekonomicznej stron umowy w stosunku do stanu na dzień złożenia oferty przez wykonawcę, minimalizując ryzyko pokrzywdzenia obu stron umowy na skutek zmiany siły nabywczej pieniądza w okresie realizacji zamówienia. Klauzule te zapewniają bowiem konieczną elastyczność w kształtowaniu kosztów związanych z realizacją zamówienia w dłuższym okresie, umożliwiając jednocześnie bieżące dostosowanie stosunku zobowiązaniowego łączącego zamawiającego z wykonawcą do zmiany okoliczności. Waloryzacja wynagrodzenia wykonawcy jest również korzystna dla zamawiających, gdyż umożliwia ponoszenie przez nich rzeczywistych kosztów wykonania zamówienia, bez wliczania ryzyka ich wzrostu już w cenę oferty.</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Wreszcie wskazuje się, że stosowanie klauzul waloryzacyjnych zapobiega również powstawaniu sytuacji, kiedy wykonanie zamówienia przestaje być opłacalne, a tym samym sprzyja trwałości stosunku umownego, co niewątpliwie jest korzystne dla obu stron umowy (por. M. Jaworska, Prawo zamówień publicznych. Komentarz, komentarz do art. 439, Warszawa 2021 oraz A. Matusiak, Waloryzacja umów, Zamówienia Publiczne. Doradca. </w:t>
      </w:r>
      <w:r>
        <w:rPr>
          <w:rFonts w:ascii="Arial Narrow" w:hAnsi="Arial Narrow"/>
          <w:sz w:val="22"/>
          <w:szCs w:val="22"/>
        </w:rPr>
        <w:lastRenderedPageBreak/>
        <w:t xml:space="preserve">2021, nr 9). Kwestie te potwierdziła także w swoim orzecznictwie KIO (wyroki z dnia 25 października 2022 r., KIO 2532/22, KIO 2536/22, KIO 2544/22; z dnia 28 marca 2023 r., KIO 703/2). Wskazujemy, że w orzeczeniu z dnia 25 października 2022 r., KIO 2532/22, KIO 2536/22, KIO 2544/22 KIO nakazała zamawiającemu zmianę górnej granicy waloryzacji z 10% na 20%; a w orzeczeniu z dnia 28 marca 2023 r., KIO 703/2 Izba oceniła, że brzmienie klauzuli waloryzacyjnej zabezpieczającej strony na wypadek 20% wzrostu kosztów było właściwe. Mając na względzie powyższe oraz aktualny poziom inflacji, rozbieżne prognozy co do zmian tego poziomu oraz długi okres obowiązywania umowy, dla zachowania zgodności z zasadami współżycia społecznego, wnosimy o podwyższenie dopuszczalnej przez Zamawiającego górnej granicy waloryzacji z 10% do 20%. </w:t>
      </w:r>
    </w:p>
    <w:p w:rsidR="00AF0A02" w:rsidRPr="00886C87" w:rsidRDefault="00AF0A02" w:rsidP="00AF0A02">
      <w:pPr>
        <w:spacing w:before="120"/>
        <w:jc w:val="both"/>
        <w:rPr>
          <w:rFonts w:ascii="Arial Narrow" w:hAnsi="Arial Narrow"/>
          <w:sz w:val="22"/>
          <w:szCs w:val="22"/>
          <w:u w:val="single"/>
        </w:rPr>
      </w:pPr>
      <w:r w:rsidRPr="00886C87">
        <w:rPr>
          <w:rFonts w:ascii="Arial Narrow" w:hAnsi="Arial Narrow"/>
          <w:sz w:val="22"/>
          <w:szCs w:val="22"/>
          <w:u w:val="single"/>
        </w:rPr>
        <w:t xml:space="preserve">ODPOWIEDŹ </w:t>
      </w:r>
    </w:p>
    <w:p w:rsidR="00AF0A02" w:rsidRPr="00886C87" w:rsidRDefault="008D08FC" w:rsidP="00AF0A02">
      <w:pPr>
        <w:jc w:val="both"/>
        <w:rPr>
          <w:rFonts w:ascii="Arial Narrow" w:hAnsi="Arial Narrow"/>
          <w:sz w:val="22"/>
          <w:szCs w:val="22"/>
        </w:rPr>
      </w:pPr>
      <w:r>
        <w:rPr>
          <w:rFonts w:ascii="Arial Narrow" w:hAnsi="Arial Narrow"/>
          <w:sz w:val="22"/>
          <w:szCs w:val="22"/>
        </w:rPr>
        <w:t>Zamawiającego dopuszcza</w:t>
      </w:r>
      <w:r w:rsidR="00886C87" w:rsidRPr="00886C87">
        <w:rPr>
          <w:rFonts w:ascii="Arial Narrow" w:hAnsi="Arial Narrow"/>
          <w:sz w:val="22"/>
          <w:szCs w:val="22"/>
        </w:rPr>
        <w:t xml:space="preserve"> podwyższenie górnej granicy waloryzacji z 10% do 15%.</w:t>
      </w:r>
    </w:p>
    <w:p w:rsidR="00AF0A02" w:rsidRDefault="00AF0A02" w:rsidP="00AF0A02">
      <w:pPr>
        <w:pStyle w:val="Nagwek7"/>
        <w:rPr>
          <w:rFonts w:ascii="Arial Narrow" w:hAnsi="Arial Narrow"/>
          <w:sz w:val="22"/>
          <w:szCs w:val="22"/>
        </w:rPr>
      </w:pPr>
      <w:r>
        <w:rPr>
          <w:rFonts w:ascii="Arial Narrow" w:hAnsi="Arial Narrow"/>
          <w:sz w:val="22"/>
          <w:szCs w:val="22"/>
        </w:rPr>
        <w:t>PYTANIE</w:t>
      </w: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14 dot. Załącznik nr 13 Par. 10 ust. 1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Prosimy Zamawiającego o wyjaśnienie na jaki okres ostatecznie ma zostać zawarta umowa? W par. 10 ust. 1 Zamawiający podaje 24 miesiące, natomiast w załączniku nr 15 wykaz sprzętu wartość </w:t>
      </w:r>
      <w:proofErr w:type="spellStart"/>
      <w:r>
        <w:rPr>
          <w:rFonts w:ascii="Arial Narrow" w:hAnsi="Arial Narrow"/>
          <w:sz w:val="22"/>
          <w:szCs w:val="22"/>
        </w:rPr>
        <w:t>przegladów</w:t>
      </w:r>
      <w:proofErr w:type="spellEnd"/>
      <w:r>
        <w:rPr>
          <w:rFonts w:ascii="Arial Narrow" w:hAnsi="Arial Narrow"/>
          <w:sz w:val="22"/>
          <w:szCs w:val="22"/>
        </w:rPr>
        <w:t xml:space="preserve"> ma zostać skalkulowana w okresie 36 miesięcy. Prosimy o jednoznaczne </w:t>
      </w:r>
      <w:proofErr w:type="spellStart"/>
      <w:r>
        <w:rPr>
          <w:rFonts w:ascii="Arial Narrow" w:hAnsi="Arial Narrow"/>
          <w:sz w:val="22"/>
          <w:szCs w:val="22"/>
        </w:rPr>
        <w:t>wyjasnienie</w:t>
      </w:r>
      <w:proofErr w:type="spellEnd"/>
      <w:r>
        <w:rPr>
          <w:rFonts w:ascii="Arial Narrow" w:hAnsi="Arial Narrow"/>
          <w:sz w:val="22"/>
          <w:szCs w:val="22"/>
        </w:rPr>
        <w:t xml:space="preserve"> okresu zawarcia umowy.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Pr="00AF0A02" w:rsidRDefault="00AF0A02" w:rsidP="00AF0A02">
      <w:pPr>
        <w:jc w:val="both"/>
        <w:rPr>
          <w:rFonts w:ascii="Arial Narrow" w:hAnsi="Arial Narrow"/>
          <w:sz w:val="22"/>
          <w:szCs w:val="22"/>
        </w:rPr>
      </w:pPr>
      <w:r w:rsidRPr="00AF0A02">
        <w:rPr>
          <w:rFonts w:ascii="Arial Narrow" w:hAnsi="Arial Narrow"/>
          <w:sz w:val="22"/>
          <w:szCs w:val="22"/>
        </w:rPr>
        <w:t>Zamawiający potwierdza chęć zawarcia umowy na 36 miesięcy (dot. Zadania 11).</w:t>
      </w:r>
    </w:p>
    <w:p w:rsidR="00AF0A02" w:rsidRDefault="00AF0A02" w:rsidP="00AF0A02">
      <w:pPr>
        <w:pStyle w:val="Default"/>
        <w:jc w:val="both"/>
        <w:rPr>
          <w:rFonts w:ascii="Arial Narrow" w:hAnsi="Arial Narrow"/>
          <w:b/>
          <w:bCs/>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15 dot. załącznik nr 16 pkt 3, </w:t>
      </w:r>
      <w:proofErr w:type="spellStart"/>
      <w:r>
        <w:rPr>
          <w:rFonts w:ascii="Arial Narrow" w:hAnsi="Arial Narrow"/>
          <w:b/>
          <w:bCs/>
          <w:sz w:val="22"/>
          <w:szCs w:val="22"/>
        </w:rPr>
        <w:t>tiret</w:t>
      </w:r>
      <w:proofErr w:type="spellEnd"/>
      <w:r>
        <w:rPr>
          <w:rFonts w:ascii="Arial Narrow" w:hAnsi="Arial Narrow"/>
          <w:b/>
          <w:bCs/>
          <w:sz w:val="22"/>
          <w:szCs w:val="22"/>
        </w:rPr>
        <w:t xml:space="preserve"> 1 </w:t>
      </w:r>
    </w:p>
    <w:p w:rsidR="00AF0A02" w:rsidRDefault="00AF0A02" w:rsidP="00AF0A02">
      <w:pPr>
        <w:pStyle w:val="Default"/>
        <w:jc w:val="both"/>
        <w:rPr>
          <w:rFonts w:ascii="Arial Narrow" w:hAnsi="Arial Narrow"/>
          <w:sz w:val="22"/>
          <w:szCs w:val="22"/>
        </w:rPr>
      </w:pPr>
      <w:r>
        <w:rPr>
          <w:rFonts w:ascii="Arial Narrow" w:hAnsi="Arial Narrow"/>
          <w:sz w:val="22"/>
          <w:szCs w:val="22"/>
        </w:rPr>
        <w:t>Prosimy Zamawiającego co ma na myśli pod pojęciem „</w:t>
      </w:r>
      <w:proofErr w:type="spellStart"/>
      <w:r>
        <w:rPr>
          <w:rFonts w:ascii="Arial Narrow" w:hAnsi="Arial Narrow"/>
          <w:sz w:val="22"/>
          <w:szCs w:val="22"/>
        </w:rPr>
        <w:t>Intrwencje</w:t>
      </w:r>
      <w:proofErr w:type="spellEnd"/>
      <w:r>
        <w:rPr>
          <w:rFonts w:ascii="Arial Narrow" w:hAnsi="Arial Narrow"/>
          <w:sz w:val="22"/>
          <w:szCs w:val="22"/>
        </w:rPr>
        <w:t xml:space="preserve"> na wezwanie” i na jakiej zasadzie będą rozliczane ewentualne interwencje? Czy będzie się to odbywać na podstawie osobnego zlecenia i akceptacji na dojazd i diagnostykę, czy ma to zostać wliczone w usługę przeglądu jako nielimitowana praca </w:t>
      </w:r>
      <w:proofErr w:type="spellStart"/>
      <w:r>
        <w:rPr>
          <w:rFonts w:ascii="Arial Narrow" w:hAnsi="Arial Narrow"/>
          <w:sz w:val="22"/>
          <w:szCs w:val="22"/>
        </w:rPr>
        <w:t>diagnoczno</w:t>
      </w:r>
      <w:proofErr w:type="spellEnd"/>
      <w:r>
        <w:rPr>
          <w:rFonts w:ascii="Arial Narrow" w:hAnsi="Arial Narrow"/>
          <w:sz w:val="22"/>
          <w:szCs w:val="22"/>
        </w:rPr>
        <w:t xml:space="preserve"> naprawcza </w:t>
      </w:r>
      <w:proofErr w:type="spellStart"/>
      <w:r>
        <w:rPr>
          <w:rFonts w:ascii="Arial Narrow" w:hAnsi="Arial Narrow"/>
          <w:sz w:val="22"/>
          <w:szCs w:val="22"/>
        </w:rPr>
        <w:t>inzyniera</w:t>
      </w:r>
      <w:proofErr w:type="spellEnd"/>
      <w:r>
        <w:rPr>
          <w:rFonts w:ascii="Arial Narrow" w:hAnsi="Arial Narrow"/>
          <w:sz w:val="22"/>
          <w:szCs w:val="22"/>
        </w:rPr>
        <w:t xml:space="preserve">?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Default="00AF0A02" w:rsidP="00AF0A02">
      <w:pPr>
        <w:jc w:val="both"/>
        <w:rPr>
          <w:rFonts w:ascii="Arial Narrow" w:hAnsi="Arial Narrow"/>
          <w:sz w:val="22"/>
          <w:szCs w:val="22"/>
        </w:rPr>
      </w:pPr>
      <w:r w:rsidRPr="00AF0A02">
        <w:rPr>
          <w:rFonts w:ascii="Arial Narrow" w:hAnsi="Arial Narrow"/>
          <w:sz w:val="22"/>
          <w:szCs w:val="22"/>
        </w:rPr>
        <w:t>Na</w:t>
      </w:r>
      <w:r>
        <w:rPr>
          <w:rFonts w:ascii="Arial Narrow" w:hAnsi="Arial Narrow"/>
          <w:b/>
          <w:sz w:val="22"/>
          <w:szCs w:val="22"/>
        </w:rPr>
        <w:t xml:space="preserve"> </w:t>
      </w:r>
      <w:r w:rsidRPr="00AF0A02">
        <w:rPr>
          <w:rFonts w:ascii="Arial Narrow" w:hAnsi="Arial Narrow"/>
          <w:sz w:val="22"/>
          <w:szCs w:val="22"/>
        </w:rPr>
        <w:t>podstawie osobnego zlecenia i akceptacji kosztorysu w przypadku nagłych zdarzeń serwisowych</w:t>
      </w:r>
      <w:r>
        <w:rPr>
          <w:rFonts w:ascii="Arial Narrow" w:hAnsi="Arial Narrow"/>
          <w:b/>
          <w:sz w:val="22"/>
          <w:szCs w:val="22"/>
        </w:rPr>
        <w:t>.</w:t>
      </w:r>
    </w:p>
    <w:p w:rsidR="00AF0A02" w:rsidRDefault="00AF0A02" w:rsidP="00AF0A02">
      <w:pPr>
        <w:jc w:val="both"/>
        <w:rPr>
          <w:rFonts w:ascii="Arial Narrow" w:hAnsi="Arial Narrow"/>
          <w:b/>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16 dot. załącznik 16, pkt 3, </w:t>
      </w:r>
      <w:proofErr w:type="spellStart"/>
      <w:r>
        <w:rPr>
          <w:rFonts w:ascii="Arial Narrow" w:hAnsi="Arial Narrow"/>
          <w:b/>
          <w:bCs/>
          <w:sz w:val="22"/>
          <w:szCs w:val="22"/>
        </w:rPr>
        <w:t>tiret</w:t>
      </w:r>
      <w:proofErr w:type="spellEnd"/>
      <w:r>
        <w:rPr>
          <w:rFonts w:ascii="Arial Narrow" w:hAnsi="Arial Narrow"/>
          <w:b/>
          <w:bCs/>
          <w:sz w:val="22"/>
          <w:szCs w:val="22"/>
        </w:rPr>
        <w:t xml:space="preserve"> 8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Wnosimy o wydłużenie do 10 dni roboczych, jako że może zaistnieć konieczność sprowadzenia części zamiennych z odległych miejsc oraz przygotowania logistyki i transportu. Jednocześnie wskazujemy, że zgodnie z projektowaną umową maksymalny termin wynosi 6 dni roboczych.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Default="00AF0A02" w:rsidP="00AF0A02">
      <w:pPr>
        <w:jc w:val="both"/>
        <w:rPr>
          <w:rFonts w:ascii="Arial Narrow" w:hAnsi="Arial Narrow"/>
          <w:sz w:val="22"/>
          <w:szCs w:val="22"/>
        </w:rPr>
      </w:pPr>
      <w:r w:rsidRPr="00AF0A02">
        <w:rPr>
          <w:rFonts w:ascii="Arial Narrow" w:hAnsi="Arial Narrow"/>
          <w:sz w:val="22"/>
          <w:szCs w:val="22"/>
        </w:rPr>
        <w:t>Zamawiający wyraża zgodę</w:t>
      </w:r>
      <w:r>
        <w:rPr>
          <w:rFonts w:ascii="Arial Narrow" w:hAnsi="Arial Narrow"/>
          <w:b/>
          <w:sz w:val="22"/>
          <w:szCs w:val="22"/>
        </w:rPr>
        <w:t>.</w:t>
      </w:r>
    </w:p>
    <w:p w:rsidR="00AF0A02" w:rsidRDefault="00AF0A02" w:rsidP="00AF0A02">
      <w:pPr>
        <w:pStyle w:val="Default"/>
        <w:jc w:val="both"/>
        <w:rPr>
          <w:rFonts w:ascii="Arial Narrow" w:hAnsi="Arial Narrow"/>
          <w:b/>
          <w:bCs/>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17 dot. Załącznik nr 16, pkt 3, </w:t>
      </w:r>
      <w:proofErr w:type="spellStart"/>
      <w:r>
        <w:rPr>
          <w:rFonts w:ascii="Arial Narrow" w:hAnsi="Arial Narrow"/>
          <w:b/>
          <w:bCs/>
          <w:sz w:val="22"/>
          <w:szCs w:val="22"/>
        </w:rPr>
        <w:t>tiret</w:t>
      </w:r>
      <w:proofErr w:type="spellEnd"/>
      <w:r>
        <w:rPr>
          <w:rFonts w:ascii="Arial Narrow" w:hAnsi="Arial Narrow"/>
          <w:b/>
          <w:bCs/>
          <w:sz w:val="22"/>
          <w:szCs w:val="22"/>
        </w:rPr>
        <w:t xml:space="preserve"> 5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Prosimy o doprecyzowanie, </w:t>
      </w:r>
      <w:proofErr w:type="spellStart"/>
      <w:r>
        <w:rPr>
          <w:rFonts w:ascii="Arial Narrow" w:hAnsi="Arial Narrow"/>
          <w:sz w:val="22"/>
          <w:szCs w:val="22"/>
        </w:rPr>
        <w:t>iz</w:t>
      </w:r>
      <w:proofErr w:type="spellEnd"/>
      <w:r>
        <w:rPr>
          <w:rFonts w:ascii="Arial Narrow" w:hAnsi="Arial Narrow"/>
          <w:sz w:val="22"/>
          <w:szCs w:val="22"/>
        </w:rPr>
        <w:t xml:space="preserve"> intencją Zamawiającego jest możliwość prowadzenia porad serwisowych przez telefon od poniedziałku do piątku (w dni robocze) w godz. 8 -16?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Pr="00AF0A02" w:rsidRDefault="00AF0A02" w:rsidP="00AF0A02">
      <w:pPr>
        <w:jc w:val="both"/>
        <w:rPr>
          <w:rFonts w:ascii="Arial Narrow" w:hAnsi="Arial Narrow"/>
          <w:sz w:val="22"/>
          <w:szCs w:val="22"/>
        </w:rPr>
      </w:pPr>
      <w:r w:rsidRPr="00AF0A02">
        <w:rPr>
          <w:rFonts w:ascii="Arial Narrow" w:hAnsi="Arial Narrow"/>
          <w:sz w:val="22"/>
          <w:szCs w:val="22"/>
        </w:rPr>
        <w:t>Zamawiający potwierdza doprecyzowanie zapisu „Możliwość prowadzenia porad serwisowych przez telefon w dni robocze w godzinach 8-16.</w:t>
      </w:r>
    </w:p>
    <w:p w:rsidR="00AF0A02" w:rsidRDefault="00AF0A02" w:rsidP="00AF0A02">
      <w:pPr>
        <w:pStyle w:val="Default"/>
        <w:jc w:val="both"/>
        <w:rPr>
          <w:rFonts w:ascii="Arial Narrow" w:hAnsi="Arial Narrow"/>
          <w:b/>
          <w:bCs/>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18 dot. Załącznik 16, pkt 3, </w:t>
      </w:r>
      <w:proofErr w:type="spellStart"/>
      <w:r>
        <w:rPr>
          <w:rFonts w:ascii="Arial Narrow" w:hAnsi="Arial Narrow"/>
          <w:b/>
          <w:bCs/>
          <w:sz w:val="22"/>
          <w:szCs w:val="22"/>
        </w:rPr>
        <w:t>tiret</w:t>
      </w:r>
      <w:proofErr w:type="spellEnd"/>
      <w:r>
        <w:rPr>
          <w:rFonts w:ascii="Arial Narrow" w:hAnsi="Arial Narrow"/>
          <w:b/>
          <w:bCs/>
          <w:sz w:val="22"/>
          <w:szCs w:val="22"/>
        </w:rPr>
        <w:t xml:space="preserve"> 6: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Wnosimy o zmianę na 5 dni w tygodniu, od poniedziałku do piątku (dni robocze). Nie ma możliwości przyjmowania zgłoszeń w dni wolne od pracy. Jednocześnie prosimy o doprecyzowanie intencji Zamawiającego w zakresie sposobu dokonywania zgłoszeń: np. Zgłoszenia telefonicznie, mailowe?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Pr="00AF0A02" w:rsidRDefault="00AF0A02" w:rsidP="00AF0A02">
      <w:pPr>
        <w:jc w:val="both"/>
        <w:rPr>
          <w:rFonts w:ascii="Arial Narrow" w:hAnsi="Arial Narrow"/>
          <w:sz w:val="22"/>
          <w:szCs w:val="22"/>
        </w:rPr>
      </w:pPr>
      <w:r w:rsidRPr="00AF0A02">
        <w:rPr>
          <w:rFonts w:ascii="Arial Narrow" w:hAnsi="Arial Narrow"/>
          <w:sz w:val="22"/>
          <w:szCs w:val="22"/>
        </w:rPr>
        <w:t>Zamawiający zmienia zapis na „Zapewnienie możliwości dokonywania zgłoszeń 5 dni w tygodniu w dni robocze”.</w:t>
      </w: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19 dot. Załącznik nr 8 poz. 1-3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Zamawiający oczekuje podania cen jednostkowych dla urządzeń wyszczególnionych w poz. 1-3, jednak biorąc pod uwagę różne typy i modele urządzeń znajdujących się w załączniku nr 15 wykaz aparatów nie będzie to jednakowa cena dla całej grupy urządzeń. Prosimy zatem Zamawiającego o doprecyzowanie jak należy rozumieć i wypełnić niniejszy formularz.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lastRenderedPageBreak/>
        <w:t xml:space="preserve">ODPOWIEDŹ </w:t>
      </w:r>
    </w:p>
    <w:p w:rsidR="00AF0A02" w:rsidRPr="00AF0A02" w:rsidRDefault="00AF0A02" w:rsidP="00AF0A02">
      <w:pPr>
        <w:jc w:val="both"/>
        <w:rPr>
          <w:rFonts w:ascii="Arial Narrow" w:hAnsi="Arial Narrow"/>
          <w:sz w:val="22"/>
          <w:szCs w:val="22"/>
        </w:rPr>
      </w:pPr>
      <w:r w:rsidRPr="00AF0A02">
        <w:rPr>
          <w:rFonts w:ascii="Arial Narrow" w:hAnsi="Arial Narrow"/>
          <w:sz w:val="22"/>
          <w:szCs w:val="22"/>
        </w:rPr>
        <w:t>Zamawiający przedstawia Formularz cenowy w Załączniku 15 jako formularz szczegółowy, a Załącznik 8 do zadania 11 pozycje 1-3 jako suma cen z Załącznika 15.</w:t>
      </w:r>
    </w:p>
    <w:p w:rsidR="00AF0A02" w:rsidRDefault="00AF0A02" w:rsidP="00AF0A02">
      <w:pPr>
        <w:jc w:val="both"/>
        <w:rPr>
          <w:rFonts w:ascii="Arial Narrow" w:hAnsi="Arial Narrow"/>
          <w:b/>
          <w:bCs/>
          <w:sz w:val="22"/>
          <w:szCs w:val="22"/>
        </w:rPr>
      </w:pPr>
    </w:p>
    <w:p w:rsidR="00AF0A02" w:rsidRDefault="00AF0A02" w:rsidP="00AF0A02">
      <w:pPr>
        <w:jc w:val="both"/>
        <w:rPr>
          <w:rFonts w:ascii="Arial Narrow" w:hAnsi="Arial Narrow"/>
          <w:sz w:val="22"/>
          <w:szCs w:val="22"/>
        </w:rPr>
      </w:pPr>
      <w:r>
        <w:rPr>
          <w:rFonts w:ascii="Arial Narrow" w:hAnsi="Arial Narrow"/>
          <w:b/>
          <w:bCs/>
          <w:sz w:val="22"/>
          <w:szCs w:val="22"/>
        </w:rPr>
        <w:t>Pytanie 20 dot. Załącznik nr 13 par. 21.</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Prosimy o potwierdzenie, że jeśli w trakcie trwania umowy okaże się, że dany sprzęt nie nadaje się już do naprawy bądź brak jest części do przeglądów ze względu na wiek sprzętu – dany sprzęt zostanie wyłączony aneksem z umowy bez konsekwencji dla wykonawcy (tj. w szczególności brak odpowiedzialności z tytułu kar umownych, brak odpowiedzialności umownej i brak odpowiedzialności na zasadach ogólnych).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Default="00AF0A02" w:rsidP="00AF0A02">
      <w:pPr>
        <w:jc w:val="both"/>
        <w:rPr>
          <w:rFonts w:ascii="Arial Narrow" w:hAnsi="Arial Narrow"/>
          <w:sz w:val="22"/>
          <w:szCs w:val="22"/>
        </w:rPr>
      </w:pPr>
      <w:r w:rsidRPr="00AF0A02">
        <w:rPr>
          <w:rFonts w:ascii="Arial Narrow" w:hAnsi="Arial Narrow"/>
          <w:sz w:val="22"/>
          <w:szCs w:val="22"/>
        </w:rPr>
        <w:t>Zamawiający wyraża zgodę</w:t>
      </w:r>
      <w:r>
        <w:rPr>
          <w:rFonts w:ascii="Arial Narrow" w:hAnsi="Arial Narrow"/>
          <w:b/>
          <w:sz w:val="22"/>
          <w:szCs w:val="22"/>
        </w:rPr>
        <w:t>.</w:t>
      </w:r>
    </w:p>
    <w:p w:rsidR="00AF0A02" w:rsidRDefault="00AF0A02" w:rsidP="00AF0A02">
      <w:pPr>
        <w:pStyle w:val="Default"/>
        <w:jc w:val="both"/>
        <w:rPr>
          <w:rFonts w:ascii="Arial Narrow" w:hAnsi="Arial Narrow"/>
          <w:b/>
          <w:bCs/>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21 dot. Załącznik nr 13 par 2. ust. 4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Czy Zamawiający wyrazi zgodę aby za wykonane usługi Wykonawca obciążał Zamawiającego kosztami ryczałtowymi w postaci miesięcznych ratach płatnych „z dołu” lub kwartalnie (co 3 miesiące)? Po zakończeniu każdego miesiąca lub </w:t>
      </w:r>
      <w:proofErr w:type="spellStart"/>
      <w:r>
        <w:rPr>
          <w:rFonts w:ascii="Arial Narrow" w:hAnsi="Arial Narrow"/>
          <w:sz w:val="22"/>
          <w:szCs w:val="22"/>
        </w:rPr>
        <w:t>kwaratału</w:t>
      </w:r>
      <w:proofErr w:type="spellEnd"/>
      <w:r>
        <w:rPr>
          <w:rFonts w:ascii="Arial Narrow" w:hAnsi="Arial Narrow"/>
          <w:sz w:val="22"/>
          <w:szCs w:val="22"/>
        </w:rPr>
        <w:t xml:space="preserve"> Wykonawca zobowiąże się do przestawienia protokołu/raportu serwisowego z wykonanych prac.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Takie rozwiązanie pozwala Zamawiającemu na zaplanowanie stałych, co miesięcznych lub kwartalnych wydatków dla Zamawiającego, co stanowi korzyść w kontekście kwestii biznesowo - księgowych.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ODPOWIEDŹ </w:t>
      </w:r>
    </w:p>
    <w:p w:rsidR="00AF0A02" w:rsidRPr="00AF0A02" w:rsidRDefault="00AF0A02" w:rsidP="00AF0A02">
      <w:pPr>
        <w:jc w:val="both"/>
        <w:rPr>
          <w:rFonts w:ascii="Arial Narrow" w:hAnsi="Arial Narrow"/>
          <w:sz w:val="22"/>
          <w:szCs w:val="22"/>
        </w:rPr>
      </w:pPr>
      <w:r w:rsidRPr="00AF0A02">
        <w:rPr>
          <w:rFonts w:ascii="Arial Narrow" w:hAnsi="Arial Narrow"/>
          <w:sz w:val="22"/>
          <w:szCs w:val="22"/>
        </w:rPr>
        <w:t>Zamawiający nie wyraża zgody. Zgodnie</w:t>
      </w:r>
      <w:r>
        <w:rPr>
          <w:rFonts w:ascii="Arial Narrow" w:hAnsi="Arial Narrow"/>
          <w:b/>
          <w:sz w:val="22"/>
          <w:szCs w:val="22"/>
        </w:rPr>
        <w:t xml:space="preserve"> </w:t>
      </w:r>
      <w:r w:rsidRPr="00AF0A02">
        <w:rPr>
          <w:rFonts w:ascii="Arial Narrow" w:hAnsi="Arial Narrow"/>
          <w:sz w:val="22"/>
          <w:szCs w:val="22"/>
        </w:rPr>
        <w:t>z SIWZ.</w:t>
      </w:r>
    </w:p>
    <w:p w:rsidR="00AF0A02" w:rsidRDefault="00AF0A02" w:rsidP="00AF0A02">
      <w:pPr>
        <w:pStyle w:val="Default"/>
        <w:jc w:val="both"/>
        <w:rPr>
          <w:rFonts w:ascii="Arial Narrow" w:hAnsi="Arial Narrow"/>
          <w:b/>
          <w:bCs/>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22 dot. Załącznik nr 13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W związku z wykonywaniem umowy może dojść do przekazania Wykonawcy i przetwarzania przez niego danych osobowych pacjentów lub personelu Zamawiającego. W takiej sytuacji zgodnie z obowiązującymi przepisami rozporządzenia o ochronie danych osobowych strony są zobowiązane zawrzeć umowę o powierzeniu przetwarzania danych osobowych. Uprzejmie prosimy o informację, czy Zamawiający przewiduje zawarcie takiej umowy i czy wyraża zgodę na zawarcie umowy na wzorze przedstawionym przez Wykonawcę.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ODPOWIEDZI </w:t>
      </w:r>
    </w:p>
    <w:p w:rsidR="00AF0A02" w:rsidRDefault="00AF0A02" w:rsidP="00AF0A02">
      <w:pPr>
        <w:jc w:val="both"/>
        <w:rPr>
          <w:rFonts w:ascii="Arial Narrow" w:hAnsi="Arial Narrow"/>
          <w:sz w:val="22"/>
          <w:szCs w:val="22"/>
        </w:rPr>
      </w:pPr>
      <w:r w:rsidRPr="00AF0A02">
        <w:rPr>
          <w:rFonts w:ascii="Arial Narrow" w:hAnsi="Arial Narrow"/>
          <w:sz w:val="22"/>
          <w:szCs w:val="22"/>
        </w:rPr>
        <w:t>Zamawiający przedstawi wzór umowy powierzenia danych osobowych</w:t>
      </w:r>
      <w:r>
        <w:rPr>
          <w:rFonts w:ascii="Arial Narrow" w:hAnsi="Arial Narrow"/>
          <w:b/>
          <w:sz w:val="22"/>
          <w:szCs w:val="22"/>
        </w:rPr>
        <w:t>.</w:t>
      </w:r>
    </w:p>
    <w:p w:rsidR="00AF0A02" w:rsidRDefault="00AF0A02" w:rsidP="00AF0A02">
      <w:pPr>
        <w:pStyle w:val="Default"/>
        <w:jc w:val="both"/>
        <w:rPr>
          <w:rFonts w:ascii="Arial Narrow" w:hAnsi="Arial Narrow"/>
          <w:b/>
          <w:bCs/>
          <w:sz w:val="22"/>
          <w:szCs w:val="22"/>
        </w:rPr>
      </w:pPr>
    </w:p>
    <w:p w:rsidR="00AF0A02" w:rsidRDefault="00AF0A02" w:rsidP="00AF0A02">
      <w:pPr>
        <w:pStyle w:val="Default"/>
        <w:jc w:val="both"/>
        <w:rPr>
          <w:rFonts w:ascii="Arial Narrow" w:hAnsi="Arial Narrow"/>
          <w:sz w:val="22"/>
          <w:szCs w:val="22"/>
        </w:rPr>
      </w:pPr>
      <w:r>
        <w:rPr>
          <w:rFonts w:ascii="Arial Narrow" w:hAnsi="Arial Narrow"/>
          <w:b/>
          <w:bCs/>
          <w:sz w:val="22"/>
          <w:szCs w:val="22"/>
        </w:rPr>
        <w:t xml:space="preserve">Pytanie 23 dot. Wzór oferty, wiersz 26 </w:t>
      </w:r>
    </w:p>
    <w:p w:rsidR="00AF0A02" w:rsidRDefault="00AF0A02" w:rsidP="00AF0A02">
      <w:pPr>
        <w:pStyle w:val="Default"/>
        <w:jc w:val="both"/>
        <w:rPr>
          <w:rFonts w:ascii="Arial Narrow" w:hAnsi="Arial Narrow"/>
          <w:sz w:val="22"/>
          <w:szCs w:val="22"/>
        </w:rPr>
      </w:pPr>
      <w:r>
        <w:rPr>
          <w:rFonts w:ascii="Arial Narrow" w:hAnsi="Arial Narrow"/>
          <w:sz w:val="22"/>
          <w:szCs w:val="22"/>
        </w:rPr>
        <w:t xml:space="preserve">Prosimy Zamawiającego, o potwierdzenie, iż miał na myśli jedynie o czas wykonania przeglądu w dniach roboczych. </w:t>
      </w:r>
    </w:p>
    <w:p w:rsidR="00AF0A02" w:rsidRDefault="00AF0A02" w:rsidP="00AF0A02">
      <w:pPr>
        <w:spacing w:before="120"/>
        <w:jc w:val="both"/>
        <w:rPr>
          <w:rFonts w:ascii="Arial Narrow" w:hAnsi="Arial Narrow"/>
          <w:sz w:val="22"/>
          <w:szCs w:val="22"/>
          <w:u w:val="single"/>
        </w:rPr>
      </w:pPr>
      <w:r>
        <w:rPr>
          <w:rFonts w:ascii="Arial Narrow" w:hAnsi="Arial Narrow"/>
          <w:sz w:val="22"/>
          <w:szCs w:val="22"/>
          <w:u w:val="single"/>
        </w:rPr>
        <w:t xml:space="preserve">ODPOWIEDZI </w:t>
      </w:r>
    </w:p>
    <w:p w:rsidR="00AF0A02" w:rsidRPr="00AF0A02" w:rsidRDefault="00AF0A02" w:rsidP="00AF0A02">
      <w:pPr>
        <w:jc w:val="both"/>
        <w:rPr>
          <w:rFonts w:ascii="Arial Narrow" w:hAnsi="Arial Narrow"/>
          <w:sz w:val="22"/>
          <w:szCs w:val="22"/>
        </w:rPr>
      </w:pPr>
      <w:r w:rsidRPr="00AF0A02">
        <w:rPr>
          <w:rFonts w:ascii="Arial Narrow" w:hAnsi="Arial Narrow"/>
          <w:sz w:val="22"/>
          <w:szCs w:val="22"/>
        </w:rPr>
        <w:t>Termin wykonania przeglądu technicznego zawiera się w dniach roboczych.</w:t>
      </w:r>
    </w:p>
    <w:p w:rsidR="00AF0A02" w:rsidRPr="00AF0A02" w:rsidRDefault="00AF0A02" w:rsidP="00AF0A02">
      <w:pPr>
        <w:pStyle w:val="Default"/>
        <w:jc w:val="both"/>
        <w:rPr>
          <w:rFonts w:ascii="Arial Narrow" w:hAnsi="Arial Narrow"/>
          <w:sz w:val="22"/>
          <w:szCs w:val="22"/>
        </w:rPr>
      </w:pPr>
      <w:r w:rsidRPr="00AF0A02">
        <w:rPr>
          <w:rFonts w:ascii="Arial Narrow" w:hAnsi="Arial Narrow"/>
          <w:bCs/>
          <w:sz w:val="22"/>
          <w:szCs w:val="22"/>
        </w:rPr>
        <w:t xml:space="preserve">Pytanie 24 dot. Załącznik nr 15 wykaz sprzętu, monitory </w:t>
      </w:r>
    </w:p>
    <w:p w:rsidR="00AF0A02" w:rsidRPr="00AF0A02" w:rsidRDefault="00AF0A02" w:rsidP="00AF0A02">
      <w:pPr>
        <w:jc w:val="both"/>
        <w:rPr>
          <w:rFonts w:ascii="Arial Narrow" w:hAnsi="Arial Narrow"/>
          <w:sz w:val="22"/>
          <w:szCs w:val="22"/>
        </w:rPr>
      </w:pPr>
      <w:r w:rsidRPr="00AF0A02">
        <w:rPr>
          <w:rFonts w:ascii="Arial Narrow" w:hAnsi="Arial Narrow"/>
          <w:sz w:val="22"/>
          <w:szCs w:val="22"/>
        </w:rPr>
        <w:t>Prosimy Zamawiającego jedynie o potwierdzenie, iż przeglądy kardiomonitorów mają uwzględniać także moduły.</w:t>
      </w:r>
    </w:p>
    <w:p w:rsidR="00AF0A02" w:rsidRPr="00AF0A02" w:rsidRDefault="00AF0A02" w:rsidP="00AF0A02">
      <w:pPr>
        <w:spacing w:before="120"/>
        <w:jc w:val="both"/>
        <w:rPr>
          <w:rFonts w:ascii="Arial Narrow" w:hAnsi="Arial Narrow"/>
          <w:b/>
          <w:sz w:val="22"/>
          <w:szCs w:val="22"/>
          <w:u w:val="single"/>
        </w:rPr>
      </w:pPr>
      <w:r w:rsidRPr="00AF0A02">
        <w:rPr>
          <w:rFonts w:ascii="Arial Narrow" w:hAnsi="Arial Narrow"/>
          <w:b/>
          <w:sz w:val="22"/>
          <w:szCs w:val="22"/>
          <w:u w:val="single"/>
        </w:rPr>
        <w:t xml:space="preserve">ODPOWIEDŹ  </w:t>
      </w:r>
    </w:p>
    <w:p w:rsidR="00AF0A02" w:rsidRDefault="00AF0A02" w:rsidP="00AF0A02">
      <w:pPr>
        <w:jc w:val="both"/>
        <w:rPr>
          <w:rFonts w:ascii="Arial Narrow" w:hAnsi="Arial Narrow"/>
          <w:sz w:val="24"/>
        </w:rPr>
      </w:pPr>
      <w:r w:rsidRPr="00AF0A02">
        <w:rPr>
          <w:rFonts w:ascii="Arial Narrow" w:hAnsi="Arial Narrow"/>
          <w:sz w:val="24"/>
        </w:rPr>
        <w:t>Zamawiający potwierdza, iż przeglądy aparatów powinny zawierać pełne wyposażenie (w tym także moduły w przypadku zadania 11</w:t>
      </w:r>
      <w:r>
        <w:rPr>
          <w:rFonts w:ascii="Arial Narrow" w:hAnsi="Arial Narrow"/>
          <w:b/>
          <w:sz w:val="24"/>
        </w:rPr>
        <w:t>).</w:t>
      </w:r>
    </w:p>
    <w:p w:rsidR="00AF0A02" w:rsidRDefault="00AF0A02" w:rsidP="00526742">
      <w:pPr>
        <w:spacing w:before="120" w:after="120" w:line="276" w:lineRule="auto"/>
        <w:jc w:val="both"/>
        <w:rPr>
          <w:rFonts w:ascii="Arial" w:hAnsi="Arial" w:cs="Arial"/>
          <w:bCs/>
          <w:sz w:val="24"/>
          <w:szCs w:val="24"/>
          <w:lang w:eastAsia="ar-SA"/>
        </w:rPr>
      </w:pPr>
    </w:p>
    <w:p w:rsidR="006D4AB3" w:rsidRPr="00AF0A02" w:rsidRDefault="006D4AB3" w:rsidP="00526742">
      <w:pPr>
        <w:pStyle w:val="Tekstpodstawowy"/>
        <w:spacing w:before="120" w:after="120"/>
        <w:ind w:left="3119" w:firstLine="425"/>
        <w:jc w:val="right"/>
        <w:rPr>
          <w:rFonts w:ascii="Arial" w:hAnsi="Arial" w:cs="Arial"/>
          <w:i/>
          <w:sz w:val="24"/>
          <w:szCs w:val="24"/>
        </w:rPr>
      </w:pPr>
      <w:r w:rsidRPr="00AF0A02">
        <w:rPr>
          <w:rFonts w:ascii="Arial" w:hAnsi="Arial" w:cs="Arial"/>
          <w:i/>
          <w:sz w:val="24"/>
          <w:szCs w:val="24"/>
        </w:rPr>
        <w:t>Zamawiający</w:t>
      </w:r>
    </w:p>
    <w:p w:rsidR="00AF0A02" w:rsidRDefault="00AF0A02" w:rsidP="00AF0A02">
      <w:pPr>
        <w:rPr>
          <w:rFonts w:ascii="Arial Narrow" w:hAnsi="Arial Narrow"/>
        </w:rPr>
      </w:pPr>
    </w:p>
    <w:p w:rsidR="00526742" w:rsidRDefault="00526742" w:rsidP="00AF0A02">
      <w:pPr>
        <w:rPr>
          <w:rFonts w:ascii="Arial Narrow" w:hAnsi="Arial Narrow"/>
        </w:rPr>
      </w:pPr>
    </w:p>
    <w:p w:rsidR="00886C87" w:rsidRDefault="00886C87" w:rsidP="00AF0A02">
      <w:pPr>
        <w:rPr>
          <w:rFonts w:ascii="Arial Narrow" w:hAnsi="Arial Narrow"/>
        </w:rPr>
      </w:pPr>
    </w:p>
    <w:p w:rsidR="00AF0A02" w:rsidRDefault="00AF0A02" w:rsidP="00AF0A02">
      <w:pPr>
        <w:rPr>
          <w:rFonts w:ascii="Arial Narrow" w:hAnsi="Arial Narrow"/>
        </w:rPr>
      </w:pPr>
      <w:r>
        <w:rPr>
          <w:rFonts w:ascii="Arial Narrow" w:hAnsi="Arial Narrow"/>
        </w:rPr>
        <w:t>Wyk w 1 egz. T2612  B 5</w:t>
      </w:r>
    </w:p>
    <w:p w:rsidR="00AF0A02" w:rsidRDefault="00AF0A02" w:rsidP="00AF0A02">
      <w:pPr>
        <w:rPr>
          <w:rFonts w:ascii="Arial Narrow" w:hAnsi="Arial Narrow"/>
        </w:rPr>
      </w:pPr>
      <w:proofErr w:type="spellStart"/>
      <w:r>
        <w:rPr>
          <w:rFonts w:ascii="Arial Narrow" w:hAnsi="Arial Narrow"/>
        </w:rPr>
        <w:t>Egz</w:t>
      </w:r>
      <w:proofErr w:type="spellEnd"/>
      <w:r>
        <w:rPr>
          <w:rFonts w:ascii="Arial Narrow" w:hAnsi="Arial Narrow"/>
        </w:rPr>
        <w:t xml:space="preserve"> 1 –</w:t>
      </w:r>
      <w:r w:rsidRPr="00886C87">
        <w:rPr>
          <w:rFonts w:ascii="Arial Narrow" w:hAnsi="Arial Narrow"/>
          <w:b/>
        </w:rPr>
        <w:t xml:space="preserve">Wykonawcy poprzez : </w:t>
      </w:r>
      <w:proofErr w:type="spellStart"/>
      <w:r w:rsidRPr="00886C87">
        <w:rPr>
          <w:rFonts w:ascii="Arial Narrow" w:hAnsi="Arial Narrow"/>
          <w:b/>
        </w:rPr>
        <w:t>str</w:t>
      </w:r>
      <w:proofErr w:type="spellEnd"/>
      <w:r w:rsidRPr="00886C87">
        <w:rPr>
          <w:rFonts w:ascii="Arial Narrow" w:hAnsi="Arial Narrow"/>
          <w:b/>
        </w:rPr>
        <w:t xml:space="preserve">  intern 10wsk.mil.pl,  i </w:t>
      </w:r>
      <w:proofErr w:type="spellStart"/>
      <w:r w:rsidRPr="00886C87">
        <w:rPr>
          <w:rFonts w:ascii="Arial Narrow" w:hAnsi="Arial Narrow"/>
          <w:b/>
        </w:rPr>
        <w:t>platf</w:t>
      </w:r>
      <w:proofErr w:type="spellEnd"/>
      <w:r w:rsidRPr="00886C87">
        <w:rPr>
          <w:rFonts w:ascii="Arial Narrow" w:hAnsi="Arial Narrow"/>
          <w:b/>
        </w:rPr>
        <w:t>.: e-</w:t>
      </w:r>
      <w:proofErr w:type="spellStart"/>
      <w:r w:rsidRPr="00886C87">
        <w:rPr>
          <w:rFonts w:ascii="Arial Narrow" w:hAnsi="Arial Narrow"/>
          <w:b/>
        </w:rPr>
        <w:t>propublico</w:t>
      </w:r>
      <w:proofErr w:type="spellEnd"/>
      <w:r w:rsidRPr="00886C87">
        <w:rPr>
          <w:rFonts w:ascii="Arial Narrow" w:hAnsi="Arial Narrow"/>
          <w:b/>
        </w:rPr>
        <w:t>, A/a SZP</w:t>
      </w:r>
    </w:p>
    <w:p w:rsidR="00AF0A02" w:rsidRPr="009003D1" w:rsidRDefault="00AF0A02" w:rsidP="00526742">
      <w:pPr>
        <w:rPr>
          <w:rFonts w:ascii="Arial" w:hAnsi="Arial" w:cs="Arial"/>
          <w:sz w:val="24"/>
          <w:szCs w:val="24"/>
        </w:rPr>
      </w:pPr>
      <w:r>
        <w:rPr>
          <w:rFonts w:ascii="Arial Narrow" w:hAnsi="Arial Narrow"/>
        </w:rPr>
        <w:t>Wyk. D. Wojcieszak tel. 261 417 448</w:t>
      </w:r>
    </w:p>
    <w:sectPr w:rsidR="00AF0A02" w:rsidRPr="009003D1" w:rsidSect="0012774F">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347" w:rsidRDefault="00496347">
      <w:r>
        <w:separator/>
      </w:r>
    </w:p>
  </w:endnote>
  <w:endnote w:type="continuationSeparator" w:id="0">
    <w:p w:rsidR="00496347" w:rsidRDefault="00496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742" w:rsidRDefault="00526742">
    <w:pPr>
      <w:pStyle w:val="Stopka"/>
      <w:jc w:val="right"/>
    </w:pPr>
    <w:r>
      <w:fldChar w:fldCharType="begin"/>
    </w:r>
    <w:r>
      <w:instrText>PAGE   \* MERGEFORMAT</w:instrText>
    </w:r>
    <w:r>
      <w:fldChar w:fldCharType="separate"/>
    </w:r>
    <w:r w:rsidR="008D08FC">
      <w:rPr>
        <w:noProof/>
      </w:rPr>
      <w:t>4</w:t>
    </w:r>
    <w:r>
      <w:fldChar w:fldCharType="end"/>
    </w:r>
  </w:p>
  <w:p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A12EBC">
      <w:rPr>
        <w:rStyle w:val="Numerstrony"/>
        <w:noProof/>
      </w:rPr>
      <w:t>6</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347" w:rsidRDefault="00496347">
      <w:r>
        <w:separator/>
      </w:r>
    </w:p>
  </w:footnote>
  <w:footnote w:type="continuationSeparator" w:id="0">
    <w:p w:rsidR="00496347" w:rsidRDefault="004963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6347"/>
    <w:rsid w:val="00031374"/>
    <w:rsid w:val="000375A9"/>
    <w:rsid w:val="000A1097"/>
    <w:rsid w:val="000E2A8F"/>
    <w:rsid w:val="0012774F"/>
    <w:rsid w:val="00144B7A"/>
    <w:rsid w:val="00180C6E"/>
    <w:rsid w:val="0029606A"/>
    <w:rsid w:val="004848F3"/>
    <w:rsid w:val="00496347"/>
    <w:rsid w:val="004A75F2"/>
    <w:rsid w:val="005144A9"/>
    <w:rsid w:val="00520165"/>
    <w:rsid w:val="00526742"/>
    <w:rsid w:val="005B1B08"/>
    <w:rsid w:val="00632C3C"/>
    <w:rsid w:val="00662BDB"/>
    <w:rsid w:val="006A5DF1"/>
    <w:rsid w:val="006B7198"/>
    <w:rsid w:val="006D4AB3"/>
    <w:rsid w:val="006F3B81"/>
    <w:rsid w:val="007D7198"/>
    <w:rsid w:val="00870F9F"/>
    <w:rsid w:val="008804B6"/>
    <w:rsid w:val="00886C87"/>
    <w:rsid w:val="00897AB0"/>
    <w:rsid w:val="008A3553"/>
    <w:rsid w:val="008D08FC"/>
    <w:rsid w:val="009003D1"/>
    <w:rsid w:val="00947A50"/>
    <w:rsid w:val="00A12EBC"/>
    <w:rsid w:val="00A905AC"/>
    <w:rsid w:val="00AF0A02"/>
    <w:rsid w:val="00B1255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7">
    <w:name w:val="heading 7"/>
    <w:basedOn w:val="Normalny"/>
    <w:next w:val="Normalny"/>
    <w:link w:val="Nagwek7Znak"/>
    <w:semiHidden/>
    <w:unhideWhenUsed/>
    <w:qFormat/>
    <w:rsid w:val="00AF0A02"/>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7Znak">
    <w:name w:val="Nagłówek 7 Znak"/>
    <w:link w:val="Nagwek7"/>
    <w:semiHidden/>
    <w:rsid w:val="00AF0A02"/>
    <w:rPr>
      <w:rFonts w:ascii="Calibri" w:eastAsia="Times New Roman" w:hAnsi="Calibri" w:cs="Times New Roman"/>
      <w:sz w:val="24"/>
      <w:szCs w:val="24"/>
    </w:rPr>
  </w:style>
  <w:style w:type="paragraph" w:customStyle="1" w:styleId="Default">
    <w:name w:val="Default"/>
    <w:rsid w:val="00AF0A02"/>
    <w:pPr>
      <w:autoSpaceDE w:val="0"/>
      <w:autoSpaceDN w:val="0"/>
      <w:adjustRightInd w:val="0"/>
    </w:pPr>
    <w:rPr>
      <w:rFonts w:ascii="Calibri" w:hAnsi="Calibri" w:cs="Calibri"/>
      <w:color w:val="000000"/>
      <w:sz w:val="24"/>
      <w:szCs w:val="24"/>
    </w:rPr>
  </w:style>
  <w:style w:type="paragraph" w:customStyle="1" w:styleId="Akapitzlist1">
    <w:name w:val="Akapit z listą1"/>
    <w:basedOn w:val="Normalny"/>
    <w:rsid w:val="00AF0A02"/>
    <w:pPr>
      <w:suppressAutoHyphens/>
      <w:ind w:left="720"/>
    </w:pPr>
    <w:rPr>
      <w:sz w:val="24"/>
      <w:szCs w:val="24"/>
      <w:lang w:eastAsia="ar-SA"/>
    </w:rPr>
  </w:style>
  <w:style w:type="character" w:customStyle="1" w:styleId="StopkaZnak">
    <w:name w:val="Stopka Znak"/>
    <w:link w:val="Stopka"/>
    <w:uiPriority w:val="99"/>
    <w:rsid w:val="005267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45541838">
      <w:bodyDiv w:val="1"/>
      <w:marLeft w:val="0"/>
      <w:marRight w:val="0"/>
      <w:marTop w:val="0"/>
      <w:marBottom w:val="0"/>
      <w:divBdr>
        <w:top w:val="none" w:sz="0" w:space="0" w:color="auto"/>
        <w:left w:val="none" w:sz="0" w:space="0" w:color="auto"/>
        <w:bottom w:val="none" w:sz="0" w:space="0" w:color="auto"/>
        <w:right w:val="none" w:sz="0" w:space="0" w:color="auto"/>
      </w:divBdr>
    </w:div>
    <w:div w:id="167472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40</TotalTime>
  <Pages>6</Pages>
  <Words>2840</Words>
  <Characters>17420</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Dariusz Wojcieszak</dc:creator>
  <cp:keywords/>
  <cp:lastModifiedBy>Dariusz Wojcieszak</cp:lastModifiedBy>
  <cp:revision>7</cp:revision>
  <cp:lastPrinted>2023-07-28T11:49:00Z</cp:lastPrinted>
  <dcterms:created xsi:type="dcterms:W3CDTF">2023-07-28T06:16:00Z</dcterms:created>
  <dcterms:modified xsi:type="dcterms:W3CDTF">2023-07-28T12:19:00Z</dcterms:modified>
</cp:coreProperties>
</file>