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A01" w:rsidRDefault="00E737F1" w:rsidP="00E737F1">
      <w:pPr>
        <w:jc w:val="right"/>
        <w:rPr>
          <w:rFonts w:ascii="Arial Narrow" w:hAnsi="Arial Narrow"/>
        </w:rPr>
      </w:pPr>
      <w:r w:rsidRPr="00E737F1">
        <w:rPr>
          <w:rFonts w:ascii="Arial Narrow" w:hAnsi="Arial Narrow"/>
          <w:b/>
        </w:rPr>
        <w:t xml:space="preserve">Sprawa  nr  91/2023 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28/07/2023    S144</w:t>
      </w:r>
    </w:p>
    <w:p w:rsidR="00E737F1" w:rsidRPr="00E737F1" w:rsidRDefault="00E737F1" w:rsidP="00E737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E737F1" w:rsidRPr="00E737F1" w:rsidRDefault="00E737F1" w:rsidP="00E737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E737F1" w:rsidRPr="00E737F1" w:rsidRDefault="00E737F1" w:rsidP="00E737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E737F1" w:rsidRPr="00E737F1" w:rsidRDefault="00E737F1" w:rsidP="00E737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E737F1" w:rsidRPr="00E737F1" w:rsidRDefault="00E737F1" w:rsidP="00E737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E737F1" w:rsidRPr="00E737F1" w:rsidRDefault="00E737F1" w:rsidP="00E737F1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Toner do drukarek laserowych/faksów</w:t>
      </w:r>
    </w:p>
    <w:p w:rsidR="00E737F1" w:rsidRPr="00E737F1" w:rsidRDefault="00E737F1" w:rsidP="00E737F1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144-459995</w:t>
      </w:r>
    </w:p>
    <w:p w:rsidR="00E737F1" w:rsidRPr="00E737F1" w:rsidRDefault="00E737F1" w:rsidP="00E737F1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E737F1" w:rsidRPr="00E737F1" w:rsidRDefault="00E737F1" w:rsidP="00E737F1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Sukcesywne dostawy tonerów i tuszy, etykiet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91/2023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30125110 Toner do drukarek laserowych/faksów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Sukcesywne dostawy tonerów i tuszy, etykiet w 6 zadaniach wg Szczegółowego Formularza Cenowego.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1.1. W zadaniach, w których dopuszcza się składanie ofert równoważnych ich zakres został wskazany w formularzu cenowym. Oryginalne produkty wymagane dla urządzeń pracujących przy urządzeniach medycznych. Stanowi to podstawę utrzymania gwarancji na urządzenie medyczne, nie na samą drukarkę/urządzenie wielofunkcyjne itp.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zadaniach nr 1, 3 i 5 Zamawiający dopuszcza rozwiązania równoważne w postaci zamienników dla poszczególnych pozycji, co zostało zaznaczone w Szczegółowym Formularzu Cenowym - załącznik nr 4 do SWZ.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Tonery, tusze, bębny do drukarek HP, Lexmark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30125110 Toner do drukarek laserowych/faksów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Magazyn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Wielobrażnowy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Logistyki bud. nr 4 poziom -1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 / Waga: 25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płatności / Waga: 15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Tonery, tusze, bębny do drukarek HP, Lexmark wg Szczegółowego Formularza cenowego 52 pozycje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Tonery, bębny do drukarek Kyocera,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Truph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Adler, Xerox, Canon,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30125110 Toner do drukarek laserowych/faksów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Magazyn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Wielobrażnowy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Logistyki bud. nr 4 poziom -1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 / Waga: 25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płatności / Waga: 15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Tonery, bębny do drukarek Kyocera,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Truph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Adler, Xerox, Canon wg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Sczegółowego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48 pozycji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Tonery i bębny do drukarek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Brother</w:t>
      </w:r>
      <w:proofErr w:type="spellEnd"/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30125110 Toner do drukarek laserowych/faksów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Magazyn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Wielobrażnowy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Logistyki bud. nr 4 poziom -1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 / Waga: 25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płatności / Waga: 15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Tonery i bębny do drukarek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Brother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Szczegółowego Formularza Cenowego 25 pozycji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Tonery i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bebny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Samsung,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Minolta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OKI,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Panaonic</w:t>
      </w:r>
      <w:proofErr w:type="spellEnd"/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30125110 Toner do drukarek laserowych/faksów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Magazyn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Wielobrażnowy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Logistyki bud. nr 4 poziom -1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 / Waga: 25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płatności / Waga: 15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14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Tonery i bębny do Samsung,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Minolta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OKI, Panasonic wg Szczegółowego Formularza Cenowego 30pozycji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Tonery, tusze, taśmy barwiące do drukarek Epson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30125110 Toner do drukarek laserowych/faksów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Magazyn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Wielobrażnowy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Logistyki bud. nr 4 poziom -1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 / Waga: 25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płatności / Waga: 15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Tonery i tusze do, taśmy barwiące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ddo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drukarek Epson wg Szczegółowego Formularza Cenowego 44 pozycje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Etykiety termiczne,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termotransferowe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taśmy do drukarek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6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30125110 Toner do drukarek laserowych/faksów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Magazyn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Wielobrażnowy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Logistyki bud. nr 4 poziom -1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 / Waga: 25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płatności / Waga: 15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Etykiety termiczne,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termotransferowe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taśmy do drukarek wg Szczegółowego Formularza Cenowego 7 pozycji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stawia warunku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Wykazu Dostaw zrealizowanych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dostaw o wartości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15 000zł/każda dla zadań 1-5 (bez względu na ilość oferowanych zadań), dla zadania 6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jedna dostawa o wartości 4 000zł.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wg projektu umowy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Zmiany umowy są dopuszczalne bez ograniczeń w zakresie dozwolonym przez art.455 ust. 1 pkt. 2-4 i ust. 2 ustawy PZP. Zmiana umowy w stosunku do treści oferty, na podstawie, której dokonano wyboru Wykonawcy jest możliwa, w szczególności, gdy: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zakończenia produkcji lub wycofania z rynku wyrobu będącego przedmiotem zamówienia Wykonawca zaproponuje zastąpienie go nowym produktem o tych samych bądź lepszych parametrach, po cenie jednostkowej zaoferowanej w ofercie,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w przypadku zmiany kodu towaru udokumentowanej przez producenta, a pozostającej bez wpływu na cechy przedmiotu zamówienia zawarte w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gdy w okresie obowiązywania umowy Zamawiający nie zdoła zakupić przewidzianej ilości asortymentu będącego przedmiotem umowy,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Strony wzajemnie ustalają, że w wyjątkowych, uzasadnionych przez Wykonawcę przypadkach, .....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Zamawiający dopuszcza również zmianę w przypadku zmiany ceny .... wg projektu umowy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29/08/2023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26/11/2023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29/08/2023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 e-propublico.pl na karcie oferty/załączniki, poprzez otwarcie ofert, które jest jednoznaczne z ich upublicznieniem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737F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Akceptowane będą faktury elektroniczne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na dostawy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 Formularz Cenowy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oferowanych materiałów eksploatacyjnych zamiennych (równoważnych),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Raporty z testów wydajności ISO wystawione przez producenta materiału eksploatacyjnego oraz wystawioną przez niego deklarację zgodności z zasadniczymi wymaganiami jakimi są normy ISO/IEC 24711/24712, ISO/IEC 19798, ISO/IEC 19752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art. 7 ust. 1 ustawy z dnia 13.04.2022 r. o szczególnych rozwiązaniach w zakresie przeciwdziałania wspieraniu agresji na Ukrainę oraz służących ochronie bezpieczeństwa narodowego, art. 5K rozporządzenia Rady (UE) nr 833/2014 z dnia 31.07.20214 r. dotyczącego środków ograniczających w związku z działaniami Rosji destabilizującymi sytuację na Ukrainie oraz spełniają warunki udziału w postępowaniu.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226958504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E737F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737F1" w:rsidRPr="00E737F1" w:rsidRDefault="00E737F1" w:rsidP="00E737F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737F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737F1" w:rsidRPr="00E737F1" w:rsidRDefault="00E737F1" w:rsidP="00E737F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737F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24/07/2023</w:t>
      </w:r>
    </w:p>
    <w:p w:rsidR="00E737F1" w:rsidRDefault="00E737F1" w:rsidP="00E737F1">
      <w:pPr>
        <w:rPr>
          <w:rFonts w:ascii="Arial Narrow" w:hAnsi="Arial Narrow"/>
        </w:rPr>
      </w:pPr>
    </w:p>
    <w:p w:rsidR="00E737F1" w:rsidRDefault="00E737F1" w:rsidP="00E737F1">
      <w:pPr>
        <w:rPr>
          <w:rFonts w:ascii="Arial Narrow" w:hAnsi="Arial Narrow"/>
        </w:rPr>
      </w:pPr>
    </w:p>
    <w:p w:rsidR="00E737F1" w:rsidRDefault="00E737F1" w:rsidP="00E737F1">
      <w:pPr>
        <w:rPr>
          <w:rFonts w:ascii="Arial Narrow" w:hAnsi="Arial Narrow"/>
        </w:rPr>
      </w:pPr>
    </w:p>
    <w:p w:rsidR="00E737F1" w:rsidRDefault="00E737F1" w:rsidP="00E737F1">
      <w:pPr>
        <w:rPr>
          <w:rFonts w:ascii="Arial Narrow" w:hAnsi="Arial Narrow"/>
        </w:rPr>
      </w:pPr>
    </w:p>
    <w:p w:rsidR="00E737F1" w:rsidRDefault="00E737F1" w:rsidP="00E737F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 xml:space="preserve">5 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E737F1" w:rsidRDefault="00E737F1" w:rsidP="00E737F1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r w:rsidRPr="00E737F1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E737F1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E737F1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E737F1">
        <w:rPr>
          <w:rFonts w:ascii="Arial Narrow" w:hAnsi="Arial Narrow"/>
          <w:b/>
          <w:sz w:val="20"/>
          <w:szCs w:val="20"/>
          <w:u w:val="single"/>
        </w:rPr>
        <w:t>, Biuro Przepuste</w:t>
      </w:r>
      <w:bookmarkEnd w:id="0"/>
      <w:r>
        <w:rPr>
          <w:rFonts w:ascii="Arial Narrow" w:hAnsi="Arial Narrow"/>
          <w:sz w:val="20"/>
          <w:szCs w:val="20"/>
        </w:rPr>
        <w:t xml:space="preserve">k;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28.07.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E737F1" w:rsidRDefault="00E737F1" w:rsidP="00E737F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E737F1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E737F1" w:rsidRDefault="00E737F1" w:rsidP="00E737F1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E737F1" w:rsidRPr="00E737F1" w:rsidRDefault="00E737F1" w:rsidP="00E737F1">
      <w:pPr>
        <w:rPr>
          <w:rFonts w:ascii="Arial Narrow" w:hAnsi="Arial Narrow"/>
          <w:b/>
        </w:rPr>
      </w:pPr>
    </w:p>
    <w:sectPr w:rsidR="00E737F1" w:rsidRPr="00E737F1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9CE" w:rsidRDefault="000659CE" w:rsidP="00E737F1">
      <w:pPr>
        <w:spacing w:after="0" w:line="240" w:lineRule="auto"/>
      </w:pPr>
      <w:r>
        <w:separator/>
      </w:r>
    </w:p>
  </w:endnote>
  <w:endnote w:type="continuationSeparator" w:id="0">
    <w:p w:rsidR="000659CE" w:rsidRDefault="000659CE" w:rsidP="00E7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1870225"/>
      <w:docPartObj>
        <w:docPartGallery w:val="Page Numbers (Bottom of Page)"/>
        <w:docPartUnique/>
      </w:docPartObj>
    </w:sdtPr>
    <w:sdtContent>
      <w:p w:rsidR="00E737F1" w:rsidRDefault="00E737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E737F1" w:rsidRDefault="00E737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9CE" w:rsidRDefault="000659CE" w:rsidP="00E737F1">
      <w:pPr>
        <w:spacing w:after="0" w:line="240" w:lineRule="auto"/>
      </w:pPr>
      <w:r>
        <w:separator/>
      </w:r>
    </w:p>
  </w:footnote>
  <w:footnote w:type="continuationSeparator" w:id="0">
    <w:p w:rsidR="000659CE" w:rsidRDefault="000659CE" w:rsidP="00E737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6407A"/>
    <w:multiLevelType w:val="multilevel"/>
    <w:tmpl w:val="B3FA0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528"/>
    <w:rsid w:val="000659CE"/>
    <w:rsid w:val="00A26A01"/>
    <w:rsid w:val="00E27528"/>
    <w:rsid w:val="00E7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E737F1"/>
  </w:style>
  <w:style w:type="character" w:customStyle="1" w:styleId="oj">
    <w:name w:val="oj"/>
    <w:basedOn w:val="Domylnaczcionkaakapitu"/>
    <w:rsid w:val="00E737F1"/>
  </w:style>
  <w:style w:type="character" w:styleId="Hipercze">
    <w:name w:val="Hyperlink"/>
    <w:basedOn w:val="Domylnaczcionkaakapitu"/>
    <w:uiPriority w:val="99"/>
    <w:semiHidden/>
    <w:unhideWhenUsed/>
    <w:rsid w:val="00E737F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7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7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737F1"/>
  </w:style>
  <w:style w:type="character" w:customStyle="1" w:styleId="timark">
    <w:name w:val="timark"/>
    <w:basedOn w:val="Domylnaczcionkaakapitu"/>
    <w:rsid w:val="00E737F1"/>
  </w:style>
  <w:style w:type="character" w:customStyle="1" w:styleId="nutscode">
    <w:name w:val="nutscode"/>
    <w:basedOn w:val="Domylnaczcionkaakapitu"/>
    <w:rsid w:val="00E737F1"/>
  </w:style>
  <w:style w:type="character" w:customStyle="1" w:styleId="cpvcode">
    <w:name w:val="cpvcode"/>
    <w:basedOn w:val="Domylnaczcionkaakapitu"/>
    <w:rsid w:val="00E737F1"/>
  </w:style>
  <w:style w:type="paragraph" w:styleId="Nagwek">
    <w:name w:val="header"/>
    <w:basedOn w:val="Normalny"/>
    <w:link w:val="NagwekZnak"/>
    <w:uiPriority w:val="99"/>
    <w:unhideWhenUsed/>
    <w:rsid w:val="00E73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37F1"/>
  </w:style>
  <w:style w:type="paragraph" w:styleId="Stopka">
    <w:name w:val="footer"/>
    <w:basedOn w:val="Normalny"/>
    <w:link w:val="StopkaZnak"/>
    <w:uiPriority w:val="99"/>
    <w:unhideWhenUsed/>
    <w:rsid w:val="00E73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37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E737F1"/>
  </w:style>
  <w:style w:type="character" w:customStyle="1" w:styleId="oj">
    <w:name w:val="oj"/>
    <w:basedOn w:val="Domylnaczcionkaakapitu"/>
    <w:rsid w:val="00E737F1"/>
  </w:style>
  <w:style w:type="character" w:styleId="Hipercze">
    <w:name w:val="Hyperlink"/>
    <w:basedOn w:val="Domylnaczcionkaakapitu"/>
    <w:uiPriority w:val="99"/>
    <w:semiHidden/>
    <w:unhideWhenUsed/>
    <w:rsid w:val="00E737F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7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7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737F1"/>
  </w:style>
  <w:style w:type="character" w:customStyle="1" w:styleId="timark">
    <w:name w:val="timark"/>
    <w:basedOn w:val="Domylnaczcionkaakapitu"/>
    <w:rsid w:val="00E737F1"/>
  </w:style>
  <w:style w:type="character" w:customStyle="1" w:styleId="nutscode">
    <w:name w:val="nutscode"/>
    <w:basedOn w:val="Domylnaczcionkaakapitu"/>
    <w:rsid w:val="00E737F1"/>
  </w:style>
  <w:style w:type="character" w:customStyle="1" w:styleId="cpvcode">
    <w:name w:val="cpvcode"/>
    <w:basedOn w:val="Domylnaczcionkaakapitu"/>
    <w:rsid w:val="00E737F1"/>
  </w:style>
  <w:style w:type="paragraph" w:styleId="Nagwek">
    <w:name w:val="header"/>
    <w:basedOn w:val="Normalny"/>
    <w:link w:val="NagwekZnak"/>
    <w:uiPriority w:val="99"/>
    <w:unhideWhenUsed/>
    <w:rsid w:val="00E73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37F1"/>
  </w:style>
  <w:style w:type="paragraph" w:styleId="Stopka">
    <w:name w:val="footer"/>
    <w:basedOn w:val="Normalny"/>
    <w:link w:val="StopkaZnak"/>
    <w:uiPriority w:val="99"/>
    <w:unhideWhenUsed/>
    <w:rsid w:val="00E73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3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8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580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5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14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22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779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85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188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0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017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56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9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825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59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7262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70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78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5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46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570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22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76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500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813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041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89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70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93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34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03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541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54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10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941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09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687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053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91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9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230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9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574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28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986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776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247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938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53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52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20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09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87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722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549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4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6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767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49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084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48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3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080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19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554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972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939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329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2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748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95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073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3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888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255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061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7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604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5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623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02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401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15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195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83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28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235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957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538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15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512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66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370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988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20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5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798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967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90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228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7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969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590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696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76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9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199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75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101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4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6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16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67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9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03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4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408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78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02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362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873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46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11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7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88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81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8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6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06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03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336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625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865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11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47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7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814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157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000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25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037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653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24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113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79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773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189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2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897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006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110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92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313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751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654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841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29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194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55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58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14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5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7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5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263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917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64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008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0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448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50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683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85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139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88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19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441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016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684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019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163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96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380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672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12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40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700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07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566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42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473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81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995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844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925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4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55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95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306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5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383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00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97470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34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16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11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552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324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7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660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602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19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19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7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4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38992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06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44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1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371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16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15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314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73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13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909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540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954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87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93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3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98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03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89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366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87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464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127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12373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5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27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380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86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672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29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493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73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62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747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83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742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766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04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83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830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330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18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59995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459995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59995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459995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59995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2495</Words>
  <Characters>14970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2023-07-28T07:31:00Z</cp:lastPrinted>
  <dcterms:created xsi:type="dcterms:W3CDTF">2023-07-28T07:26:00Z</dcterms:created>
  <dcterms:modified xsi:type="dcterms:W3CDTF">2023-07-28T07:31:00Z</dcterms:modified>
</cp:coreProperties>
</file>