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635967A8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CE41DB">
        <w:rPr>
          <w:bCs/>
          <w:i w:val="0"/>
          <w:sz w:val="22"/>
          <w:szCs w:val="22"/>
        </w:rPr>
        <w:t>6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7BDE39CB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CE41DB">
        <w:rPr>
          <w:rFonts w:ascii="Times New Roman" w:eastAsia="Times New Roman" w:hAnsi="Times New Roman"/>
          <w:b/>
          <w:sz w:val="24"/>
          <w:szCs w:val="20"/>
          <w:lang w:eastAsia="pl-PL"/>
        </w:rPr>
        <w:t>88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CE41D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75C8CDE2" w14:textId="77777777" w:rsidR="00CE41DB" w:rsidRPr="00CE41DB" w:rsidRDefault="00CE41D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E41DB">
        <w:rPr>
          <w:rFonts w:ascii="Times New Roman" w:hAnsi="Times New Roman"/>
          <w:b/>
          <w:sz w:val="24"/>
          <w:szCs w:val="24"/>
        </w:rPr>
        <w:t>Modernizacja pomieszczeń budynku byłej apteki w Filii nr 2 Szpitala Wojewódzkiego w Poznaniu z przeznaczeniem na Dzienny Oddział Rehabilitacji Ogólnoustrojowej</w:t>
      </w:r>
      <w:r w:rsidRPr="00CE41D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E822CBC" w14:textId="77777777" w:rsidR="00CE41DB" w:rsidRDefault="00CE41D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4ACDDB8" w14:textId="338F60D2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C523A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8B797E"/>
    <w:rsid w:val="008F2498"/>
    <w:rsid w:val="0093641B"/>
    <w:rsid w:val="00A56A6F"/>
    <w:rsid w:val="00B77707"/>
    <w:rsid w:val="00BE3BCE"/>
    <w:rsid w:val="00CE41DB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MS Lutycka</cp:lastModifiedBy>
  <cp:revision>7</cp:revision>
  <dcterms:created xsi:type="dcterms:W3CDTF">2017-08-01T08:06:00Z</dcterms:created>
  <dcterms:modified xsi:type="dcterms:W3CDTF">2023-07-28T06:07:00Z</dcterms:modified>
</cp:coreProperties>
</file>