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1C46F8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C46F8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C46F8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1C46F8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1C46F8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C46F8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C46F8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1C46F8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C46F8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C46F8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1C46F8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C46F8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C46F8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1C46F8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C46F8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C46F8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C46F8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1C46F8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1C46F8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C46F8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1C46F8" w:rsidRDefault="001C46F8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1C46F8">
              <w:rPr>
                <w:rFonts w:ascii="Arial" w:hAnsi="Arial" w:cs="Arial"/>
                <w:b w:val="0"/>
                <w:sz w:val="22"/>
                <w:szCs w:val="22"/>
              </w:rPr>
              <w:t>Płuczko-dezynfektor do kaczorów i basenów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C46F8" w:rsidRDefault="001C46F8" w:rsidP="001C46F8">
            <w:pPr>
              <w:rPr>
                <w:rFonts w:ascii="Arial" w:hAnsi="Arial" w:cs="Arial"/>
                <w:b/>
              </w:rPr>
            </w:pPr>
            <w:proofErr w:type="gramStart"/>
            <w:r w:rsidRPr="001C46F8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BC2D44" w:rsidRPr="001C46F8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1C46F8">
              <w:rPr>
                <w:rFonts w:ascii="Arial" w:hAnsi="Arial" w:cs="Arial"/>
                <w:b/>
                <w:sz w:val="22"/>
                <w:szCs w:val="22"/>
              </w:rPr>
              <w:t>sztuki</w:t>
            </w:r>
            <w:proofErr w:type="gramEnd"/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1C46F8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C46F8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1C46F8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1C46F8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C46F8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1C46F8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1C46F8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C46F8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1C46F8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C46F8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C46F8" w:rsidRDefault="00E50CD1" w:rsidP="004369F7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C46F8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1C46F8" w:rsidRDefault="00E50CD1" w:rsidP="004369F7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C46F8" w:rsidRDefault="00E50CD1" w:rsidP="00836C82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1C46F8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1C46F8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1C46F8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1C46F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1C46F8" w:rsidTr="001C46F8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1C46F8" w:rsidRDefault="00E50CD1" w:rsidP="001C46F8">
            <w:pPr>
              <w:rPr>
                <w:rFonts w:ascii="Arial" w:hAnsi="Arial" w:cs="Arial"/>
                <w:b/>
              </w:rPr>
            </w:pPr>
            <w:r w:rsidRPr="001C46F8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1C46F8" w:rsidRPr="001C46F8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autoSpaceDE w:val="0"/>
              <w:adjustRightInd w:val="0"/>
              <w:rPr>
                <w:rFonts w:ascii="Arial" w:eastAsia="TimesNewRomanPSMT" w:hAnsi="Arial" w:cs="Arial"/>
                <w:lang w:eastAsia="pl-PL"/>
              </w:rPr>
            </w:pPr>
            <w:r w:rsidRPr="001C46F8">
              <w:rPr>
                <w:rFonts w:ascii="Arial" w:eastAsia="TimesNewRomanPSMT" w:hAnsi="Arial" w:cs="Arial"/>
                <w:sz w:val="22"/>
                <w:szCs w:val="22"/>
                <w:lang w:eastAsia="pl-PL"/>
              </w:rPr>
              <w:t>Urządzenie nieprzelotowe, z załadunkiem od góry przeznaczone do opróżniania, mycia i dezynfekcji pojemników na wydzieliny i wydaliny ludzkie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eastAsia="TimesNewRomanPSMT" w:hAnsi="Arial" w:cs="Arial"/>
                <w:b w:val="0"/>
                <w:bCs w:val="0"/>
                <w:sz w:val="22"/>
                <w:szCs w:val="22"/>
              </w:rPr>
              <w:t>Myjnia pełniąca dodatkowo funkcję zlewu – możliwość wygodnego wylewania nieczystości np. z wiadra bezpośrednio do komory bez ryzyka rozlania na podłogę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Minimalny załadunek na cykl: </w:t>
            </w:r>
          </w:p>
          <w:p w:rsidR="001C46F8" w:rsidRPr="001C46F8" w:rsidRDefault="001C46F8" w:rsidP="001C46F8">
            <w:pPr>
              <w:autoSpaceDE w:val="0"/>
              <w:adjustRightInd w:val="0"/>
              <w:rPr>
                <w:rFonts w:ascii="Arial" w:eastAsia="TimesNewRomanPSMT" w:hAnsi="Arial" w:cs="Arial"/>
                <w:lang w:eastAsia="pl-P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 xml:space="preserve">1 basen + 1pokrywa basenu + 2kaczki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Bezpieczny załadunek w koszu standardowym: w momencie załadunku basen trzymany jedną ręką za uchwyt, bez konieczności, przekładania, obracania i podpierania go drugą ręką celem aplikacji w koszu załadowczym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Urządzenie wyposażone w kosz umożliwiający automatyczne opróżnianie basenu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Możliwość dezynfekcji 3 basenów w jednym cyklu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Możliwość dezynfekcji 6 kaczek w jednym cyklu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eastAsia="TimesNewRomanPSMT" w:hAnsi="Arial" w:cs="Arial"/>
                <w:b w:val="0"/>
                <w:bCs w:val="0"/>
                <w:sz w:val="22"/>
                <w:szCs w:val="22"/>
              </w:rPr>
              <w:t xml:space="preserve">Mycie i dezynfekcja przedmiotów za pomocą 12 dysz </w:t>
            </w:r>
            <w:proofErr w:type="gramStart"/>
            <w:r w:rsidRPr="001C46F8">
              <w:rPr>
                <w:rFonts w:ascii="Arial" w:eastAsia="TimesNewRomanPSMT" w:hAnsi="Arial" w:cs="Arial"/>
                <w:b w:val="0"/>
                <w:bCs w:val="0"/>
                <w:sz w:val="22"/>
                <w:szCs w:val="22"/>
              </w:rPr>
              <w:t>natryskowych  (w</w:t>
            </w:r>
            <w:proofErr w:type="gramEnd"/>
            <w:r w:rsidRPr="001C46F8">
              <w:rPr>
                <w:rFonts w:ascii="Arial" w:eastAsia="TimesNewRomanPSMT" w:hAnsi="Arial" w:cs="Arial"/>
                <w:b w:val="0"/>
                <w:bCs w:val="0"/>
                <w:sz w:val="22"/>
                <w:szCs w:val="22"/>
              </w:rPr>
              <w:t xml:space="preserve"> tym min. 4 obrotowych)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Zasilanie </w:t>
            </w:r>
            <w:proofErr w:type="gramStart"/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elektryczne -  możliwość</w:t>
            </w:r>
            <w:proofErr w:type="gramEnd"/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podłączenia pod: 230V/ 50Hz lub 400V/3+N/50Hz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Całkowita moc 3000W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Urządzenie wykonane w całości ze stali nierdzewnej klasy min. AISI 304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lub równoważnej</w:t>
            </w: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(obudowa, rama, komora, dysze, orurowanie wewnętrzne)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W pełni zautomatyzowany cykl pracy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autoSpaceDE w:val="0"/>
              <w:adjustRightInd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Urządzenie wyposażone w przyciski/</w:t>
            </w:r>
            <w:proofErr w:type="gramStart"/>
            <w:r w:rsidRPr="001C46F8">
              <w:rPr>
                <w:rFonts w:ascii="Arial" w:hAnsi="Arial" w:cs="Arial"/>
                <w:sz w:val="22"/>
                <w:szCs w:val="22"/>
              </w:rPr>
              <w:t>pedały</w:t>
            </w:r>
            <w:proofErr w:type="gramEnd"/>
            <w:r w:rsidRPr="001C46F8">
              <w:rPr>
                <w:rFonts w:ascii="Arial" w:hAnsi="Arial" w:cs="Arial"/>
                <w:sz w:val="22"/>
                <w:szCs w:val="22"/>
              </w:rPr>
              <w:t xml:space="preserve"> nożne uruchamiające wybrany cykl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Trzy programy fabryczne: </w:t>
            </w:r>
            <w:proofErr w:type="gramStart"/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standardowy , </w:t>
            </w:r>
            <w:proofErr w:type="gramEnd"/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intensywny, </w:t>
            </w:r>
            <w:proofErr w:type="spellStart"/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sporobójczy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Dodatkowa funkcja spłukiwania komory w przypadku wylania nieczystości (np. z wiadra) do komory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Drzwi komory otwierane i zamykane automatycznie, bez użycia rąk (zamykanie i otwieranie aktywowane przyciskami nożnymi lub czujnikami podczerwieni)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Wybór programu bez użycia rąk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Kolorowy, dotykowy wyświetlacz informujący o wybranym programie, parametrach cyklu i temperaturze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eastAsia="TimesNewRomanPSMT" w:hAnsi="Arial" w:cs="Arial"/>
                <w:b w:val="0"/>
                <w:bCs w:val="0"/>
                <w:sz w:val="22"/>
                <w:szCs w:val="22"/>
              </w:rPr>
              <w:t>Czas cyklu</w:t>
            </w:r>
            <w:r>
              <w:rPr>
                <w:rFonts w:ascii="Arial" w:eastAsia="TimesNewRomanPSMT" w:hAnsi="Arial" w:cs="Arial"/>
                <w:b w:val="0"/>
                <w:bCs w:val="0"/>
                <w:sz w:val="22"/>
                <w:szCs w:val="22"/>
              </w:rPr>
              <w:t xml:space="preserve"> dla standardowego programu max</w:t>
            </w:r>
            <w:r w:rsidRPr="001C46F8">
              <w:rPr>
                <w:rFonts w:ascii="Arial" w:eastAsia="TimesNewRomanPSMT" w:hAnsi="Arial" w:cs="Arial"/>
                <w:b w:val="0"/>
                <w:bCs w:val="0"/>
                <w:sz w:val="22"/>
                <w:szCs w:val="22"/>
              </w:rPr>
              <w:t xml:space="preserve"> 360s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eastAsia="TimesNewRomanPSMT" w:hAnsi="Arial" w:cs="Arial"/>
                <w:b w:val="0"/>
                <w:bCs w:val="0"/>
                <w:sz w:val="22"/>
                <w:szCs w:val="22"/>
              </w:rPr>
              <w:t xml:space="preserve">Przystosowane do pracy z wodą ciepłą i zimną – surową, </w:t>
            </w:r>
            <w:proofErr w:type="gramStart"/>
            <w:r w:rsidRPr="001C46F8">
              <w:rPr>
                <w:rFonts w:ascii="Arial" w:eastAsia="TimesNewRomanPSMT" w:hAnsi="Arial" w:cs="Arial"/>
                <w:b w:val="0"/>
                <w:bCs w:val="0"/>
                <w:sz w:val="22"/>
                <w:szCs w:val="22"/>
              </w:rPr>
              <w:t>nie uzdatnioną</w:t>
            </w:r>
            <w:proofErr w:type="gram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AD0C9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Zużycie zimne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j wody na cykl standardowy: max</w:t>
            </w: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10l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9B5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Zużycie ciepłej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wody </w:t>
            </w:r>
            <w:proofErr w:type="gramStart"/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na  cykl</w:t>
            </w:r>
            <w:proofErr w:type="gramEnd"/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standardowy: max</w:t>
            </w: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10l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9B5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Podłączenie wody zimnej i ciepłej: ¾’’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9B5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Możliwość podłączenia pod odpływ 100 mm w podłodze lub ścianie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9B5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Maksymalne wymiary urządzenia:</w:t>
            </w:r>
          </w:p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Szerokość urządzenia: max 600mm</w:t>
            </w:r>
          </w:p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Wysokość urządzenia: max 950mm</w:t>
            </w:r>
          </w:p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Głębokość urządzenia: max 660mm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9B5AC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Wbudowane 2 pompy podajnika detergentu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9B5AC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eastAsia="TimesNewRomanPSMT" w:hAnsi="Arial" w:cs="Arial"/>
                <w:b w:val="0"/>
                <w:bCs w:val="0"/>
                <w:sz w:val="22"/>
                <w:szCs w:val="22"/>
              </w:rPr>
              <w:t>Temperatura dezynfekcji termicznej z zachowaniem wartości parametru A0: 90</w:t>
            </w:r>
            <w:r w:rsidRPr="001C46F8">
              <w:rPr>
                <w:rFonts w:ascii="Arial" w:eastAsia="TimesNewRomanPSMT" w:hAnsi="Arial" w:cs="Arial"/>
                <w:b w:val="0"/>
                <w:bCs w:val="0"/>
                <w:sz w:val="22"/>
                <w:szCs w:val="22"/>
                <w:vertAlign w:val="superscript"/>
              </w:rPr>
              <w:t>o</w:t>
            </w:r>
            <w:r w:rsidRPr="001C46F8">
              <w:rPr>
                <w:rFonts w:ascii="Arial" w:eastAsia="TimesNewRomanPSMT" w:hAnsi="Arial" w:cs="Arial"/>
                <w:b w:val="0"/>
                <w:bCs w:val="0"/>
                <w:sz w:val="22"/>
                <w:szCs w:val="22"/>
              </w:rPr>
              <w:t>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9B5ACF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pStyle w:val="Nagwek2"/>
              <w:jc w:val="left"/>
              <w:rPr>
                <w:rFonts w:ascii="Arial" w:eastAsia="TimesNewRomanPSMT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Jednoczęściowa komora, głęboko tłoczona w całości wykonana ze stali nierdzewnej z zaokrąglonymi kątami, umożliwiającymi swobodne spływanie płynów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9B5ACF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spacing w:before="60" w:after="6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 xml:space="preserve">Minimalne wymiary komory: </w:t>
            </w:r>
          </w:p>
          <w:p w:rsidR="001C46F8" w:rsidRPr="001C46F8" w:rsidRDefault="001C46F8" w:rsidP="001C46F8">
            <w:pPr>
              <w:spacing w:before="60" w:after="6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Szerokość: 400 mm</w:t>
            </w:r>
          </w:p>
          <w:p w:rsidR="001C46F8" w:rsidRPr="001C46F8" w:rsidRDefault="001C46F8" w:rsidP="001C46F8">
            <w:pPr>
              <w:spacing w:before="60" w:after="6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Długość: 500 mm</w:t>
            </w:r>
          </w:p>
          <w:p w:rsidR="001C46F8" w:rsidRPr="001C46F8" w:rsidRDefault="001C46F8" w:rsidP="001C46F8">
            <w:pPr>
              <w:pStyle w:val="Nagwek2"/>
              <w:jc w:val="left"/>
              <w:rPr>
                <w:rFonts w:ascii="Arial" w:hAnsi="Arial" w:cs="Arial"/>
                <w:b w:val="0"/>
                <w:bCs w:val="0"/>
                <w:szCs w:val="22"/>
              </w:rPr>
            </w:pPr>
            <w:r w:rsidRPr="001C46F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Głębokość: 350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9B5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spacing w:before="60" w:after="60"/>
              <w:rPr>
                <w:rFonts w:ascii="Arial" w:hAnsi="Arial" w:cs="Arial"/>
              </w:rPr>
            </w:pPr>
            <w:r w:rsidRPr="001C46F8">
              <w:rPr>
                <w:rFonts w:ascii="Arial" w:eastAsia="TimesNewRomanPSMT" w:hAnsi="Arial" w:cs="Arial"/>
                <w:sz w:val="22"/>
                <w:szCs w:val="22"/>
              </w:rPr>
              <w:t>Szafka do umieszczania pojemnika z detergentem wewnątrz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9B5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spacing w:before="60" w:after="6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Urządzenie zintegrowane z półką do przechowywania zdezynfekowanych basenów i kaczek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9B5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spacing w:before="60" w:after="6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Automatyczne uchylanie pokrywy po skończonym cyklu w celu przyspieszenia procesu suszenia dezynfekowanych naczyń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9B5AC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spacing w:before="60" w:after="6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 xml:space="preserve">Program </w:t>
            </w:r>
            <w:proofErr w:type="spellStart"/>
            <w:r w:rsidRPr="001C46F8">
              <w:rPr>
                <w:rFonts w:ascii="Arial" w:hAnsi="Arial" w:cs="Arial"/>
                <w:sz w:val="22"/>
                <w:szCs w:val="22"/>
              </w:rPr>
              <w:t>sporobójczy</w:t>
            </w:r>
            <w:proofErr w:type="spellEnd"/>
            <w:r w:rsidRPr="001C46F8">
              <w:rPr>
                <w:rFonts w:ascii="Arial" w:hAnsi="Arial" w:cs="Arial"/>
                <w:sz w:val="22"/>
                <w:szCs w:val="22"/>
              </w:rPr>
              <w:t>, o potwierdzonej badaniem</w:t>
            </w:r>
            <w:r>
              <w:rPr>
                <w:rFonts w:ascii="Arial" w:hAnsi="Arial" w:cs="Arial"/>
                <w:sz w:val="22"/>
                <w:szCs w:val="22"/>
              </w:rPr>
              <w:t xml:space="preserve"> skuteczności</w:t>
            </w:r>
            <w:r w:rsidRPr="001C46F8">
              <w:rPr>
                <w:rFonts w:ascii="Arial" w:hAnsi="Arial" w:cs="Arial"/>
                <w:sz w:val="22"/>
                <w:szCs w:val="22"/>
              </w:rPr>
              <w:t xml:space="preserve"> w kierunku spełnienia normy EN13697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BA5AF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Pakiet startowy – standardowy kosz na min. 2 kaczki plus basen z pokrywą,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 xml:space="preserve">stojak wielofunkcyjny (np. na wiadra), 5l kanister z płynem zmiękczającym wodę, 5L kanister z płynem o działaniu </w:t>
            </w:r>
            <w:proofErr w:type="spellStart"/>
            <w:r w:rsidRPr="001C46F8">
              <w:rPr>
                <w:rFonts w:ascii="Arial" w:hAnsi="Arial" w:cs="Arial"/>
                <w:sz w:val="22"/>
                <w:szCs w:val="22"/>
              </w:rPr>
              <w:t>sporobójczym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oraz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1 basen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rPr>
                <w:rFonts w:ascii="Arial" w:hAnsi="Arial" w:cs="Arial"/>
                <w:b/>
              </w:rPr>
            </w:pPr>
            <w:bookmarkStart w:id="0" w:name="_Hlk481595046"/>
            <w:r w:rsidRPr="001C46F8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C46F8" w:rsidRPr="001C46F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C46F8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C46F8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C46F8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C46F8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C46F8">
              <w:rPr>
                <w:rFonts w:ascii="Arial" w:hAnsi="Arial" w:cs="Arial"/>
                <w:sz w:val="22"/>
                <w:szCs w:val="22"/>
              </w:rPr>
              <w:t>a</w:t>
            </w:r>
            <w:r w:rsidRPr="001C46F8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C46F8">
              <w:rPr>
                <w:rFonts w:ascii="Arial" w:hAnsi="Arial" w:cs="Arial"/>
                <w:sz w:val="22"/>
                <w:szCs w:val="22"/>
              </w:rPr>
              <w:t>y</w:t>
            </w:r>
            <w:r w:rsidRPr="001C46F8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1C46F8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1C46F8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C46F8">
              <w:rPr>
                <w:rFonts w:ascii="Arial" w:hAnsi="Arial" w:cs="Arial"/>
                <w:sz w:val="22"/>
                <w:szCs w:val="22"/>
              </w:rPr>
              <w:t>a</w:t>
            </w:r>
            <w:r w:rsidRPr="001C46F8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C46F8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C46F8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C46F8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C46F8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C46F8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C46F8">
              <w:rPr>
                <w:rFonts w:ascii="Arial" w:hAnsi="Arial" w:cs="Arial"/>
                <w:sz w:val="22"/>
                <w:szCs w:val="22"/>
              </w:rPr>
              <w:t>e</w:t>
            </w:r>
            <w:r w:rsidRPr="001C46F8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C46F8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C46F8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C46F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C46F8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C46F8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C46F8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C46F8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C46F8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C46F8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C46F8">
              <w:rPr>
                <w:rFonts w:ascii="Arial" w:hAnsi="Arial" w:cs="Arial"/>
                <w:sz w:val="22"/>
                <w:szCs w:val="22"/>
              </w:rPr>
              <w:t>a</w:t>
            </w:r>
            <w:r w:rsidRPr="001C46F8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C46F8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C46F8">
              <w:rPr>
                <w:rFonts w:ascii="Arial" w:hAnsi="Arial" w:cs="Arial"/>
                <w:sz w:val="22"/>
                <w:szCs w:val="22"/>
              </w:rPr>
              <w:t>,</w:t>
            </w:r>
            <w:r w:rsidRPr="001C46F8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C46F8">
              <w:rPr>
                <w:rFonts w:ascii="Arial" w:hAnsi="Arial" w:cs="Arial"/>
                <w:sz w:val="22"/>
                <w:szCs w:val="22"/>
              </w:rPr>
              <w:t>e</w:t>
            </w:r>
            <w:r w:rsidRPr="001C46F8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C46F8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C46F8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C46F8">
              <w:rPr>
                <w:rFonts w:ascii="Arial" w:hAnsi="Arial" w:cs="Arial"/>
                <w:sz w:val="22"/>
                <w:szCs w:val="22"/>
              </w:rPr>
              <w:t>s</w:t>
            </w:r>
            <w:r w:rsidRPr="001C46F8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C46F8">
              <w:rPr>
                <w:rFonts w:ascii="Arial" w:hAnsi="Arial" w:cs="Arial"/>
                <w:sz w:val="22"/>
                <w:szCs w:val="22"/>
              </w:rPr>
              <w:t>a</w:t>
            </w:r>
            <w:r w:rsidRPr="001C46F8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C46F8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C46F8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1C46F8">
              <w:rPr>
                <w:rFonts w:ascii="Arial" w:hAnsi="Arial" w:cs="Arial"/>
                <w:sz w:val="22"/>
                <w:szCs w:val="22"/>
              </w:rPr>
              <w:t xml:space="preserve">, rok produkcji 2023. </w:t>
            </w:r>
            <w:r w:rsidRPr="001C46F8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C46F8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C46F8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Instrukcja</w:t>
            </w:r>
            <w:r w:rsidRPr="001C46F8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obsługi</w:t>
            </w:r>
            <w:r w:rsidRPr="001C46F8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przedmiotu</w:t>
            </w:r>
            <w:r w:rsidRPr="001C46F8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oferty</w:t>
            </w:r>
            <w:r w:rsidRPr="001C46F8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w</w:t>
            </w:r>
            <w:r w:rsidRPr="001C46F8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języku</w:t>
            </w:r>
            <w:r w:rsidRPr="001C46F8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1C46F8">
              <w:rPr>
                <w:rFonts w:ascii="Arial" w:hAnsi="Arial" w:cs="Arial"/>
                <w:sz w:val="22"/>
                <w:szCs w:val="22"/>
              </w:rPr>
              <w:t>pendrive</w:t>
            </w:r>
            <w:proofErr w:type="spellEnd"/>
            <w:r w:rsidRPr="001C46F8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46F8">
              <w:rPr>
                <w:rFonts w:ascii="Arial" w:hAnsi="Arial" w:cs="Arial"/>
                <w:i/>
                <w:sz w:val="22"/>
                <w:szCs w:val="22"/>
              </w:rPr>
              <w:t xml:space="preserve">dostarczyć wraz z dostawą przedmiotu zamówienia.; 1 </w:t>
            </w:r>
            <w:proofErr w:type="gramStart"/>
            <w:r w:rsidRPr="001C46F8">
              <w:rPr>
                <w:rFonts w:ascii="Arial" w:hAnsi="Arial" w:cs="Arial"/>
                <w:i/>
                <w:sz w:val="22"/>
                <w:szCs w:val="22"/>
              </w:rPr>
              <w:t>szt</w:t>
            </w:r>
            <w:proofErr w:type="gramEnd"/>
            <w:r w:rsidRPr="001C46F8">
              <w:rPr>
                <w:rFonts w:ascii="Arial" w:hAnsi="Arial" w:cs="Arial"/>
                <w:i/>
                <w:sz w:val="22"/>
                <w:szCs w:val="22"/>
              </w:rPr>
              <w:t>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C46F8" w:rsidRPr="001C46F8" w:rsidRDefault="001C46F8" w:rsidP="001C46F8">
            <w:pPr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autoSpaceDE w:val="0"/>
              <w:snapToGrid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1C46F8" w:rsidRPr="001C46F8" w:rsidRDefault="001C46F8" w:rsidP="001C46F8">
            <w:pPr>
              <w:autoSpaceDE w:val="0"/>
              <w:snapToGrid w:val="0"/>
              <w:rPr>
                <w:rFonts w:ascii="Arial" w:hAnsi="Arial" w:cs="Arial"/>
              </w:rPr>
            </w:pPr>
            <w:proofErr w:type="gramStart"/>
            <w:r w:rsidRPr="001C46F8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1C46F8">
              <w:rPr>
                <w:rFonts w:ascii="Arial" w:hAnsi="Arial" w:cs="Arial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1C46F8" w:rsidRPr="001C46F8" w:rsidRDefault="001C46F8" w:rsidP="001C46F8">
            <w:pPr>
              <w:rPr>
                <w:rFonts w:ascii="Arial" w:hAnsi="Arial" w:cs="Arial"/>
              </w:rPr>
            </w:pPr>
            <w:r w:rsidRPr="001C46F8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1C46F8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1C46F8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Wszelkie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posiadane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materiały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na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temat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przedmiotu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oferty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min.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1C46F8">
              <w:rPr>
                <w:rFonts w:ascii="Arial" w:hAnsi="Arial" w:cs="Arial"/>
                <w:sz w:val="22"/>
                <w:szCs w:val="22"/>
              </w:rPr>
              <w:t>prospekty,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1C46F8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1C46F8">
              <w:rPr>
                <w:rFonts w:ascii="Arial" w:hAnsi="Arial" w:cs="Arial"/>
                <w:sz w:val="22"/>
                <w:szCs w:val="22"/>
              </w:rPr>
              <w:t>,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dane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techniczne,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itp.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w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języku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autoSpaceDE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że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przedmiot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oferty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jest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kompletny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i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będzie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gotowy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do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pracy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zgodnie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z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instrukcją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obsługi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bez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żadnych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dodatkowych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snapToGrid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Dostawca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się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1C46F8" w:rsidRPr="001C46F8" w:rsidRDefault="001C46F8" w:rsidP="001C46F8">
            <w:pPr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-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dokonania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instalacji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we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1C46F8" w:rsidRPr="001C46F8" w:rsidRDefault="001C46F8" w:rsidP="001C46F8">
            <w:pPr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-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dokonania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szkolenia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w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zakresie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obsługi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przedmiotu</w:t>
            </w:r>
            <w:r w:rsidRPr="001C46F8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1C46F8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C46F8" w:rsidRPr="001C46F8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rPr>
                <w:rFonts w:ascii="Arial" w:hAnsi="Arial" w:cs="Arial"/>
                <w:b/>
              </w:rPr>
            </w:pPr>
            <w:r w:rsidRPr="001C46F8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1C46F8" w:rsidRPr="001C46F8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 xml:space="preserve">Długość udzielanej </w:t>
            </w:r>
            <w:proofErr w:type="gramStart"/>
            <w:r w:rsidRPr="001C46F8">
              <w:rPr>
                <w:rFonts w:ascii="Arial" w:hAnsi="Arial" w:cs="Arial"/>
                <w:sz w:val="22"/>
                <w:szCs w:val="22"/>
              </w:rPr>
              <w:t>gwarancji –  minimum</w:t>
            </w:r>
            <w:proofErr w:type="gramEnd"/>
            <w:r w:rsidRPr="001C46F8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:rsidR="001C46F8" w:rsidRPr="001C46F8" w:rsidRDefault="001C46F8" w:rsidP="001C46F8">
            <w:pPr>
              <w:rPr>
                <w:rFonts w:ascii="Arial" w:hAnsi="Arial" w:cs="Arial"/>
              </w:rPr>
            </w:pPr>
            <w:proofErr w:type="gramStart"/>
            <w:r w:rsidRPr="001C46F8">
              <w:rPr>
                <w:rFonts w:ascii="Arial" w:hAnsi="Arial" w:cs="Arial"/>
                <w:sz w:val="22"/>
                <w:szCs w:val="22"/>
              </w:rPr>
              <w:t>maksymalnie</w:t>
            </w:r>
            <w:proofErr w:type="gramEnd"/>
            <w:r w:rsidRPr="001C46F8">
              <w:rPr>
                <w:rFonts w:ascii="Arial" w:hAnsi="Arial" w:cs="Arial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proofErr w:type="gramStart"/>
            <w:r w:rsidRPr="001C46F8">
              <w:rPr>
                <w:rFonts w:ascii="Arial" w:hAnsi="Arial" w:cs="Arial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C46F8" w:rsidRPr="001C46F8" w:rsidRDefault="001C46F8" w:rsidP="001C46F8">
            <w:pPr>
              <w:rPr>
                <w:rFonts w:ascii="Arial" w:hAnsi="Arial" w:cs="Arial"/>
              </w:rPr>
            </w:pPr>
          </w:p>
        </w:tc>
      </w:tr>
      <w:tr w:rsidR="001C46F8" w:rsidRPr="001C46F8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C46F8" w:rsidRPr="001C46F8" w:rsidRDefault="001C46F8" w:rsidP="001C46F8">
            <w:pPr>
              <w:autoSpaceDE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autoSpaceDE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autoSpaceDE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autoSpaceDE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autoSpaceDE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autoSpaceDE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autoSpaceDE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autoSpaceDE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rPr>
                <w:rFonts w:ascii="Arial" w:hAnsi="Arial" w:cs="Arial"/>
              </w:rPr>
            </w:pPr>
          </w:p>
        </w:tc>
      </w:tr>
      <w:tr w:rsidR="001C46F8" w:rsidRPr="001C46F8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autoSpaceDE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1C46F8">
              <w:rPr>
                <w:rFonts w:ascii="Arial" w:hAnsi="Arial" w:cs="Arial"/>
                <w:sz w:val="22"/>
                <w:szCs w:val="22"/>
              </w:rPr>
              <w:t>przekroczeniu którego</w:t>
            </w:r>
            <w:proofErr w:type="gramEnd"/>
            <w:r w:rsidRPr="001C46F8">
              <w:rPr>
                <w:rFonts w:ascii="Arial" w:hAnsi="Arial" w:cs="Arial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rPr>
                <w:rFonts w:ascii="Arial" w:hAnsi="Arial" w:cs="Arial"/>
              </w:rPr>
            </w:pPr>
          </w:p>
        </w:tc>
      </w:tr>
      <w:tr w:rsidR="001C46F8" w:rsidRPr="001C46F8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autoSpaceDE w:val="0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C46F8" w:rsidRPr="001C46F8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autoSpaceDE w:val="0"/>
              <w:rPr>
                <w:rFonts w:ascii="Arial" w:hAnsi="Arial" w:cs="Arial"/>
                <w:lang w:eastAsia="pl-PL"/>
              </w:rPr>
            </w:pPr>
            <w:r w:rsidRPr="001C46F8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C46F8" w:rsidRPr="001C46F8" w:rsidRDefault="001C46F8" w:rsidP="001C46F8">
            <w:pPr>
              <w:jc w:val="center"/>
              <w:rPr>
                <w:rFonts w:ascii="Arial" w:hAnsi="Arial" w:cs="Arial"/>
              </w:rPr>
            </w:pPr>
            <w:r w:rsidRPr="001C46F8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C46F8" w:rsidRPr="001C46F8" w:rsidRDefault="001C46F8" w:rsidP="001C46F8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1C46F8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C46F8" w:rsidRDefault="00F87776">
      <w:pPr>
        <w:rPr>
          <w:rFonts w:ascii="Arial" w:hAnsi="Arial" w:cs="Arial"/>
          <w:sz w:val="22"/>
          <w:szCs w:val="22"/>
        </w:rPr>
      </w:pPr>
    </w:p>
    <w:sectPr w:rsidR="00F87776" w:rsidRPr="001C46F8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CC9" w:rsidRDefault="00410CC9" w:rsidP="004845EA">
      <w:r>
        <w:separator/>
      </w:r>
    </w:p>
  </w:endnote>
  <w:endnote w:type="continuationSeparator" w:id="0">
    <w:p w:rsidR="00410CC9" w:rsidRDefault="00410CC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0B35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0B35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776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proofErr w:type="gramStart"/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proofErr w:type="gramEnd"/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755" w:rsidRDefault="00C91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CC9" w:rsidRDefault="00410CC9" w:rsidP="004845EA">
      <w:r>
        <w:separator/>
      </w:r>
    </w:p>
  </w:footnote>
  <w:footnote w:type="continuationSeparator" w:id="0">
    <w:p w:rsidR="00410CC9" w:rsidRDefault="00410CC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755" w:rsidRDefault="00C917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91755">
      <w:rPr>
        <w:rFonts w:ascii="Arial Narrow" w:hAnsi="Arial Narrow"/>
        <w:sz w:val="22"/>
      </w:rPr>
      <w:t>96/2023</w:t>
    </w:r>
    <w:r w:rsidR="007B7767">
      <w:rPr>
        <w:rFonts w:ascii="Arial Narrow" w:hAnsi="Arial Narrow"/>
        <w:sz w:val="22"/>
      </w:rPr>
      <w:tab/>
    </w:r>
    <w:r w:rsidR="007B7767">
      <w:rPr>
        <w:rFonts w:ascii="Arial Narrow" w:hAnsi="Arial Narrow"/>
        <w:sz w:val="22"/>
      </w:rPr>
      <w:tab/>
    </w:r>
    <w:r w:rsidR="007B7767">
      <w:rPr>
        <w:rFonts w:ascii="Arial Narrow" w:hAnsi="Arial Narrow"/>
        <w:sz w:val="22"/>
      </w:rPr>
      <w:tab/>
    </w:r>
    <w:r w:rsidR="007B7767">
      <w:rPr>
        <w:rFonts w:ascii="Arial Narrow" w:hAnsi="Arial Narrow"/>
        <w:sz w:val="22"/>
      </w:rPr>
      <w:tab/>
    </w:r>
    <w:r w:rsidR="007B7767">
      <w:rPr>
        <w:rFonts w:ascii="Arial Narrow" w:hAnsi="Arial Narrow"/>
        <w:sz w:val="22"/>
      </w:rPr>
      <w:tab/>
    </w:r>
    <w:r w:rsidR="007B7767">
      <w:rPr>
        <w:rFonts w:ascii="Arial Narrow" w:hAnsi="Arial Narrow"/>
        <w:sz w:val="22"/>
      </w:rPr>
      <w:tab/>
    </w:r>
    <w:r w:rsidR="007B7767">
      <w:rPr>
        <w:rFonts w:ascii="Arial Narrow" w:hAnsi="Arial Narrow"/>
        <w:sz w:val="22"/>
      </w:rPr>
      <w:tab/>
    </w:r>
    <w:r w:rsidR="007B7767">
      <w:rPr>
        <w:rFonts w:ascii="Arial Narrow" w:hAnsi="Arial Narrow"/>
        <w:sz w:val="22"/>
      </w:rPr>
      <w:tab/>
      <w:t xml:space="preserve">załącznik nr 18 do </w:t>
    </w:r>
    <w:r w:rsidR="007B7767">
      <w:rPr>
        <w:rFonts w:ascii="Arial Narrow" w:hAnsi="Arial Narrow"/>
        <w:sz w:val="22"/>
      </w:rPr>
      <w:t>SWZ</w:t>
    </w:r>
    <w:bookmarkStart w:id="1" w:name="_GoBack"/>
    <w:bookmarkEnd w:id="1"/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C91755">
      <w:rPr>
        <w:rFonts w:ascii="Arial Narrow" w:hAnsi="Arial Narrow"/>
        <w:sz w:val="22"/>
      </w:rPr>
      <w:t>– zadanie 12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755" w:rsidRDefault="00C917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077D92"/>
    <w:rsid w:val="000B35F9"/>
    <w:rsid w:val="000C7F7D"/>
    <w:rsid w:val="00116786"/>
    <w:rsid w:val="00157765"/>
    <w:rsid w:val="001A3016"/>
    <w:rsid w:val="001B6A27"/>
    <w:rsid w:val="001C46F8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0CC9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A253C"/>
    <w:rsid w:val="007A6BB7"/>
    <w:rsid w:val="007B776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1755"/>
    <w:rsid w:val="00C923AC"/>
    <w:rsid w:val="00CB1025"/>
    <w:rsid w:val="00CF338C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link w:val="Nagwek2Znak"/>
    <w:qFormat/>
    <w:rsid w:val="001C46F8"/>
    <w:pPr>
      <w:keepNext/>
      <w:widowControl/>
      <w:tabs>
        <w:tab w:val="left" w:pos="7095"/>
      </w:tabs>
      <w:suppressAutoHyphens w:val="0"/>
      <w:autoSpaceDN/>
      <w:jc w:val="center"/>
      <w:textAlignment w:val="auto"/>
      <w:outlineLvl w:val="1"/>
    </w:pPr>
    <w:rPr>
      <w:rFonts w:ascii="Century Gothic" w:eastAsia="Times New Roman" w:hAnsi="Century Gothic" w:cs="Times New Roman"/>
      <w:b/>
      <w:bCs/>
      <w:kern w:val="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1C46F8"/>
    <w:rPr>
      <w:rFonts w:ascii="Century Gothic" w:eastAsia="Times New Roman" w:hAnsi="Century Gothic" w:cs="Times New Roman"/>
      <w:b/>
      <w:bCs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4</Pages>
  <Words>946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2022-03-07T07:03:00Z</cp:lastPrinted>
  <dcterms:created xsi:type="dcterms:W3CDTF">2022-05-20T07:14:00Z</dcterms:created>
  <dcterms:modified xsi:type="dcterms:W3CDTF">2023-08-03T11:23:00Z</dcterms:modified>
</cp:coreProperties>
</file>