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524C8" w:rsidRPr="000D6E50" w:rsidRDefault="00B524C8" w:rsidP="00B524C8">
      <w:pPr>
        <w:suppressAutoHyphens/>
        <w:autoSpaceDN w:val="0"/>
        <w:textAlignment w:val="baseline"/>
        <w:rPr>
          <w:rFonts w:ascii="Garamond" w:hAnsi="Garamond"/>
          <w:b/>
          <w:bCs/>
          <w:color w:val="000000"/>
        </w:rPr>
      </w:pPr>
      <w:r w:rsidRPr="009D6A5B">
        <w:rPr>
          <w:rFonts w:ascii="Garamond" w:hAnsi="Garamond"/>
          <w:b/>
          <w:bCs/>
          <w:color w:val="000000"/>
        </w:rPr>
        <w:t xml:space="preserve">Załącznik nr </w:t>
      </w:r>
      <w:r>
        <w:rPr>
          <w:rFonts w:ascii="Garamond" w:hAnsi="Garamond"/>
          <w:b/>
          <w:bCs/>
          <w:color w:val="000000"/>
        </w:rPr>
        <w:t xml:space="preserve">2 </w:t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</w:r>
      <w:r>
        <w:rPr>
          <w:rFonts w:ascii="Garamond" w:hAnsi="Garamond"/>
          <w:b/>
          <w:bCs/>
          <w:color w:val="000000"/>
        </w:rPr>
        <w:tab/>
        <w:t>PAKIET NR 3</w:t>
      </w:r>
    </w:p>
    <w:p w:rsidR="00B524C8" w:rsidRPr="000D6E50" w:rsidRDefault="00B524C8" w:rsidP="00B524C8">
      <w:pPr>
        <w:suppressAutoHyphens/>
        <w:autoSpaceDN w:val="0"/>
        <w:ind w:left="2880"/>
        <w:textAlignment w:val="baseline"/>
        <w:rPr>
          <w:rFonts w:ascii="Garamond" w:hAnsi="Garamond"/>
          <w:b/>
          <w:bCs/>
          <w:color w:val="000000"/>
        </w:rPr>
      </w:pPr>
      <w:r w:rsidRPr="009D6A5B">
        <w:rPr>
          <w:rFonts w:ascii="Garamond" w:hAnsi="Garamond"/>
          <w:b/>
          <w:bCs/>
          <w:color w:val="000000"/>
        </w:rPr>
        <w:t>OPIS PRZEDMIOTU ZAMÓWIENIA</w:t>
      </w:r>
    </w:p>
    <w:p w:rsidR="00135C06" w:rsidRDefault="00B524C8" w:rsidP="00AE2FDC">
      <w:pPr>
        <w:pStyle w:val="Standard"/>
        <w:spacing w:after="0"/>
        <w:jc w:val="both"/>
        <w:rPr>
          <w:rFonts w:ascii="Arial Narrow" w:hAnsi="Arial Narrow"/>
          <w:b/>
        </w:rPr>
      </w:pPr>
      <w:r w:rsidRPr="003964BD">
        <w:rPr>
          <w:rFonts w:ascii="Arial Narrow" w:hAnsi="Arial Narrow"/>
          <w:b/>
        </w:rPr>
        <w:t xml:space="preserve">Dotyczy: </w:t>
      </w:r>
      <w:r w:rsidRPr="003964BD">
        <w:rPr>
          <w:rFonts w:ascii="Arial Narrow" w:hAnsi="Arial Narrow"/>
          <w:b/>
        </w:rPr>
        <w:tab/>
        <w:t>DOPOSAŻENIE SZPITALA WOJEWÓDZKIEGO W POZNANIU W SPRZĘT I APARATURĘ</w:t>
      </w:r>
    </w:p>
    <w:p w:rsidR="00B524C8" w:rsidRDefault="00135C06" w:rsidP="00AE2FDC">
      <w:pPr>
        <w:pStyle w:val="Standard"/>
        <w:spacing w:after="0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                     </w:t>
      </w:r>
      <w:r w:rsidR="00B524C8" w:rsidRPr="003964BD">
        <w:rPr>
          <w:rFonts w:ascii="Arial Narrow" w:hAnsi="Arial Narrow"/>
          <w:b/>
        </w:rPr>
        <w:t xml:space="preserve"> MEDYCZNĄ NA POTRZEBY UDZIELANYCH ŚWIADCZEŃ ZDROWOTNYCH </w:t>
      </w:r>
      <w:r w:rsidR="00B524C8">
        <w:rPr>
          <w:rFonts w:ascii="Arial Narrow" w:hAnsi="Arial Narrow"/>
          <w:b/>
        </w:rPr>
        <w:t>z podziałem na pakiety:</w:t>
      </w:r>
    </w:p>
    <w:p w:rsidR="007E4FD6" w:rsidRDefault="00B524C8" w:rsidP="00AE2FDC">
      <w:pPr>
        <w:pStyle w:val="Standard"/>
        <w:spacing w:after="0" w:line="240" w:lineRule="auto"/>
        <w:jc w:val="both"/>
        <w:rPr>
          <w:rFonts w:ascii="Arial Narrow" w:hAnsi="Arial Narrow"/>
          <w:b/>
        </w:rPr>
      </w:pPr>
      <w:r w:rsidRPr="00B07B8B">
        <w:rPr>
          <w:rFonts w:ascii="Arial Narrow" w:hAnsi="Arial Narrow"/>
          <w:b/>
        </w:rPr>
        <w:t xml:space="preserve">PAKIET NR </w:t>
      </w:r>
      <w:r>
        <w:rPr>
          <w:rFonts w:ascii="Arial Narrow" w:hAnsi="Arial Narrow"/>
          <w:b/>
        </w:rPr>
        <w:t>3</w:t>
      </w:r>
      <w:r w:rsidRPr="00B07B8B">
        <w:rPr>
          <w:rFonts w:ascii="Arial Narrow" w:hAnsi="Arial Narrow"/>
          <w:b/>
        </w:rPr>
        <w:t xml:space="preserve"> - </w:t>
      </w:r>
      <w:r w:rsidRPr="00B524C8">
        <w:rPr>
          <w:rFonts w:ascii="Arial Narrow" w:hAnsi="Arial Narrow"/>
          <w:b/>
        </w:rPr>
        <w:t xml:space="preserve">„Dostawa sprzętu medycznego wraz z  montażem oraz przeszkoleniem pracowników  z obsługi </w:t>
      </w:r>
    </w:p>
    <w:p w:rsidR="007E4FD6" w:rsidRPr="00B524C8" w:rsidRDefault="007E4FD6" w:rsidP="00AE2FDC">
      <w:pPr>
        <w:pStyle w:val="Standard"/>
        <w:spacing w:after="0" w:line="240" w:lineRule="auto"/>
        <w:jc w:val="both"/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                          </w:t>
      </w:r>
      <w:r w:rsidR="00B524C8">
        <w:rPr>
          <w:rFonts w:ascii="Arial Narrow" w:hAnsi="Arial Narrow"/>
          <w:b/>
        </w:rPr>
        <w:t xml:space="preserve"> </w:t>
      </w:r>
      <w:r w:rsidR="00B524C8" w:rsidRPr="00B524C8">
        <w:rPr>
          <w:rFonts w:ascii="Arial Narrow" w:hAnsi="Arial Narrow"/>
          <w:b/>
        </w:rPr>
        <w:t>sprzętu -  APARAT ECHOKARDIOGRAFICZNY Z GŁOWICĄ PRZEZPRZEŁYKOWĄ– 1 szt.”</w:t>
      </w:r>
    </w:p>
    <w:p w:rsidR="00B524C8" w:rsidRDefault="00B524C8" w:rsidP="00AE2FDC">
      <w:pPr>
        <w:pStyle w:val="Standard"/>
        <w:spacing w:after="0"/>
        <w:rPr>
          <w:rFonts w:ascii="Arial Narrow" w:hAnsi="Arial Narrow"/>
          <w:b/>
        </w:rPr>
      </w:pPr>
      <w:r w:rsidRPr="003964BD">
        <w:rPr>
          <w:rFonts w:ascii="Arial Narrow" w:hAnsi="Arial Narrow"/>
          <w:b/>
        </w:rPr>
        <w:t xml:space="preserve">MIEJSCE DOSTAWY </w:t>
      </w:r>
      <w:r w:rsidRPr="00B524C8">
        <w:rPr>
          <w:rFonts w:ascii="Arial Narrow" w:hAnsi="Arial Narrow"/>
          <w:b/>
        </w:rPr>
        <w:t>Szpital Rehabilitacyjno - Kardiologiczny w Kowanówku</w:t>
      </w:r>
      <w:r>
        <w:rPr>
          <w:rFonts w:ascii="Arial Narrow" w:hAnsi="Arial Narrow"/>
          <w:b/>
        </w:rPr>
        <w:t xml:space="preserve"> – Filia nr 2 – ul. Sanatoryjna 34 </w:t>
      </w:r>
      <w:r w:rsidR="00415E41">
        <w:rPr>
          <w:rFonts w:ascii="Arial Narrow" w:hAnsi="Arial Narrow"/>
          <w:b/>
        </w:rPr>
        <w:t>–</w:t>
      </w:r>
      <w:r w:rsidR="003C2640">
        <w:rPr>
          <w:rFonts w:ascii="Arial Narrow" w:hAnsi="Arial Narrow"/>
          <w:b/>
        </w:rPr>
        <w:br/>
        <w:t xml:space="preserve">                                  </w:t>
      </w:r>
      <w:r>
        <w:rPr>
          <w:rFonts w:ascii="Arial Narrow" w:hAnsi="Arial Narrow"/>
          <w:b/>
        </w:rPr>
        <w:t xml:space="preserve"> </w:t>
      </w:r>
      <w:r w:rsidR="00415E41">
        <w:rPr>
          <w:rFonts w:ascii="Arial Narrow" w:hAnsi="Arial Narrow"/>
          <w:b/>
        </w:rPr>
        <w:t>Oddział Kardiologii</w:t>
      </w:r>
    </w:p>
    <w:p w:rsidR="007E4FD6" w:rsidRDefault="007E4FD6" w:rsidP="007E4FD6">
      <w:pPr>
        <w:pStyle w:val="Standard"/>
        <w:spacing w:after="0"/>
        <w:rPr>
          <w:rFonts w:ascii="Arial Narrow" w:hAnsi="Arial Narrow"/>
          <w:b/>
        </w:rPr>
      </w:pPr>
    </w:p>
    <w:p w:rsidR="00DA3F43" w:rsidRPr="005B4955" w:rsidRDefault="00504CCB" w:rsidP="00504CCB">
      <w:pPr>
        <w:pStyle w:val="Podpistabeli0"/>
        <w:shd w:val="clear" w:color="auto" w:fill="auto"/>
        <w:spacing w:line="180" w:lineRule="exact"/>
        <w:jc w:val="center"/>
        <w:rPr>
          <w:rFonts w:ascii="Times New Roman" w:hAnsi="Times New Roman" w:cs="Times New Roman"/>
          <w:color w:val="000000"/>
          <w:sz w:val="22"/>
          <w:lang w:eastAsia="pl-PL" w:bidi="pl-PL"/>
        </w:rPr>
      </w:pPr>
      <w:r w:rsidRPr="005B4955">
        <w:rPr>
          <w:rFonts w:ascii="Times New Roman" w:hAnsi="Times New Roman" w:cs="Times New Roman"/>
          <w:color w:val="000000"/>
          <w:sz w:val="22"/>
          <w:lang w:eastAsia="pl-PL" w:bidi="pl-PL"/>
        </w:rPr>
        <w:t>PRZYKŁADOWE ZESTAWIENIE PARAMETRÓW TECHNICZNYCH</w:t>
      </w:r>
    </w:p>
    <w:p w:rsidR="00504CCB" w:rsidRDefault="00504CCB" w:rsidP="00504CCB">
      <w:pPr>
        <w:pStyle w:val="Podpistabeli0"/>
        <w:shd w:val="clear" w:color="auto" w:fill="auto"/>
        <w:spacing w:line="180" w:lineRule="exact"/>
        <w:jc w:val="center"/>
        <w:rPr>
          <w:rFonts w:ascii="Times New Roman" w:hAnsi="Times New Roman" w:cs="Times New Roman"/>
          <w:color w:val="000000"/>
          <w:lang w:eastAsia="pl-PL" w:bidi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0"/>
        <w:gridCol w:w="4652"/>
        <w:gridCol w:w="1942"/>
        <w:gridCol w:w="2154"/>
      </w:tblGrid>
      <w:tr w:rsidR="00504CCB" w:rsidTr="00D269E8">
        <w:tc>
          <w:tcPr>
            <w:tcW w:w="562" w:type="dxa"/>
            <w:shd w:val="clear" w:color="auto" w:fill="E7E6E6" w:themeFill="background2"/>
            <w:vAlign w:val="center"/>
          </w:tcPr>
          <w:p w:rsidR="00504CCB" w:rsidRPr="00D269E8" w:rsidRDefault="005B4955" w:rsidP="005B4955">
            <w:pPr>
              <w:pStyle w:val="Podpistabeli0"/>
              <w:shd w:val="clear" w:color="auto" w:fill="auto"/>
              <w:spacing w:line="360" w:lineRule="auto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 w:rsidRPr="00D269E8">
              <w:rPr>
                <w:rFonts w:ascii="Times New Roman" w:hAnsi="Times New Roman" w:cs="Times New Roman"/>
                <w:sz w:val="21"/>
                <w:szCs w:val="21"/>
              </w:rPr>
              <w:t>Lp.</w:t>
            </w:r>
          </w:p>
        </w:tc>
        <w:tc>
          <w:tcPr>
            <w:tcW w:w="7797" w:type="dxa"/>
            <w:shd w:val="clear" w:color="auto" w:fill="E7E6E6" w:themeFill="background2"/>
            <w:vAlign w:val="center"/>
          </w:tcPr>
          <w:p w:rsidR="00504CCB" w:rsidRPr="00D269E8" w:rsidRDefault="00504CCB" w:rsidP="005B4955">
            <w:pPr>
              <w:pStyle w:val="Podpistabeli0"/>
              <w:shd w:val="clear" w:color="auto" w:fill="auto"/>
              <w:spacing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269E8">
              <w:rPr>
                <w:rFonts w:ascii="Times New Roman" w:hAnsi="Times New Roman" w:cs="Times New Roman"/>
                <w:sz w:val="21"/>
                <w:szCs w:val="21"/>
              </w:rPr>
              <w:t>WYSOKIEJ KLASY ECHOKARDIOGRAF</w:t>
            </w:r>
          </w:p>
        </w:tc>
        <w:tc>
          <w:tcPr>
            <w:tcW w:w="2551" w:type="dxa"/>
            <w:shd w:val="clear" w:color="auto" w:fill="E7E6E6" w:themeFill="background2"/>
            <w:vAlign w:val="center"/>
          </w:tcPr>
          <w:p w:rsidR="00504CCB" w:rsidRPr="00D269E8" w:rsidRDefault="005B4955" w:rsidP="005B4955">
            <w:pPr>
              <w:pStyle w:val="Podpistabeli0"/>
              <w:shd w:val="clear" w:color="auto" w:fill="auto"/>
              <w:spacing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D269E8">
              <w:rPr>
                <w:rFonts w:ascii="Times New Roman" w:hAnsi="Times New Roman" w:cs="Times New Roman"/>
                <w:sz w:val="21"/>
                <w:szCs w:val="21"/>
              </w:rPr>
              <w:t>OPCJA WYMAGANA</w:t>
            </w:r>
          </w:p>
        </w:tc>
        <w:tc>
          <w:tcPr>
            <w:tcW w:w="3084" w:type="dxa"/>
            <w:shd w:val="clear" w:color="auto" w:fill="E7E6E6" w:themeFill="background2"/>
            <w:vAlign w:val="center"/>
          </w:tcPr>
          <w:p w:rsidR="00975EDB" w:rsidRPr="00975EDB" w:rsidRDefault="00975EDB" w:rsidP="00975EDB">
            <w:pPr>
              <w:spacing w:before="120" w:after="120"/>
              <w:jc w:val="center"/>
              <w:rPr>
                <w:rFonts w:ascii="Times New Roman" w:eastAsia="Calibri" w:hAnsi="Times New Roman" w:cs="Times New Roman"/>
                <w:b/>
                <w:bCs/>
                <w:color w:val="FF0000"/>
              </w:rPr>
            </w:pPr>
            <w:r w:rsidRPr="00975EDB">
              <w:rPr>
                <w:rFonts w:ascii="Times New Roman" w:eastAsia="Calibri" w:hAnsi="Times New Roman" w:cs="Times New Roman"/>
                <w:b/>
                <w:bCs/>
                <w:color w:val="FF0000"/>
              </w:rPr>
              <w:t>Potwierdzenie oferowanego parametru</w:t>
            </w:r>
          </w:p>
          <w:p w:rsidR="00504CCB" w:rsidRPr="00D269E8" w:rsidRDefault="00975EDB" w:rsidP="00975EDB">
            <w:pPr>
              <w:pStyle w:val="Podpistabeli0"/>
              <w:shd w:val="clear" w:color="auto" w:fill="auto"/>
              <w:spacing w:line="360" w:lineRule="auto"/>
              <w:jc w:val="center"/>
              <w:rPr>
                <w:rFonts w:ascii="Times New Roman" w:hAnsi="Times New Roman" w:cs="Times New Roman"/>
                <w:sz w:val="21"/>
                <w:szCs w:val="21"/>
              </w:rPr>
            </w:pPr>
            <w:r w:rsidRPr="00975EDB">
              <w:rPr>
                <w:rFonts w:ascii="Times New Roman" w:hAnsi="Times New Roman" w:cs="Times New Roman"/>
                <w:color w:val="FF0000"/>
                <w:sz w:val="22"/>
                <w:szCs w:val="22"/>
              </w:rPr>
              <w:t>Wykonawca wpisuje parametry w oferowanym asortymencie</w:t>
            </w:r>
          </w:p>
        </w:tc>
      </w:tr>
      <w:tr w:rsidR="00504CCB" w:rsidTr="00D269E8">
        <w:trPr>
          <w:trHeight w:val="355"/>
        </w:trPr>
        <w:tc>
          <w:tcPr>
            <w:tcW w:w="562" w:type="dxa"/>
            <w:shd w:val="clear" w:color="auto" w:fill="BFBFBF" w:themeFill="background1" w:themeFillShade="BF"/>
            <w:vAlign w:val="center"/>
          </w:tcPr>
          <w:p w:rsidR="00504CCB" w:rsidRPr="005B4955" w:rsidRDefault="00504CCB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  <w:tc>
          <w:tcPr>
            <w:tcW w:w="7797" w:type="dxa"/>
            <w:shd w:val="clear" w:color="auto" w:fill="BFBFBF" w:themeFill="background1" w:themeFillShade="BF"/>
            <w:vAlign w:val="center"/>
          </w:tcPr>
          <w:p w:rsidR="00504CCB" w:rsidRPr="005B4955" w:rsidRDefault="00504CCB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5B4955">
              <w:rPr>
                <w:rFonts w:ascii="Times New Roman" w:hAnsi="Times New Roman" w:cs="Times New Roman"/>
                <w:sz w:val="22"/>
              </w:rPr>
              <w:t>Jednostka podstawowa</w:t>
            </w:r>
          </w:p>
        </w:tc>
        <w:tc>
          <w:tcPr>
            <w:tcW w:w="2551" w:type="dxa"/>
            <w:shd w:val="clear" w:color="auto" w:fill="BFBFBF" w:themeFill="background1" w:themeFillShade="BF"/>
            <w:vAlign w:val="center"/>
          </w:tcPr>
          <w:p w:rsidR="00504CCB" w:rsidRPr="005B4955" w:rsidRDefault="00504CCB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  <w:tc>
          <w:tcPr>
            <w:tcW w:w="3084" w:type="dxa"/>
            <w:shd w:val="clear" w:color="auto" w:fill="BFBFBF" w:themeFill="background1" w:themeFillShade="BF"/>
            <w:vAlign w:val="center"/>
          </w:tcPr>
          <w:p w:rsidR="00504CCB" w:rsidRPr="005B4955" w:rsidRDefault="00504CCB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CB0E4F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Rok produkcji nie starszy niż 202</w:t>
            </w:r>
            <w:r w:rsidR="00CB3CD9">
              <w:rPr>
                <w:rFonts w:ascii="Times New Roman" w:hAnsi="Times New Roman" w:cs="Times New Roman"/>
                <w:b w:val="0"/>
                <w:sz w:val="22"/>
                <w:szCs w:val="22"/>
              </w:rPr>
              <w:t>2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, urządzenie fabrycznie nowe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2.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Aparat ze zintegrowaną stacją roboczą, systemem archiwizacji oraz videoprinterem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3.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Cztery koła skrętne z możliwością blokowania min. 2 kół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4.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Wbudowany monitor LCD o przekątnej min. 21" i rozdzielczości 1920x1080 pixeli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5.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Panel dotykowy</w:t>
            </w:r>
            <w:r w:rsidR="00CB3CD9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min 10 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cali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6.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Konsola aparatu ruchoma góra-dół min 20 cm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7.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Konsola aparatu obrotowa lewo-prawo min +/-130 stopni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8.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Klawiatura na panelu dotykowym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9.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Cyfrowy układ formowania wiązki ultradźwiękowej min. 4 000 000 kanałów procesowych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10.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pracy dos</w:t>
            </w:r>
            <w:r w:rsidR="00CB3CD9">
              <w:rPr>
                <w:rFonts w:ascii="Times New Roman" w:hAnsi="Times New Roman" w:cs="Times New Roman"/>
                <w:b w:val="0"/>
                <w:sz w:val="22"/>
                <w:szCs w:val="22"/>
              </w:rPr>
              <w:t>tępnych głowic obrazowych min. 5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-18 MHz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11.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aktywnych równorzędnych gniazd do podłączania głowic obrazowych, w tym głowicy przezprzełykowej min. 4 gniazda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12.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obrazów pamięci dynamicznej (tzw. Cineloop) min. 2 000 obrazów.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13.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Archiwizacja danych na dysku HDD lub SSD min. 500 GB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14.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Dodatkowy dysk systemowy SSD min 120 GB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15.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Archiwizacja sekwencji filmowych na dysku twardym w czasie badania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16.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Możliwość zduplikowania obrazu diagnostycznego na ekranie dotykowym panelu sterowania celem ułatwienia wykonywania procedur interwencyjnych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17.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Możliwość exportu obrazów i pętli obrazowych na dyski CD, DVD, pamięci Pen-Drive w formatach min. JPG, DICOM, AVI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18.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Możliwość ukrycia danych pacjenta przy archiwizacji na zewnętrzne nośniki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19.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Automatycznie dodawana przeglądarka plików DICOM przy nagrywaniu na nośniki zewnętrzne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20.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Możliwość zabezpieczenia dostępu do badań pacjenta na dysku aparatu hasłem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21.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Tryb B-mode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5B4955" w:rsidTr="00D269E8">
        <w:tc>
          <w:tcPr>
            <w:tcW w:w="562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22.</w:t>
            </w:r>
          </w:p>
        </w:tc>
        <w:tc>
          <w:tcPr>
            <w:tcW w:w="7797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Głębokość penetracji ≥ 2-30 cm</w:t>
            </w:r>
          </w:p>
        </w:tc>
        <w:tc>
          <w:tcPr>
            <w:tcW w:w="2551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5B4955" w:rsidRPr="005B4955" w:rsidRDefault="005B4955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23.</w:t>
            </w:r>
          </w:p>
        </w:tc>
        <w:tc>
          <w:tcPr>
            <w:tcW w:w="7797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trapezowe na głowicach liniowych</w:t>
            </w:r>
          </w:p>
        </w:tc>
        <w:tc>
          <w:tcPr>
            <w:tcW w:w="2551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24.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Maksymalna dynamika systemu 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≥</w:t>
            </w: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300 dB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25.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Regulacja strefy ogniska (focal zone)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26.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Regulacja wzmocnienia głębokościowego (TGC) min. 8 regulatorów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27.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Regulacja wzmocnienia poprzecznego (LGC) wiązki min. 4 regulatory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28.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Funkcja regulacji wzmocnienia GAIN w czasie rzeczywistym i po zamrożeniu.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29.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wieloczęstotliwościowe wykorzystujące technologię obrazowania na kilku częstotliwościach jednocześnie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30.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Opcja pozwalająca na powiększenie obrazu USG na cały ekran tak, aby obraz USG wypełniał więcej niż 82% powierzchni ekranu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31.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Maksymalna prędkość obrazowania (frame rate) 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≥</w:t>
            </w: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1800 fps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32.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Zoom dla obrazów „na żywo" i zatrzymanych min. 8x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33.</w:t>
            </w:r>
          </w:p>
        </w:tc>
        <w:tc>
          <w:tcPr>
            <w:tcW w:w="7797" w:type="dxa"/>
            <w:vAlign w:val="center"/>
          </w:tcPr>
          <w:p w:rsidR="0037601C" w:rsidRPr="0037601C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37601C">
              <w:rPr>
                <w:rFonts w:ascii="Times New Roman" w:hAnsi="Times New Roman" w:cs="Times New Roman"/>
                <w:b w:val="0"/>
                <w:sz w:val="22"/>
                <w:szCs w:val="22"/>
              </w:rPr>
              <w:t>Zmiana wzmocnienia obrazu zamrożonego i obrazu z pamięci CINE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37601C" w:rsidTr="00D269E8">
        <w:tc>
          <w:tcPr>
            <w:tcW w:w="562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34.</w:t>
            </w:r>
          </w:p>
        </w:tc>
        <w:tc>
          <w:tcPr>
            <w:tcW w:w="7797" w:type="dxa"/>
            <w:vAlign w:val="center"/>
          </w:tcPr>
          <w:p w:rsidR="0037601C" w:rsidRPr="0037601C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Automatyczna optymalizacja obrazu dla trybu 2D, przesunięcie linii bazowej spektrum oraz dostosowanie skali przepływu za pomocą jednego przycisku</w:t>
            </w:r>
          </w:p>
        </w:tc>
        <w:tc>
          <w:tcPr>
            <w:tcW w:w="2551" w:type="dxa"/>
            <w:vAlign w:val="center"/>
          </w:tcPr>
          <w:p w:rsidR="0037601C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37601C" w:rsidRPr="005B4955" w:rsidRDefault="0037601C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35.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Tryb M-mode oraz M-mode Anatomiczny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36.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Tryb M z Dopplerem Kolorowym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37.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Doppler Kolorowy, CW Doppler, TDI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F35B16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38.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Doppler Pulsacyjny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39.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Regulacja wielkości bramki w Dopplerze Pulsacyjnym </w:t>
            </w:r>
            <w:r w:rsidRPr="005B4955">
              <w:rPr>
                <w:rFonts w:ascii="Times New Roman" w:hAnsi="Times New Roman" w:cs="Times New Roman"/>
                <w:b w:val="0"/>
                <w:sz w:val="22"/>
                <w:szCs w:val="22"/>
              </w:rPr>
              <w:t>≥</w:t>
            </w: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l-20mm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40.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Maksymalna prędkość CW &gt; 19,0 m/s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41.</w:t>
            </w:r>
          </w:p>
        </w:tc>
        <w:tc>
          <w:tcPr>
            <w:tcW w:w="7797" w:type="dxa"/>
            <w:vAlign w:val="center"/>
          </w:tcPr>
          <w:p w:rsid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Jednoczesne wyświetlanie na ekranie trybów:</w:t>
            </w:r>
          </w:p>
          <w:p w:rsidR="00F35B16" w:rsidRPr="00CB0E4F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  <w:r w:rsidRPr="00CB0E4F"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  <w:t>B (B-mode), B + B (duplex B-mode)</w:t>
            </w:r>
          </w:p>
          <w:p w:rsidR="00F35B16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M (M-mode)</w:t>
            </w:r>
          </w:p>
          <w:p w:rsidR="00F35B16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B + M (2D + M-mode)</w:t>
            </w:r>
          </w:p>
          <w:p w:rsidR="00F35B16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D (Doppler)</w:t>
            </w:r>
          </w:p>
          <w:p w:rsidR="00F35B16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B + D (2D + Doppler)</w:t>
            </w:r>
          </w:p>
          <w:p w:rsidR="00F35B16" w:rsidRPr="00CB0E4F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  <w:r w:rsidRPr="00CB0E4F"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  <w:t>B + CD (2D + Color Doppler)</w:t>
            </w:r>
          </w:p>
          <w:p w:rsidR="00F35B16" w:rsidRPr="00CB0E4F" w:rsidRDefault="00F35B16" w:rsidP="00F35B16">
            <w:pPr>
              <w:pStyle w:val="Podpistabeli0"/>
              <w:numPr>
                <w:ilvl w:val="0"/>
                <w:numId w:val="1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</w:pPr>
            <w:r w:rsidRPr="00CB0E4F">
              <w:rPr>
                <w:rFonts w:ascii="Times New Roman" w:hAnsi="Times New Roman" w:cs="Times New Roman"/>
                <w:b w:val="0"/>
                <w:sz w:val="22"/>
                <w:szCs w:val="22"/>
                <w:lang w:val="en-US"/>
              </w:rPr>
              <w:t>B + PD (2D + Power Doppler)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42.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Tryb Triplex (B+C/PD+PWD) lub (B+C/PD+CW)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43.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Tryb Dual tzw. jednoczesne wyświetlanie na ekranie dwóch obrazów w czasie rzeczywistym typu B+B/CD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44.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Tryb wielokierunkowego nadawania i odbierania wiązki ultradźwiękowej z głowic w pełni elektronicznych, z min. 8 kątami emitowania </w:t>
            </w: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wiązki tworzącymi obraz 2D. Wymóg pracy dla trybu 2D oraz w trybie obrazowania harmonicznego</w:t>
            </w:r>
          </w:p>
        </w:tc>
        <w:tc>
          <w:tcPr>
            <w:tcW w:w="2551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35B16" w:rsidTr="00D269E8">
        <w:tc>
          <w:tcPr>
            <w:tcW w:w="562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45.</w:t>
            </w:r>
          </w:p>
        </w:tc>
        <w:tc>
          <w:tcPr>
            <w:tcW w:w="7797" w:type="dxa"/>
            <w:vAlign w:val="center"/>
          </w:tcPr>
          <w:p w:rsidR="00F35B16" w:rsidRPr="00F35B16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Tryb adaptywnego przetwarzanie obrazu ultrasonograficznego, służący do</w:t>
            </w:r>
            <w:r w:rsid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 </w:t>
            </w:r>
            <w:r w:rsidR="002D62F3"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redukcji artefaktów w postaci szumów w celu ulepszenia widoczności tkanki, granic narządów, naczyń</w:t>
            </w:r>
          </w:p>
        </w:tc>
        <w:tc>
          <w:tcPr>
            <w:tcW w:w="2551" w:type="dxa"/>
            <w:vAlign w:val="center"/>
          </w:tcPr>
          <w:p w:rsidR="00F35B16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35B16" w:rsidRPr="005B4955" w:rsidRDefault="00F35B16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:rsidTr="00D269E8">
        <w:tc>
          <w:tcPr>
            <w:tcW w:w="562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46.</w:t>
            </w:r>
          </w:p>
        </w:tc>
        <w:tc>
          <w:tcPr>
            <w:tcW w:w="7797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Oprogramowanie do badań min.:</w:t>
            </w:r>
          </w:p>
          <w:p w:rsidR="002D62F3" w:rsidRPr="00F35B16" w:rsidRDefault="002D62F3" w:rsidP="002D62F3">
            <w:pPr>
              <w:pStyle w:val="Podpistabeli0"/>
              <w:numPr>
                <w:ilvl w:val="0"/>
                <w:numId w:val="2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kardiologiczne dla dorosłych</w:t>
            </w:r>
          </w:p>
        </w:tc>
        <w:tc>
          <w:tcPr>
            <w:tcW w:w="2551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:rsidTr="00D269E8">
        <w:tc>
          <w:tcPr>
            <w:tcW w:w="562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47.</w:t>
            </w:r>
          </w:p>
        </w:tc>
        <w:tc>
          <w:tcPr>
            <w:tcW w:w="7797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Pomiary podstawowe na obrazie:</w:t>
            </w:r>
          </w:p>
          <w:p w:rsidR="002D62F3" w:rsidRDefault="002D62F3" w:rsidP="002D62F3">
            <w:pPr>
              <w:pStyle w:val="Podpistabeli0"/>
              <w:numPr>
                <w:ilvl w:val="0"/>
                <w:numId w:val="2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pomiar odległości,</w:t>
            </w:r>
          </w:p>
          <w:p w:rsidR="002D62F3" w:rsidRDefault="002D62F3" w:rsidP="002D62F3">
            <w:pPr>
              <w:pStyle w:val="Podpistabeli0"/>
              <w:numPr>
                <w:ilvl w:val="0"/>
                <w:numId w:val="2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obwodu,</w:t>
            </w:r>
          </w:p>
          <w:p w:rsidR="002D62F3" w:rsidRDefault="002D62F3" w:rsidP="002D62F3">
            <w:pPr>
              <w:pStyle w:val="Podpistabeli0"/>
              <w:numPr>
                <w:ilvl w:val="0"/>
                <w:numId w:val="2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pola powierzchni,</w:t>
            </w:r>
          </w:p>
          <w:p w:rsidR="002D62F3" w:rsidRPr="002D62F3" w:rsidRDefault="002D62F3" w:rsidP="002D62F3">
            <w:pPr>
              <w:pStyle w:val="Podpistabeli0"/>
              <w:numPr>
                <w:ilvl w:val="0"/>
                <w:numId w:val="2"/>
              </w:numPr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objętości</w:t>
            </w:r>
          </w:p>
        </w:tc>
        <w:tc>
          <w:tcPr>
            <w:tcW w:w="2551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:rsidTr="00D269E8">
        <w:tc>
          <w:tcPr>
            <w:tcW w:w="562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48.</w:t>
            </w:r>
          </w:p>
        </w:tc>
        <w:tc>
          <w:tcPr>
            <w:tcW w:w="7797" w:type="dxa"/>
            <w:vAlign w:val="center"/>
          </w:tcPr>
          <w:p w:rsid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"Pomiary kardiologiczne m. in:</w:t>
            </w:r>
          </w:p>
          <w:p w:rsid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w prezentacji 2D: LVEDV. LVESV, EF, CO</w:t>
            </w:r>
          </w:p>
          <w:p w:rsidR="002D62F3" w:rsidRP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w prezentacji M: EF, CO, LA/Ao</w:t>
            </w:r>
          </w:p>
          <w:p w:rsidR="002D62F3" w:rsidRDefault="002D62F3" w:rsidP="002D62F3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Pomiary w trybie dopplera spektralnego: MVA, AVA, VTI, Qp/Qs,E' E/E</w:t>
            </w:r>
          </w:p>
          <w:p w:rsidR="002D62F3" w:rsidRPr="002D62F3" w:rsidRDefault="002D62F3" w:rsidP="002D62F3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Pomiary w trybie kolorowego dopplera: metodą PISA (minimum promień i ERO)</w:t>
            </w:r>
          </w:p>
        </w:tc>
        <w:tc>
          <w:tcPr>
            <w:tcW w:w="2551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:rsidTr="00D269E8">
        <w:tc>
          <w:tcPr>
            <w:tcW w:w="562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49.</w:t>
            </w:r>
          </w:p>
        </w:tc>
        <w:tc>
          <w:tcPr>
            <w:tcW w:w="7797" w:type="dxa"/>
            <w:vAlign w:val="center"/>
          </w:tcPr>
          <w:p w:rsidR="002D62F3" w:rsidRP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Moduł EKG oraz przewód EKG 3-odprowadzeniowy (min. 3 sztuki)</w:t>
            </w:r>
          </w:p>
        </w:tc>
        <w:tc>
          <w:tcPr>
            <w:tcW w:w="2551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:rsidTr="00D269E8">
        <w:tc>
          <w:tcPr>
            <w:tcW w:w="562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50.</w:t>
            </w:r>
          </w:p>
        </w:tc>
        <w:tc>
          <w:tcPr>
            <w:tcW w:w="7797" w:type="dxa"/>
            <w:vAlign w:val="center"/>
          </w:tcPr>
          <w:p w:rsidR="002D62F3" w:rsidRP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Cyfrowe wyjście obrazu: HDMI lub Display Port</w:t>
            </w:r>
          </w:p>
        </w:tc>
        <w:tc>
          <w:tcPr>
            <w:tcW w:w="2551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:rsidTr="002D62F3">
        <w:tc>
          <w:tcPr>
            <w:tcW w:w="562" w:type="dxa"/>
            <w:shd w:val="clear" w:color="auto" w:fill="BFBFBF" w:themeFill="background1" w:themeFillShade="BF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13432" w:type="dxa"/>
            <w:gridSpan w:val="3"/>
            <w:shd w:val="clear" w:color="auto" w:fill="BFBFBF" w:themeFill="background1" w:themeFillShade="BF"/>
            <w:vAlign w:val="center"/>
          </w:tcPr>
          <w:p w:rsidR="002D62F3" w:rsidRPr="002D62F3" w:rsidRDefault="002D62F3" w:rsidP="002D62F3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sz w:val="22"/>
                <w:szCs w:val="22"/>
              </w:rPr>
              <w:t>WYPOSAŻENIE WARIANTOWE</w:t>
            </w:r>
          </w:p>
        </w:tc>
      </w:tr>
      <w:tr w:rsidR="002D62F3" w:rsidTr="00D269E8">
        <w:tc>
          <w:tcPr>
            <w:tcW w:w="562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51.</w:t>
            </w:r>
          </w:p>
        </w:tc>
        <w:tc>
          <w:tcPr>
            <w:tcW w:w="7797" w:type="dxa"/>
            <w:vAlign w:val="center"/>
          </w:tcPr>
          <w:p w:rsidR="002D62F3" w:rsidRPr="002D62F3" w:rsidRDefault="002D62F3" w:rsidP="002D62F3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sz w:val="22"/>
                <w:szCs w:val="22"/>
              </w:rPr>
              <w:t>OPROGRAMOWANIE</w:t>
            </w:r>
          </w:p>
        </w:tc>
        <w:tc>
          <w:tcPr>
            <w:tcW w:w="2551" w:type="dxa"/>
            <w:vAlign w:val="center"/>
          </w:tcPr>
          <w:p w:rsidR="002D62F3" w:rsidRPr="002D62F3" w:rsidRDefault="002D62F3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sz w:val="22"/>
                <w:szCs w:val="22"/>
              </w:rPr>
              <w:t>TAK/NIE</w:t>
            </w:r>
          </w:p>
        </w:tc>
        <w:tc>
          <w:tcPr>
            <w:tcW w:w="3084" w:type="dxa"/>
            <w:vAlign w:val="center"/>
          </w:tcPr>
          <w:p w:rsidR="002D62F3" w:rsidRPr="002D62F3" w:rsidRDefault="002D62F3" w:rsidP="002D62F3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sz w:val="22"/>
                <w:szCs w:val="22"/>
              </w:rPr>
              <w:t>TAK/NIE</w:t>
            </w:r>
          </w:p>
        </w:tc>
      </w:tr>
      <w:tr w:rsidR="002D62F3" w:rsidTr="002D62F3">
        <w:tc>
          <w:tcPr>
            <w:tcW w:w="13994" w:type="dxa"/>
            <w:gridSpan w:val="4"/>
            <w:shd w:val="clear" w:color="auto" w:fill="BFBFBF" w:themeFill="background1" w:themeFillShade="BF"/>
            <w:vAlign w:val="center"/>
          </w:tcPr>
          <w:p w:rsidR="002D62F3" w:rsidRPr="005B4955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D62F3" w:rsidTr="00D269E8">
        <w:tc>
          <w:tcPr>
            <w:tcW w:w="562" w:type="dxa"/>
            <w:vAlign w:val="center"/>
          </w:tcPr>
          <w:p w:rsidR="002D62F3" w:rsidRDefault="002D62F3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52.</w:t>
            </w:r>
          </w:p>
        </w:tc>
        <w:tc>
          <w:tcPr>
            <w:tcW w:w="7797" w:type="dxa"/>
            <w:vAlign w:val="center"/>
          </w:tcPr>
          <w:p w:rsidR="002D62F3" w:rsidRPr="002D62F3" w:rsidRDefault="002D62F3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D62F3">
              <w:rPr>
                <w:rFonts w:ascii="Times New Roman" w:hAnsi="Times New Roman" w:cs="Times New Roman"/>
                <w:b w:val="0"/>
                <w:sz w:val="22"/>
                <w:szCs w:val="22"/>
              </w:rPr>
              <w:t>Oprogramowanie do badań naczyniowych i TCD</w:t>
            </w:r>
          </w:p>
        </w:tc>
        <w:tc>
          <w:tcPr>
            <w:tcW w:w="2551" w:type="dxa"/>
            <w:vAlign w:val="center"/>
          </w:tcPr>
          <w:p w:rsidR="002D62F3" w:rsidRPr="00F35B16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2D62F3" w:rsidRPr="005B4955" w:rsidRDefault="002D62F3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53.</w:t>
            </w:r>
          </w:p>
        </w:tc>
        <w:tc>
          <w:tcPr>
            <w:tcW w:w="7797" w:type="dxa"/>
            <w:vAlign w:val="center"/>
          </w:tcPr>
          <w:p w:rsidR="00F727DA" w:rsidRPr="002D62F3" w:rsidRDefault="00F727DA" w:rsidP="002D62F3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Oprogramowanie do badań brzusznych</w:t>
            </w:r>
          </w:p>
        </w:tc>
        <w:tc>
          <w:tcPr>
            <w:tcW w:w="2551" w:type="dxa"/>
            <w:vAlign w:val="center"/>
          </w:tcPr>
          <w:p w:rsidR="00F727DA" w:rsidRPr="00F35B16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727DA" w:rsidRPr="005B4955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54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  <w:vAlign w:val="center"/>
          </w:tcPr>
          <w:p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Obrazowanie 3D serca z głowicy matrycowej </w:t>
            </w:r>
            <w:r w:rsidRPr="00F727DA">
              <w:rPr>
                <w:rFonts w:ascii="Times New Roman" w:hAnsi="Times New Roman" w:cs="Times New Roman"/>
                <w:sz w:val="22"/>
                <w:szCs w:val="22"/>
              </w:rPr>
              <w:t>przezprzełykowej</w:t>
            </w:r>
          </w:p>
          <w:p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Kolorowe odwzorowanie przepływów w czasie rzeczywistym w postaci przestrzennej, ruchomej bryły (3D kolor Doppler) Obrazowanie pełnej objętości serca w czasie rzeczywistym z możliwością wyboru ilości cykli pracy do uśrednienia (min. 1,2,4 i 6 cykli)</w:t>
            </w:r>
          </w:p>
        </w:tc>
        <w:tc>
          <w:tcPr>
            <w:tcW w:w="2551" w:type="dxa"/>
          </w:tcPr>
          <w:p w:rsidR="001E42AC" w:rsidRDefault="001E42AC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35B16"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  <w:p w:rsidR="00F727DA" w:rsidRPr="00F35B16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  <w:vAlign w:val="center"/>
          </w:tcPr>
          <w:p w:rsidR="00F727DA" w:rsidRPr="005B4955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55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. </w:t>
            </w:r>
          </w:p>
        </w:tc>
        <w:tc>
          <w:tcPr>
            <w:tcW w:w="7797" w:type="dxa"/>
            <w:vAlign w:val="center"/>
          </w:tcPr>
          <w:p w:rsid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Jednoczesna wizualizacja w czasie rzeczywistym dwóch niezależnych płaszczyzn na głowicy przezprzełykowej, w trybie B i Doppler kolorowy</w:t>
            </w:r>
          </w:p>
        </w:tc>
        <w:tc>
          <w:tcPr>
            <w:tcW w:w="2551" w:type="dxa"/>
            <w:vAlign w:val="center"/>
          </w:tcPr>
          <w:p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56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  <w:vAlign w:val="center"/>
          </w:tcPr>
          <w:p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Moduł komunikacji w trybie DICOM 3.0 do przesyłania obrazów i danych min. klasy DICOM PRINT, STORE, WORKLIST, raporty strukturalne (SR) kardiologiczne oraz naczyniowe</w:t>
            </w:r>
          </w:p>
        </w:tc>
        <w:tc>
          <w:tcPr>
            <w:tcW w:w="2551" w:type="dxa"/>
            <w:vAlign w:val="center"/>
          </w:tcPr>
          <w:p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57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  <w:vAlign w:val="center"/>
          </w:tcPr>
          <w:p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W pełni zautomatyzowane narzędzie do analizy typu „strain" wyliczające globalną funkcję lewej komory (GLS), oraz oceny odcinkowej ruchomości ścian, deformacji i synchronii przy użyciu technologii 'speckle tracking' wraz z umieszczeniem wyniku w postaci 18 segmentowego wykresu kołowego.</w:t>
            </w:r>
          </w:p>
          <w:p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Wymagane automatyczne rozpoznanie projekcji AP4, AP3, AP2</w:t>
            </w:r>
          </w:p>
        </w:tc>
        <w:tc>
          <w:tcPr>
            <w:tcW w:w="2551" w:type="dxa"/>
            <w:vAlign w:val="center"/>
          </w:tcPr>
          <w:p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58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  <w:vAlign w:val="center"/>
          </w:tcPr>
          <w:p w:rsidR="00F727DA" w:rsidRPr="00F727DA" w:rsidRDefault="00F727DA" w:rsidP="00F727DA">
            <w:pPr>
              <w:pStyle w:val="Podpistabeli0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Oprogramowanie do echokardiografie </w:t>
            </w:r>
            <w:r w:rsidRP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obciążeniowej (stres echo)</w:t>
            </w:r>
          </w:p>
        </w:tc>
        <w:tc>
          <w:tcPr>
            <w:tcW w:w="2551" w:type="dxa"/>
            <w:vAlign w:val="center"/>
          </w:tcPr>
          <w:p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TAK</w:t>
            </w:r>
          </w:p>
        </w:tc>
        <w:tc>
          <w:tcPr>
            <w:tcW w:w="3084" w:type="dxa"/>
            <w:vAlign w:val="center"/>
          </w:tcPr>
          <w:p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Default="00F727DA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7797" w:type="dxa"/>
            <w:vAlign w:val="center"/>
          </w:tcPr>
          <w:p w:rsidR="00F727DA" w:rsidRPr="00F727DA" w:rsidRDefault="00F727DA" w:rsidP="00F727DA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sz w:val="22"/>
                <w:szCs w:val="22"/>
              </w:rPr>
              <w:t>GŁOWICE ORAZ DODATKOWE WYPOSAŻENIE</w:t>
            </w:r>
          </w:p>
        </w:tc>
        <w:tc>
          <w:tcPr>
            <w:tcW w:w="2551" w:type="dxa"/>
            <w:vAlign w:val="center"/>
          </w:tcPr>
          <w:p w:rsidR="00F727DA" w:rsidRPr="00F727DA" w:rsidRDefault="00F727DA" w:rsidP="005B4955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sz w:val="22"/>
                <w:szCs w:val="22"/>
              </w:rPr>
              <w:t>TAK/NIE</w:t>
            </w:r>
          </w:p>
        </w:tc>
        <w:tc>
          <w:tcPr>
            <w:tcW w:w="3084" w:type="dxa"/>
            <w:vAlign w:val="center"/>
          </w:tcPr>
          <w:p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F727DA">
        <w:tc>
          <w:tcPr>
            <w:tcW w:w="13994" w:type="dxa"/>
            <w:gridSpan w:val="4"/>
            <w:shd w:val="clear" w:color="auto" w:fill="BFBFBF" w:themeFill="background1" w:themeFillShade="BF"/>
            <w:vAlign w:val="center"/>
          </w:tcPr>
          <w:p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59</w:t>
            </w:r>
            <w:r w:rsidR="00F727DA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  <w:vAlign w:val="center"/>
          </w:tcPr>
          <w:p w:rsidR="00F727DA" w:rsidRPr="00F727DA" w:rsidRDefault="00F727DA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F727DA">
              <w:rPr>
                <w:rFonts w:ascii="Times New Roman" w:hAnsi="Times New Roman" w:cs="Times New Roman"/>
                <w:sz w:val="22"/>
                <w:szCs w:val="22"/>
              </w:rPr>
              <w:t>Głowica nieobrazowa tzw 'ślepa' CW ok 2 MHz</w:t>
            </w:r>
          </w:p>
        </w:tc>
        <w:tc>
          <w:tcPr>
            <w:tcW w:w="2551" w:type="dxa"/>
            <w:vAlign w:val="center"/>
          </w:tcPr>
          <w:p w:rsidR="00F727DA" w:rsidRPr="00F727DA" w:rsidRDefault="002B3D9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NIE</w:t>
            </w:r>
          </w:p>
        </w:tc>
        <w:tc>
          <w:tcPr>
            <w:tcW w:w="3084" w:type="dxa"/>
            <w:vAlign w:val="center"/>
          </w:tcPr>
          <w:p w:rsid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F727DA" w:rsidTr="00D269E8">
        <w:tc>
          <w:tcPr>
            <w:tcW w:w="562" w:type="dxa"/>
            <w:vAlign w:val="center"/>
          </w:tcPr>
          <w:p w:rsidR="00F727DA" w:rsidRPr="00D269E8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60</w:t>
            </w:r>
            <w:r w:rsidR="00F727DA"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F727DA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269E8">
              <w:rPr>
                <w:rFonts w:ascii="Times New Roman" w:hAnsi="Times New Roman" w:cs="Times New Roman"/>
                <w:sz w:val="22"/>
                <w:szCs w:val="22"/>
              </w:rPr>
              <w:t>Głowica liniowa do badań naczyniowych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4-11 MHz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190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płaszczyzna skanowania (FOV) min. 34 mm</w:t>
            </w:r>
          </w:p>
          <w:p w:rsidR="00D269E8" w:rsidRP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-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trapezowe</w:t>
            </w:r>
          </w:p>
        </w:tc>
        <w:tc>
          <w:tcPr>
            <w:tcW w:w="2551" w:type="dxa"/>
            <w:vAlign w:val="center"/>
          </w:tcPr>
          <w:p w:rsidR="00D269E8" w:rsidRDefault="002B3D9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NIE</w:t>
            </w:r>
          </w:p>
          <w:p w:rsidR="00F727DA" w:rsidRPr="00F727DA" w:rsidRDefault="00F727DA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</w:tcPr>
          <w:p w:rsidR="002B3D96" w:rsidRDefault="002B3D9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F727DA" w:rsidRDefault="00D269E8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D269E8" w:rsidTr="00D269E8">
        <w:tc>
          <w:tcPr>
            <w:tcW w:w="562" w:type="dxa"/>
            <w:vAlign w:val="center"/>
          </w:tcPr>
          <w:p w:rsidR="00D269E8" w:rsidRPr="00D269E8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61</w:t>
            </w:r>
            <w:r w:rsid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269E8">
              <w:rPr>
                <w:rFonts w:ascii="Times New Roman" w:hAnsi="Times New Roman" w:cs="Times New Roman"/>
                <w:sz w:val="22"/>
                <w:szCs w:val="22"/>
              </w:rPr>
              <w:t>Głowica liniowa do badań naczyniowych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3-12 MHz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320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płaszczyzna skanowania (FOV) min. 38 mm</w:t>
            </w:r>
          </w:p>
          <w:p w:rsidR="00D269E8" w:rsidRP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trapezowe</w:t>
            </w:r>
          </w:p>
        </w:tc>
        <w:tc>
          <w:tcPr>
            <w:tcW w:w="2551" w:type="dxa"/>
            <w:vAlign w:val="center"/>
          </w:tcPr>
          <w:p w:rsidR="00D269E8" w:rsidRDefault="002B3D9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  <w:vAlign w:val="center"/>
          </w:tcPr>
          <w:p w:rsidR="00D269E8" w:rsidRDefault="00D269E8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D269E8" w:rsidTr="00D269E8">
        <w:tc>
          <w:tcPr>
            <w:tcW w:w="562" w:type="dxa"/>
            <w:vAlign w:val="center"/>
          </w:tcPr>
          <w:p w:rsidR="00D269E8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62</w:t>
            </w:r>
            <w:r w:rsid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269E8">
              <w:rPr>
                <w:rFonts w:ascii="Times New Roman" w:hAnsi="Times New Roman" w:cs="Times New Roman"/>
                <w:sz w:val="22"/>
                <w:szCs w:val="22"/>
              </w:rPr>
              <w:t>Sektorowa, elektroniczna, wieloczęstotliwościowa głowica do badań kardiologicznych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2-4 MHz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80</w:t>
            </w:r>
          </w:p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pole skanowania (FOV) min. 90 stopni</w:t>
            </w:r>
          </w:p>
          <w:p w:rsidR="00D269E8" w:rsidRP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harmoniczne</w:t>
            </w:r>
          </w:p>
        </w:tc>
        <w:tc>
          <w:tcPr>
            <w:tcW w:w="2551" w:type="dxa"/>
            <w:vAlign w:val="center"/>
          </w:tcPr>
          <w:p w:rsidR="00D269E8" w:rsidRDefault="00D269E8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NIE</w:t>
            </w:r>
          </w:p>
        </w:tc>
        <w:tc>
          <w:tcPr>
            <w:tcW w:w="3084" w:type="dxa"/>
            <w:vAlign w:val="center"/>
          </w:tcPr>
          <w:p w:rsidR="00D269E8" w:rsidRDefault="00D269E8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D269E8" w:rsidTr="006B5A76">
        <w:tc>
          <w:tcPr>
            <w:tcW w:w="562" w:type="dxa"/>
            <w:vAlign w:val="center"/>
          </w:tcPr>
          <w:p w:rsidR="00D269E8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63</w:t>
            </w:r>
            <w:r w:rsidR="00D269E8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D269E8" w:rsidRDefault="00D269E8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D269E8">
              <w:rPr>
                <w:rFonts w:ascii="Times New Roman" w:hAnsi="Times New Roman" w:cs="Times New Roman"/>
                <w:sz w:val="22"/>
                <w:szCs w:val="22"/>
              </w:rPr>
              <w:t>Sektorowa, elektroniczna, wieloczęstotliwościowa głowica do badań kardiologicznych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,</w:t>
            </w:r>
          </w:p>
          <w:p w:rsidR="00D269E8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- zakres częstotliwości pracy min. 1-5 MHz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80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pole skanowania (FOV) min. 90 stopni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harmoniczne</w:t>
            </w:r>
          </w:p>
          <w:p w:rsidR="006B5A76" w:rsidRP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głowica wykonana w technologii spolaryzowanych kryształów</w:t>
            </w:r>
          </w:p>
        </w:tc>
        <w:tc>
          <w:tcPr>
            <w:tcW w:w="2551" w:type="dxa"/>
            <w:vAlign w:val="center"/>
          </w:tcPr>
          <w:p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  <w:p w:rsidR="00D269E8" w:rsidRDefault="00D269E8" w:rsidP="006B5A76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</w:tcPr>
          <w:p w:rsidR="00C92597" w:rsidRDefault="00C92597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C92597" w:rsidRDefault="00C92597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D269E8" w:rsidRDefault="006B5A7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6B5A76" w:rsidTr="006B5A76">
        <w:tc>
          <w:tcPr>
            <w:tcW w:w="562" w:type="dxa"/>
            <w:vAlign w:val="center"/>
          </w:tcPr>
          <w:p w:rsidR="006B5A76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64</w:t>
            </w:r>
            <w:r w:rsid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B5A76">
              <w:rPr>
                <w:rFonts w:ascii="Times New Roman" w:hAnsi="Times New Roman" w:cs="Times New Roman"/>
                <w:sz w:val="22"/>
                <w:szCs w:val="22"/>
              </w:rPr>
              <w:t>Głowica convex z obrazowaniem harmonicznym do badań brzusznych: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od 2 do 5 MHz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 min. 200</w:t>
            </w:r>
          </w:p>
          <w:p w:rsidR="006B5A76" w:rsidRP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Kąt pola skanowania min. 70°</w:t>
            </w:r>
          </w:p>
        </w:tc>
        <w:tc>
          <w:tcPr>
            <w:tcW w:w="2551" w:type="dxa"/>
            <w:vAlign w:val="center"/>
          </w:tcPr>
          <w:p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  <w:p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</w:tcPr>
          <w:p w:rsidR="00C92597" w:rsidRDefault="00C92597" w:rsidP="006B5A76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6B5A76" w:rsidRDefault="006B5A76" w:rsidP="006B5A76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6B5A76" w:rsidTr="006B5A76">
        <w:tc>
          <w:tcPr>
            <w:tcW w:w="562" w:type="dxa"/>
            <w:vAlign w:val="center"/>
          </w:tcPr>
          <w:p w:rsidR="006B5A76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65</w:t>
            </w:r>
            <w:r w:rsid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B5A76">
              <w:rPr>
                <w:rFonts w:ascii="Times New Roman" w:hAnsi="Times New Roman" w:cs="Times New Roman"/>
                <w:sz w:val="22"/>
                <w:szCs w:val="22"/>
              </w:rPr>
              <w:t>Głowica przezprzełykowa, wielopłaszczyznowa, wieloczęstotliwościowa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2,5-6,5 MHz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2500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pole skanowania (FOV) min. 90 stopni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harmoniczne</w:t>
            </w:r>
          </w:p>
          <w:p w:rsidR="006B5A76" w:rsidRP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Funkcja zmiany płaszczyzny obrazowania w zakresie 180° w sposób elektroniczny bez konieczności obracania głowicy</w:t>
            </w:r>
          </w:p>
        </w:tc>
        <w:tc>
          <w:tcPr>
            <w:tcW w:w="2551" w:type="dxa"/>
            <w:vAlign w:val="center"/>
          </w:tcPr>
          <w:p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  <w:p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  <w:tc>
          <w:tcPr>
            <w:tcW w:w="3084" w:type="dxa"/>
          </w:tcPr>
          <w:p w:rsidR="00C92597" w:rsidRDefault="00C92597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C92597" w:rsidRDefault="00C92597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C92597" w:rsidRDefault="00C92597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6B5A76" w:rsidRDefault="006B5A7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  <w:p w:rsidR="006B5A76" w:rsidRDefault="006B5A76" w:rsidP="00F727DA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6B5A76" w:rsidTr="006B5A76">
        <w:tc>
          <w:tcPr>
            <w:tcW w:w="562" w:type="dxa"/>
            <w:vAlign w:val="center"/>
          </w:tcPr>
          <w:p w:rsidR="006B5A76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66</w:t>
            </w:r>
            <w:r w:rsid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B5A76">
              <w:rPr>
                <w:rFonts w:ascii="Times New Roman" w:hAnsi="Times New Roman" w:cs="Times New Roman"/>
                <w:sz w:val="22"/>
                <w:szCs w:val="22"/>
              </w:rPr>
              <w:t>Głowica przezprzełykowa, wielopłaszczyznowa, wieloczęstotliwościowa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zakres częstotliwości pracy min. 2,0-8,0 MHz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ilość elementów: min. 2500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pole skanowania (FOV) min. 90 stopni</w:t>
            </w:r>
          </w:p>
          <w:p w:rsid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obrazowanie harmoniczne</w:t>
            </w:r>
          </w:p>
          <w:p w:rsidR="006B5A76" w:rsidRP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-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Funkcja zmiany płaszczyzny obrazowania w zakresie 180° w sposób elektroniczny bez </w:t>
            </w:r>
            <w:r w:rsidRP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konieczności obracania głowicy</w:t>
            </w:r>
          </w:p>
        </w:tc>
        <w:tc>
          <w:tcPr>
            <w:tcW w:w="2551" w:type="dxa"/>
            <w:vAlign w:val="center"/>
          </w:tcPr>
          <w:p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lastRenderedPageBreak/>
              <w:t>NIE</w:t>
            </w:r>
          </w:p>
        </w:tc>
        <w:tc>
          <w:tcPr>
            <w:tcW w:w="3084" w:type="dxa"/>
          </w:tcPr>
          <w:p w:rsidR="006B5A76" w:rsidRDefault="006B5A76" w:rsidP="006B5A76">
            <w:pPr>
              <w:pStyle w:val="Podpistabeli0"/>
              <w:shd w:val="clear" w:color="auto" w:fill="auto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6B5A76" w:rsidTr="006B5A76">
        <w:tc>
          <w:tcPr>
            <w:tcW w:w="562" w:type="dxa"/>
            <w:vAlign w:val="center"/>
          </w:tcPr>
          <w:p w:rsidR="006B5A76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67</w:t>
            </w:r>
            <w:r w:rsid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6B5A76" w:rsidRPr="006B5A76" w:rsidRDefault="006B5A76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sz w:val="22"/>
                <w:szCs w:val="22"/>
              </w:rPr>
            </w:pPr>
            <w:r w:rsidRPr="006B5A76">
              <w:rPr>
                <w:rFonts w:ascii="Times New Roman" w:hAnsi="Times New Roman" w:cs="Times New Roman"/>
                <w:sz w:val="22"/>
                <w:szCs w:val="22"/>
              </w:rPr>
              <w:t>Kompatybilność oferowanego aparatu z posiadaną przez Zamawiającego głowicą TEE X7-2t Matrix oraz z systemem Q-lab</w:t>
            </w:r>
          </w:p>
        </w:tc>
        <w:tc>
          <w:tcPr>
            <w:tcW w:w="2551" w:type="dxa"/>
          </w:tcPr>
          <w:p w:rsid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</w:tcPr>
          <w:p w:rsidR="006B5A76" w:rsidRPr="006B5A76" w:rsidRDefault="006B5A7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6B5A76" w:rsidTr="006B5A76">
        <w:tc>
          <w:tcPr>
            <w:tcW w:w="562" w:type="dxa"/>
            <w:vAlign w:val="center"/>
          </w:tcPr>
          <w:p w:rsidR="006B5A76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68</w:t>
            </w:r>
            <w:r w:rsidR="006B5A76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6B5A76" w:rsidRPr="00294542" w:rsidRDefault="00294542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Zamiana wymaganego monitora min 21" (ad pkt 4) monitorem większym min 24"i typu LCD/LED/OLED</w:t>
            </w:r>
          </w:p>
        </w:tc>
        <w:tc>
          <w:tcPr>
            <w:tcW w:w="2551" w:type="dxa"/>
            <w:vAlign w:val="center"/>
          </w:tcPr>
          <w:p w:rsidR="006B5A76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NIE</w:t>
            </w:r>
          </w:p>
        </w:tc>
        <w:tc>
          <w:tcPr>
            <w:tcW w:w="3084" w:type="dxa"/>
          </w:tcPr>
          <w:p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94542" w:rsidTr="006B5A76">
        <w:tc>
          <w:tcPr>
            <w:tcW w:w="562" w:type="dxa"/>
            <w:vAlign w:val="center"/>
          </w:tcPr>
          <w:p w:rsidR="00294542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69</w:t>
            </w:r>
            <w:r w:rsid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294542" w:rsidRPr="00294542" w:rsidRDefault="00294542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Zasilanie bateryjne wbudowane w aparat pozwalające na wprowadzenie systemu w stan uśpienia, a następnie wybudzenie go w czasie poniżej 30s</w:t>
            </w:r>
          </w:p>
        </w:tc>
        <w:tc>
          <w:tcPr>
            <w:tcW w:w="2551" w:type="dxa"/>
            <w:vAlign w:val="center"/>
          </w:tcPr>
          <w:p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</w:tcPr>
          <w:p w:rsidR="001D5466" w:rsidRDefault="001D5466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  <w:p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X</w:t>
            </w:r>
          </w:p>
        </w:tc>
      </w:tr>
      <w:tr w:rsidR="00294542" w:rsidTr="00294542">
        <w:tc>
          <w:tcPr>
            <w:tcW w:w="562" w:type="dxa"/>
            <w:shd w:val="clear" w:color="auto" w:fill="BFBFBF" w:themeFill="background1" w:themeFillShade="BF"/>
            <w:vAlign w:val="center"/>
          </w:tcPr>
          <w:p w:rsidR="00294542" w:rsidRDefault="00294542" w:rsidP="00294542">
            <w:pPr>
              <w:pStyle w:val="Bezodstpw"/>
            </w:pPr>
          </w:p>
        </w:tc>
        <w:tc>
          <w:tcPr>
            <w:tcW w:w="7797" w:type="dxa"/>
            <w:shd w:val="clear" w:color="auto" w:fill="BFBFBF" w:themeFill="background1" w:themeFillShade="BF"/>
          </w:tcPr>
          <w:p w:rsidR="00294542" w:rsidRPr="00294542" w:rsidRDefault="00294542" w:rsidP="00294542">
            <w:pPr>
              <w:pStyle w:val="Bezodstpw"/>
            </w:pPr>
            <w:r w:rsidRPr="00294542">
              <w:t>SERWIS</w:t>
            </w:r>
            <w:r w:rsidRPr="00294542">
              <w:tab/>
            </w:r>
          </w:p>
        </w:tc>
        <w:tc>
          <w:tcPr>
            <w:tcW w:w="2551" w:type="dxa"/>
            <w:shd w:val="clear" w:color="auto" w:fill="BFBFBF" w:themeFill="background1" w:themeFillShade="BF"/>
            <w:vAlign w:val="center"/>
          </w:tcPr>
          <w:p w:rsidR="00294542" w:rsidRDefault="00294542" w:rsidP="00294542">
            <w:pPr>
              <w:pStyle w:val="Bezodstpw"/>
            </w:pPr>
          </w:p>
        </w:tc>
        <w:tc>
          <w:tcPr>
            <w:tcW w:w="3084" w:type="dxa"/>
            <w:shd w:val="clear" w:color="auto" w:fill="BFBFBF" w:themeFill="background1" w:themeFillShade="BF"/>
          </w:tcPr>
          <w:p w:rsidR="00294542" w:rsidRDefault="00294542" w:rsidP="00294542">
            <w:pPr>
              <w:pStyle w:val="Bezodstpw"/>
            </w:pPr>
          </w:p>
        </w:tc>
      </w:tr>
      <w:tr w:rsidR="00294542" w:rsidTr="006B5A76">
        <w:tc>
          <w:tcPr>
            <w:tcW w:w="562" w:type="dxa"/>
            <w:vAlign w:val="center"/>
          </w:tcPr>
          <w:p w:rsidR="00294542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70</w:t>
            </w:r>
            <w:r w:rsid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294542" w:rsidRPr="00294542" w:rsidRDefault="00294542" w:rsidP="00F727DA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Wsparcie serwisowe (możliwość diagnostyki) aparatu USG poprzez łącze zdalne</w:t>
            </w:r>
          </w:p>
        </w:tc>
        <w:tc>
          <w:tcPr>
            <w:tcW w:w="2551" w:type="dxa"/>
            <w:vAlign w:val="center"/>
          </w:tcPr>
          <w:p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</w:tcPr>
          <w:p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  <w:tr w:rsidR="00294542" w:rsidTr="006B5A76">
        <w:tc>
          <w:tcPr>
            <w:tcW w:w="562" w:type="dxa"/>
            <w:vAlign w:val="center"/>
          </w:tcPr>
          <w:p w:rsidR="00294542" w:rsidRDefault="00F71A72" w:rsidP="005B4955">
            <w:pPr>
              <w:pStyle w:val="Podpistabeli0"/>
              <w:shd w:val="clear" w:color="auto" w:fill="auto"/>
              <w:spacing w:line="240" w:lineRule="auto"/>
              <w:jc w:val="both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71</w:t>
            </w:r>
            <w:r w:rsid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>.</w:t>
            </w:r>
          </w:p>
        </w:tc>
        <w:tc>
          <w:tcPr>
            <w:tcW w:w="7797" w:type="dxa"/>
          </w:tcPr>
          <w:p w:rsidR="00294542" w:rsidRPr="00294542" w:rsidRDefault="00294542" w:rsidP="007E4FD6">
            <w:pPr>
              <w:pStyle w:val="Podpistabeli0"/>
              <w:spacing w:line="240" w:lineRule="auto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 w:rsidRPr="00294542">
              <w:rPr>
                <w:rFonts w:ascii="Times New Roman" w:hAnsi="Times New Roman" w:cs="Times New Roman"/>
                <w:b w:val="0"/>
                <w:sz w:val="22"/>
                <w:szCs w:val="22"/>
              </w:rPr>
              <w:t xml:space="preserve">Gwarancja </w:t>
            </w:r>
            <w:r w:rsidR="00CB3CD9">
              <w:rPr>
                <w:rFonts w:ascii="Times New Roman" w:hAnsi="Times New Roman" w:cs="Times New Roman"/>
                <w:b w:val="0"/>
                <w:sz w:val="22"/>
                <w:szCs w:val="22"/>
              </w:rPr>
              <w:t>na cały system i głowice min 24 miesiące</w:t>
            </w:r>
          </w:p>
        </w:tc>
        <w:tc>
          <w:tcPr>
            <w:tcW w:w="2551" w:type="dxa"/>
            <w:vAlign w:val="center"/>
          </w:tcPr>
          <w:p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 w:val="0"/>
                <w:sz w:val="22"/>
                <w:szCs w:val="22"/>
              </w:rPr>
              <w:t>TAK</w:t>
            </w:r>
          </w:p>
        </w:tc>
        <w:tc>
          <w:tcPr>
            <w:tcW w:w="3084" w:type="dxa"/>
          </w:tcPr>
          <w:p w:rsidR="00294542" w:rsidRDefault="00294542" w:rsidP="006B5A76">
            <w:pPr>
              <w:pStyle w:val="Podpistabeli0"/>
              <w:spacing w:line="240" w:lineRule="auto"/>
              <w:jc w:val="center"/>
              <w:rPr>
                <w:rFonts w:ascii="Times New Roman" w:hAnsi="Times New Roman" w:cs="Times New Roman"/>
                <w:b w:val="0"/>
                <w:sz w:val="22"/>
                <w:szCs w:val="22"/>
              </w:rPr>
            </w:pPr>
          </w:p>
        </w:tc>
      </w:tr>
    </w:tbl>
    <w:p w:rsidR="00504CCB" w:rsidRDefault="00504CCB" w:rsidP="00294542">
      <w:pPr>
        <w:pStyle w:val="Podpistabeli0"/>
        <w:shd w:val="clear" w:color="auto" w:fill="auto"/>
        <w:spacing w:line="180" w:lineRule="exact"/>
        <w:jc w:val="both"/>
        <w:rPr>
          <w:rFonts w:ascii="Times New Roman" w:hAnsi="Times New Roman" w:cs="Times New Roman"/>
        </w:rPr>
      </w:pPr>
    </w:p>
    <w:p w:rsidR="00294542" w:rsidRDefault="00294542" w:rsidP="00294542">
      <w:pPr>
        <w:pStyle w:val="Podpistabeli0"/>
        <w:shd w:val="clear" w:color="auto" w:fill="auto"/>
        <w:spacing w:line="180" w:lineRule="exact"/>
        <w:jc w:val="both"/>
        <w:rPr>
          <w:rFonts w:ascii="Times New Roman" w:hAnsi="Times New Roman" w:cs="Times New Roman"/>
        </w:rPr>
      </w:pPr>
    </w:p>
    <w:p w:rsidR="00294542" w:rsidRPr="00294542" w:rsidRDefault="00294542" w:rsidP="00294542">
      <w:pPr>
        <w:pStyle w:val="Podpistabeli0"/>
        <w:shd w:val="clear" w:color="auto" w:fill="auto"/>
        <w:spacing w:line="180" w:lineRule="exact"/>
        <w:rPr>
          <w:rFonts w:ascii="Times New Roman" w:hAnsi="Times New Roman" w:cs="Times New Roman"/>
          <w:sz w:val="24"/>
        </w:rPr>
      </w:pPr>
    </w:p>
    <w:sectPr w:rsidR="00294542" w:rsidRPr="00294542" w:rsidSect="00B524C8">
      <w:footerReference w:type="default" r:id="rId7"/>
      <w:pgSz w:w="11906" w:h="16838"/>
      <w:pgMar w:top="1417" w:right="1417" w:bottom="851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24C8" w:rsidRDefault="00B524C8" w:rsidP="00B524C8">
      <w:pPr>
        <w:spacing w:after="0" w:line="240" w:lineRule="auto"/>
      </w:pPr>
      <w:r>
        <w:separator/>
      </w:r>
    </w:p>
  </w:endnote>
  <w:endnote w:type="continuationSeparator" w:id="0">
    <w:p w:rsidR="00B524C8" w:rsidRDefault="00B524C8" w:rsidP="00B524C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524C8" w:rsidRDefault="00B524C8" w:rsidP="00B524C8">
    <w:pPr>
      <w:pStyle w:val="Stopka"/>
      <w:jc w:val="right"/>
    </w:pPr>
    <w:r>
      <w:t xml:space="preserve">Strona </w:t>
    </w:r>
    <w:r>
      <w:rPr>
        <w:b/>
        <w:bCs/>
      </w:rPr>
      <w:fldChar w:fldCharType="begin"/>
    </w:r>
    <w:r>
      <w:rPr>
        <w:b/>
        <w:bCs/>
      </w:rPr>
      <w:instrText>PAGE</w:instrText>
    </w:r>
    <w:r>
      <w:rPr>
        <w:b/>
        <w:bCs/>
      </w:rPr>
      <w:fldChar w:fldCharType="separate"/>
    </w:r>
    <w:r w:rsidR="00975EDB">
      <w:rPr>
        <w:b/>
        <w:bCs/>
        <w:noProof/>
      </w:rPr>
      <w:t>2</w:t>
    </w:r>
    <w:r>
      <w:rPr>
        <w:b/>
        <w:bCs/>
      </w:rPr>
      <w:fldChar w:fldCharType="end"/>
    </w:r>
    <w:r>
      <w:t xml:space="preserve"> z </w:t>
    </w:r>
    <w:r>
      <w:rPr>
        <w:b/>
        <w:bCs/>
      </w:rPr>
      <w:fldChar w:fldCharType="begin"/>
    </w:r>
    <w:r>
      <w:rPr>
        <w:b/>
        <w:bCs/>
      </w:rPr>
      <w:instrText>NUMPAGES</w:instrText>
    </w:r>
    <w:r>
      <w:rPr>
        <w:b/>
        <w:bCs/>
      </w:rPr>
      <w:fldChar w:fldCharType="separate"/>
    </w:r>
    <w:r w:rsidR="00975EDB">
      <w:rPr>
        <w:b/>
        <w:bCs/>
        <w:noProof/>
      </w:rPr>
      <w:t>5</w:t>
    </w:r>
    <w:r>
      <w:rPr>
        <w:b/>
        <w:bCs/>
      </w:rPr>
      <w:fldChar w:fldCharType="end"/>
    </w:r>
  </w:p>
  <w:p w:rsidR="00B524C8" w:rsidRDefault="00B524C8" w:rsidP="00B524C8">
    <w:pPr>
      <w:pStyle w:val="Standard"/>
      <w:jc w:val="both"/>
      <w:rPr>
        <w:rFonts w:ascii="Arial Narrow" w:hAnsi="Arial Narrow"/>
        <w:b/>
        <w:sz w:val="16"/>
        <w:szCs w:val="16"/>
        <w:lang w:val="pl-PL"/>
      </w:rPr>
    </w:pPr>
    <w:r>
      <w:rPr>
        <w:rFonts w:ascii="Arial Narrow" w:hAnsi="Arial Narrow"/>
        <w:b/>
        <w:sz w:val="16"/>
        <w:szCs w:val="16"/>
        <w:lang w:val="pl-PL"/>
      </w:rPr>
      <w:t>„Dostawie sprzętu medycznego wraz z montażem oraz przeszkoleniem pracowników z obsługi sprzętu – aparat USG – 1 szt, echokardiograf – 1 sztuka, aparat echokardiograficzny z głowicą przezprzełykową – 1 szt..., myjka-dezynfektor – 1 szt.”</w:t>
    </w:r>
  </w:p>
  <w:p w:rsidR="00B524C8" w:rsidRDefault="00B524C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24C8" w:rsidRDefault="00B524C8" w:rsidP="00B524C8">
      <w:pPr>
        <w:spacing w:after="0" w:line="240" w:lineRule="auto"/>
      </w:pPr>
      <w:r>
        <w:separator/>
      </w:r>
    </w:p>
  </w:footnote>
  <w:footnote w:type="continuationSeparator" w:id="0">
    <w:p w:rsidR="00B524C8" w:rsidRDefault="00B524C8" w:rsidP="00B524C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52C6B2D"/>
    <w:multiLevelType w:val="hybridMultilevel"/>
    <w:tmpl w:val="F27AE8A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A8B74E3"/>
    <w:multiLevelType w:val="hybridMultilevel"/>
    <w:tmpl w:val="C41AC2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4CCB"/>
    <w:rsid w:val="000A590E"/>
    <w:rsid w:val="00135C06"/>
    <w:rsid w:val="001D5466"/>
    <w:rsid w:val="001E42AC"/>
    <w:rsid w:val="00294542"/>
    <w:rsid w:val="002B3D96"/>
    <w:rsid w:val="002D62F3"/>
    <w:rsid w:val="0037601C"/>
    <w:rsid w:val="003C2640"/>
    <w:rsid w:val="00415E41"/>
    <w:rsid w:val="00504CCB"/>
    <w:rsid w:val="005B4955"/>
    <w:rsid w:val="006B5A76"/>
    <w:rsid w:val="00711FD8"/>
    <w:rsid w:val="007E4FD6"/>
    <w:rsid w:val="00975EDB"/>
    <w:rsid w:val="00A23F46"/>
    <w:rsid w:val="00AE2FDC"/>
    <w:rsid w:val="00B524C8"/>
    <w:rsid w:val="00BC67E7"/>
    <w:rsid w:val="00C92597"/>
    <w:rsid w:val="00CB0E4F"/>
    <w:rsid w:val="00CB3CD9"/>
    <w:rsid w:val="00D269E8"/>
    <w:rsid w:val="00F35B16"/>
    <w:rsid w:val="00F71A72"/>
    <w:rsid w:val="00F727DA"/>
    <w:rsid w:val="00FF23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5:docId w15:val="{4ACB45E8-89FA-40DD-AB8F-6FBD952A7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236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504CCB"/>
    <w:pPr>
      <w:spacing w:after="0" w:line="240" w:lineRule="auto"/>
    </w:pPr>
  </w:style>
  <w:style w:type="character" w:customStyle="1" w:styleId="Podpistabeli">
    <w:name w:val="Podpis tabeli_"/>
    <w:basedOn w:val="Domylnaczcionkaakapitu"/>
    <w:link w:val="Podpistabeli0"/>
    <w:rsid w:val="00504CCB"/>
    <w:rPr>
      <w:rFonts w:ascii="Calibri" w:eastAsia="Calibri" w:hAnsi="Calibri" w:cs="Calibri"/>
      <w:b/>
      <w:bCs/>
      <w:sz w:val="18"/>
      <w:szCs w:val="18"/>
      <w:shd w:val="clear" w:color="auto" w:fill="FFFFFF"/>
    </w:rPr>
  </w:style>
  <w:style w:type="paragraph" w:customStyle="1" w:styleId="Podpistabeli0">
    <w:name w:val="Podpis tabeli"/>
    <w:basedOn w:val="Normalny"/>
    <w:link w:val="Podpistabeli"/>
    <w:rsid w:val="00504CCB"/>
    <w:pPr>
      <w:widowControl w:val="0"/>
      <w:shd w:val="clear" w:color="auto" w:fill="FFFFFF"/>
      <w:spacing w:after="0" w:line="0" w:lineRule="atLeast"/>
    </w:pPr>
    <w:rPr>
      <w:rFonts w:ascii="Calibri" w:eastAsia="Calibri" w:hAnsi="Calibri" w:cs="Calibri"/>
      <w:b/>
      <w:bCs/>
      <w:sz w:val="18"/>
      <w:szCs w:val="18"/>
    </w:rPr>
  </w:style>
  <w:style w:type="table" w:styleId="Tabela-Siatka">
    <w:name w:val="Table Grid"/>
    <w:basedOn w:val="Standardowy"/>
    <w:uiPriority w:val="39"/>
    <w:rsid w:val="00504CC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treci2">
    <w:name w:val="Tekst treści (2)_"/>
    <w:basedOn w:val="Domylnaczcionkaakapitu"/>
    <w:link w:val="Teksttreci20"/>
    <w:rsid w:val="00294542"/>
    <w:rPr>
      <w:rFonts w:ascii="Calibri" w:eastAsia="Calibri" w:hAnsi="Calibri" w:cs="Calibri"/>
      <w:sz w:val="24"/>
      <w:szCs w:val="24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294542"/>
    <w:pPr>
      <w:widowControl w:val="0"/>
      <w:shd w:val="clear" w:color="auto" w:fill="FFFFFF"/>
      <w:spacing w:before="840" w:after="240" w:line="0" w:lineRule="atLeast"/>
    </w:pPr>
    <w:rPr>
      <w:rFonts w:ascii="Calibri" w:eastAsia="Calibri" w:hAnsi="Calibri" w:cs="Calibri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B52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524C8"/>
  </w:style>
  <w:style w:type="paragraph" w:styleId="Stopka">
    <w:name w:val="footer"/>
    <w:basedOn w:val="Normalny"/>
    <w:link w:val="StopkaZnak"/>
    <w:uiPriority w:val="99"/>
    <w:unhideWhenUsed/>
    <w:rsid w:val="00B524C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524C8"/>
  </w:style>
  <w:style w:type="paragraph" w:customStyle="1" w:styleId="Standard">
    <w:name w:val="Standard"/>
    <w:rsid w:val="00B524C8"/>
    <w:pPr>
      <w:suppressAutoHyphens/>
      <w:autoSpaceDN w:val="0"/>
      <w:spacing w:after="200" w:line="276" w:lineRule="auto"/>
    </w:pPr>
    <w:rPr>
      <w:rFonts w:ascii="Arial" w:eastAsia="Times New Roman" w:hAnsi="Arial" w:cs="Times New Roman"/>
      <w:kern w:val="3"/>
      <w:sz w:val="20"/>
      <w:szCs w:val="20"/>
      <w:lang w:val="en-US"/>
    </w:rPr>
  </w:style>
  <w:style w:type="paragraph" w:styleId="Akapitzlist">
    <w:name w:val="List Paragraph"/>
    <w:basedOn w:val="Normalny"/>
    <w:uiPriority w:val="34"/>
    <w:qFormat/>
    <w:rsid w:val="00B524C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983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6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1243</Words>
  <Characters>7462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Zaopatrzenie</cp:lastModifiedBy>
  <cp:revision>2</cp:revision>
  <dcterms:created xsi:type="dcterms:W3CDTF">2023-08-04T10:25:00Z</dcterms:created>
  <dcterms:modified xsi:type="dcterms:W3CDTF">2023-08-04T10:25:00Z</dcterms:modified>
</cp:coreProperties>
</file>