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46529" w:rsidRDefault="00684B38" w:rsidP="00684B38">
      <w:pPr>
        <w:spacing w:after="2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nr: </w:t>
      </w:r>
      <w:r w:rsidRPr="00684B38">
        <w:rPr>
          <w:rFonts w:ascii="Arial Narrow" w:hAnsi="Arial Narrow" w:cs="Arial"/>
          <w:b/>
          <w:sz w:val="24"/>
          <w:szCs w:val="24"/>
        </w:rPr>
        <w:t>100/2023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673F07" w:rsidRPr="00846529">
        <w:rPr>
          <w:rFonts w:ascii="Arial Narrow" w:hAnsi="Arial Narrow" w:cs="Arial"/>
          <w:sz w:val="24"/>
          <w:szCs w:val="24"/>
        </w:rPr>
        <w:t>Bydgoszcz</w:t>
      </w:r>
      <w:r w:rsidR="006A5DF1" w:rsidRPr="00846529">
        <w:rPr>
          <w:rFonts w:ascii="Arial Narrow" w:hAnsi="Arial Narrow" w:cs="Arial"/>
          <w:sz w:val="24"/>
          <w:szCs w:val="24"/>
        </w:rPr>
        <w:t xml:space="preserve"> dnia: </w:t>
      </w:r>
      <w:r w:rsidR="00673F07" w:rsidRPr="00846529">
        <w:rPr>
          <w:rFonts w:ascii="Arial Narrow" w:hAnsi="Arial Narrow" w:cs="Arial"/>
          <w:sz w:val="24"/>
          <w:szCs w:val="24"/>
        </w:rPr>
        <w:t>2023-08-16</w:t>
      </w:r>
    </w:p>
    <w:p w:rsidR="006A5DF1" w:rsidRPr="00846529" w:rsidRDefault="00673F07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84652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846529" w:rsidRDefault="00673F07" w:rsidP="006A5DF1">
      <w:pPr>
        <w:rPr>
          <w:rFonts w:ascii="Arial Narrow" w:hAnsi="Arial Narrow" w:cs="Arial"/>
          <w:sz w:val="24"/>
          <w:szCs w:val="24"/>
        </w:rPr>
      </w:pPr>
      <w:r w:rsidRPr="00846529">
        <w:rPr>
          <w:rFonts w:ascii="Arial Narrow" w:hAnsi="Arial Narrow" w:cs="Arial"/>
          <w:sz w:val="24"/>
          <w:szCs w:val="24"/>
        </w:rPr>
        <w:t>Powstańców Warszawy</w:t>
      </w:r>
      <w:r w:rsidR="006A5DF1" w:rsidRPr="00846529">
        <w:rPr>
          <w:rFonts w:ascii="Arial Narrow" w:hAnsi="Arial Narrow" w:cs="Arial"/>
          <w:sz w:val="24"/>
          <w:szCs w:val="24"/>
        </w:rPr>
        <w:t xml:space="preserve"> </w:t>
      </w:r>
      <w:r w:rsidRPr="00846529">
        <w:rPr>
          <w:rFonts w:ascii="Arial Narrow" w:hAnsi="Arial Narrow" w:cs="Arial"/>
          <w:sz w:val="24"/>
          <w:szCs w:val="24"/>
        </w:rPr>
        <w:t>5</w:t>
      </w:r>
    </w:p>
    <w:p w:rsidR="006A5DF1" w:rsidRPr="00846529" w:rsidRDefault="00673F07" w:rsidP="006A5DF1">
      <w:pPr>
        <w:rPr>
          <w:rFonts w:ascii="Arial Narrow" w:hAnsi="Arial Narrow" w:cs="Arial"/>
          <w:sz w:val="24"/>
          <w:szCs w:val="24"/>
        </w:rPr>
      </w:pPr>
      <w:r w:rsidRPr="00846529">
        <w:rPr>
          <w:rFonts w:ascii="Arial Narrow" w:hAnsi="Arial Narrow" w:cs="Arial"/>
          <w:sz w:val="24"/>
          <w:szCs w:val="24"/>
        </w:rPr>
        <w:t>85-681</w:t>
      </w:r>
      <w:r w:rsidR="006A5DF1" w:rsidRPr="00846529">
        <w:rPr>
          <w:rFonts w:ascii="Arial Narrow" w:hAnsi="Arial Narrow" w:cs="Arial"/>
          <w:sz w:val="24"/>
          <w:szCs w:val="24"/>
        </w:rPr>
        <w:t xml:space="preserve"> </w:t>
      </w:r>
      <w:r w:rsidRPr="00846529">
        <w:rPr>
          <w:rFonts w:ascii="Arial Narrow" w:hAnsi="Arial Narrow" w:cs="Arial"/>
          <w:sz w:val="24"/>
          <w:szCs w:val="24"/>
        </w:rPr>
        <w:t>Bydgoszcz</w:t>
      </w:r>
    </w:p>
    <w:p w:rsidR="006A5DF1" w:rsidRPr="0084652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46529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84652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46529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84652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2A7078" w:rsidRDefault="00846529" w:rsidP="002A7078">
      <w:pPr>
        <w:pStyle w:val="Nagwek"/>
        <w:tabs>
          <w:tab w:val="clear" w:pos="4536"/>
          <w:tab w:val="clear" w:pos="9072"/>
          <w:tab w:val="left" w:pos="2003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 nr: </w:t>
      </w:r>
      <w:r w:rsidR="002A7078" w:rsidRPr="002A7078">
        <w:rPr>
          <w:rFonts w:ascii="Arial Narrow" w:hAnsi="Arial Narrow" w:cs="Arial"/>
          <w:b/>
          <w:sz w:val="24"/>
          <w:szCs w:val="24"/>
        </w:rPr>
        <w:t>6053/23</w:t>
      </w:r>
      <w:r w:rsidR="002A7078" w:rsidRPr="002A7078">
        <w:rPr>
          <w:rFonts w:ascii="Arial Narrow" w:hAnsi="Arial Narrow" w:cs="Arial"/>
          <w:b/>
          <w:sz w:val="24"/>
          <w:szCs w:val="24"/>
        </w:rPr>
        <w:tab/>
      </w:r>
    </w:p>
    <w:p w:rsidR="00846529" w:rsidRPr="00846529" w:rsidRDefault="0084652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4652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4652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84652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846529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84652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4652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84652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4652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846529">
        <w:rPr>
          <w:rFonts w:ascii="Arial Narrow" w:hAnsi="Arial Narrow" w:cs="Arial"/>
          <w:szCs w:val="28"/>
        </w:rPr>
        <w:t>WYJAŚNIENI</w:t>
      </w:r>
      <w:r w:rsidR="00520165" w:rsidRPr="00846529">
        <w:rPr>
          <w:rFonts w:ascii="Arial Narrow" w:hAnsi="Arial Narrow" w:cs="Arial"/>
          <w:szCs w:val="28"/>
        </w:rPr>
        <w:t>A</w:t>
      </w:r>
      <w:r w:rsidR="00632C3C" w:rsidRPr="00846529">
        <w:rPr>
          <w:rFonts w:ascii="Arial Narrow" w:hAnsi="Arial Narrow" w:cs="Arial"/>
          <w:szCs w:val="28"/>
        </w:rPr>
        <w:t xml:space="preserve"> TREŚCI</w:t>
      </w:r>
      <w:r w:rsidR="0029606A" w:rsidRPr="00846529">
        <w:rPr>
          <w:rFonts w:ascii="Arial Narrow" w:hAnsi="Arial Narrow" w:cs="Arial"/>
          <w:szCs w:val="28"/>
        </w:rPr>
        <w:t xml:space="preserve"> SWZ</w:t>
      </w:r>
    </w:p>
    <w:p w:rsidR="006D4AB3" w:rsidRPr="00846529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6529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846529">
        <w:rPr>
          <w:rFonts w:ascii="Arial Narrow" w:hAnsi="Arial Narrow" w:cs="Arial"/>
          <w:sz w:val="24"/>
          <w:szCs w:val="24"/>
        </w:rPr>
        <w:t>p</w:t>
      </w:r>
      <w:r w:rsidRPr="00846529">
        <w:rPr>
          <w:rFonts w:ascii="Arial Narrow" w:hAnsi="Arial Narrow" w:cs="Arial"/>
          <w:sz w:val="24"/>
          <w:szCs w:val="24"/>
        </w:rPr>
        <w:t>ostępowani</w:t>
      </w:r>
      <w:r w:rsidR="006A5DF1" w:rsidRPr="00846529">
        <w:rPr>
          <w:rFonts w:ascii="Arial Narrow" w:hAnsi="Arial Narrow" w:cs="Arial"/>
          <w:sz w:val="24"/>
          <w:szCs w:val="24"/>
        </w:rPr>
        <w:t>a</w:t>
      </w:r>
      <w:r w:rsidRPr="00846529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846529">
        <w:rPr>
          <w:rFonts w:ascii="Arial Narrow" w:hAnsi="Arial Narrow" w:cs="Arial"/>
          <w:sz w:val="24"/>
          <w:szCs w:val="24"/>
        </w:rPr>
        <w:t>go</w:t>
      </w:r>
      <w:r w:rsidRPr="00846529">
        <w:rPr>
          <w:rFonts w:ascii="Arial Narrow" w:hAnsi="Arial Narrow" w:cs="Arial"/>
          <w:sz w:val="24"/>
          <w:szCs w:val="24"/>
        </w:rPr>
        <w:t xml:space="preserve"> w trybie </w:t>
      </w:r>
      <w:r w:rsidR="00673F07" w:rsidRPr="00846529">
        <w:rPr>
          <w:rFonts w:ascii="Arial Narrow" w:hAnsi="Arial Narrow" w:cs="Arial"/>
          <w:sz w:val="24"/>
          <w:szCs w:val="24"/>
        </w:rPr>
        <w:t>podstawowy</w:t>
      </w:r>
      <w:r w:rsidR="00846529">
        <w:rPr>
          <w:rFonts w:ascii="Arial Narrow" w:hAnsi="Arial Narrow" w:cs="Arial"/>
          <w:sz w:val="24"/>
          <w:szCs w:val="24"/>
        </w:rPr>
        <w:t>m</w:t>
      </w:r>
      <w:r w:rsidR="00673F07" w:rsidRPr="00846529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673F07" w:rsidRPr="00846529">
        <w:rPr>
          <w:rFonts w:ascii="Arial Narrow" w:hAnsi="Arial Narrow" w:cs="Arial"/>
          <w:sz w:val="24"/>
          <w:szCs w:val="24"/>
        </w:rPr>
        <w:t>Pzp</w:t>
      </w:r>
      <w:proofErr w:type="spellEnd"/>
      <w:r w:rsidRPr="00846529">
        <w:rPr>
          <w:rFonts w:ascii="Arial Narrow" w:hAnsi="Arial Narrow" w:cs="Arial"/>
          <w:b/>
          <w:sz w:val="24"/>
          <w:szCs w:val="24"/>
        </w:rPr>
        <w:t xml:space="preserve"> </w:t>
      </w:r>
      <w:r w:rsidRPr="00846529">
        <w:rPr>
          <w:rFonts w:ascii="Arial Narrow" w:hAnsi="Arial Narrow" w:cs="Arial"/>
          <w:bCs/>
          <w:sz w:val="24"/>
          <w:szCs w:val="24"/>
        </w:rPr>
        <w:t>na</w:t>
      </w:r>
      <w:r w:rsidRPr="00846529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846529">
        <w:rPr>
          <w:rFonts w:ascii="Arial Narrow" w:hAnsi="Arial Narrow" w:cs="Arial"/>
          <w:bCs/>
          <w:sz w:val="24"/>
          <w:szCs w:val="24"/>
        </w:rPr>
        <w:t>”</w:t>
      </w:r>
      <w:r w:rsidR="00673F07" w:rsidRPr="00846529">
        <w:rPr>
          <w:rFonts w:ascii="Arial Narrow" w:hAnsi="Arial Narrow" w:cs="Arial"/>
          <w:b/>
          <w:bCs/>
          <w:sz w:val="24"/>
          <w:szCs w:val="24"/>
        </w:rPr>
        <w:t>Sukcesywne dostawy sprzętu jednorazowego użytku dla Oddziału Klinicznego Urologii i Onkologii Urologicznej oraz Poradni Urologicznych</w:t>
      </w:r>
      <w:r w:rsidR="00E72428" w:rsidRPr="00846529">
        <w:rPr>
          <w:rFonts w:ascii="Arial Narrow" w:hAnsi="Arial Narrow" w:cs="Arial"/>
          <w:bCs/>
          <w:sz w:val="24"/>
          <w:szCs w:val="24"/>
        </w:rPr>
        <w:t>”</w:t>
      </w:r>
      <w:r w:rsidRPr="00846529">
        <w:rPr>
          <w:rFonts w:ascii="Arial Narrow" w:hAnsi="Arial Narrow" w:cs="Arial"/>
          <w:b/>
          <w:sz w:val="24"/>
          <w:szCs w:val="24"/>
        </w:rPr>
        <w:t xml:space="preserve"> </w:t>
      </w:r>
      <w:r w:rsidRPr="00846529">
        <w:rPr>
          <w:rFonts w:ascii="Arial Narrow" w:hAnsi="Arial Narrow" w:cs="Arial"/>
          <w:bCs/>
          <w:sz w:val="24"/>
          <w:szCs w:val="24"/>
        </w:rPr>
        <w:t>– znak sprawy</w:t>
      </w:r>
      <w:r w:rsidRPr="00846529">
        <w:rPr>
          <w:rFonts w:ascii="Arial Narrow" w:hAnsi="Arial Narrow" w:cs="Arial"/>
          <w:b/>
          <w:sz w:val="24"/>
          <w:szCs w:val="24"/>
        </w:rPr>
        <w:t xml:space="preserve"> </w:t>
      </w:r>
      <w:r w:rsidR="00673F07" w:rsidRPr="00846529">
        <w:rPr>
          <w:rFonts w:ascii="Arial Narrow" w:hAnsi="Arial Narrow" w:cs="Arial"/>
          <w:b/>
          <w:sz w:val="24"/>
          <w:szCs w:val="24"/>
        </w:rPr>
        <w:t>100/2023</w:t>
      </w:r>
      <w:r w:rsidRPr="00846529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846529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46529">
        <w:rPr>
          <w:rFonts w:ascii="Arial Narrow" w:hAnsi="Arial Narrow" w:cs="Arial"/>
          <w:sz w:val="24"/>
          <w:szCs w:val="24"/>
        </w:rPr>
        <w:t xml:space="preserve">Zamawiający, </w:t>
      </w:r>
      <w:r w:rsidR="00673F07" w:rsidRPr="00846529">
        <w:rPr>
          <w:rFonts w:ascii="Arial Narrow" w:hAnsi="Arial Narrow" w:cs="Arial"/>
          <w:b/>
          <w:sz w:val="24"/>
          <w:szCs w:val="24"/>
        </w:rPr>
        <w:t>10WSzKzP SPZOZ</w:t>
      </w:r>
      <w:r w:rsidRPr="0084652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846529">
        <w:rPr>
          <w:rFonts w:ascii="Arial Narrow" w:hAnsi="Arial Narrow" w:cs="Arial"/>
          <w:sz w:val="24"/>
          <w:szCs w:val="24"/>
        </w:rPr>
        <w:t>284</w:t>
      </w:r>
      <w:r w:rsidRPr="0084652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846529">
        <w:rPr>
          <w:rFonts w:ascii="Arial Narrow" w:hAnsi="Arial Narrow" w:cs="Arial"/>
          <w:sz w:val="24"/>
          <w:szCs w:val="24"/>
        </w:rPr>
        <w:t>6</w:t>
      </w:r>
      <w:r w:rsidRPr="0084652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46529">
        <w:rPr>
          <w:rFonts w:ascii="Arial Narrow" w:hAnsi="Arial Narrow" w:cs="Arial"/>
          <w:sz w:val="24"/>
          <w:szCs w:val="24"/>
        </w:rPr>
        <w:t>11</w:t>
      </w:r>
      <w:r w:rsidRPr="00846529">
        <w:rPr>
          <w:rFonts w:ascii="Arial Narrow" w:hAnsi="Arial Narrow" w:cs="Arial"/>
          <w:sz w:val="24"/>
          <w:szCs w:val="24"/>
        </w:rPr>
        <w:t xml:space="preserve"> </w:t>
      </w:r>
      <w:r w:rsidR="0029606A" w:rsidRPr="00846529">
        <w:rPr>
          <w:rFonts w:ascii="Arial Narrow" w:hAnsi="Arial Narrow" w:cs="Arial"/>
          <w:sz w:val="24"/>
          <w:szCs w:val="24"/>
        </w:rPr>
        <w:t xml:space="preserve">września </w:t>
      </w:r>
      <w:r w:rsidRPr="00846529">
        <w:rPr>
          <w:rFonts w:ascii="Arial Narrow" w:hAnsi="Arial Narrow" w:cs="Arial"/>
          <w:sz w:val="24"/>
          <w:szCs w:val="24"/>
        </w:rPr>
        <w:t>20</w:t>
      </w:r>
      <w:r w:rsidR="0029606A" w:rsidRPr="00846529">
        <w:rPr>
          <w:rFonts w:ascii="Arial Narrow" w:hAnsi="Arial Narrow" w:cs="Arial"/>
          <w:sz w:val="24"/>
          <w:szCs w:val="24"/>
        </w:rPr>
        <w:t>19</w:t>
      </w:r>
      <w:r w:rsidRPr="00846529">
        <w:rPr>
          <w:rFonts w:ascii="Arial Narrow" w:hAnsi="Arial Narrow" w:cs="Arial"/>
          <w:sz w:val="24"/>
          <w:szCs w:val="24"/>
        </w:rPr>
        <w:t xml:space="preserve"> r</w:t>
      </w:r>
      <w:r w:rsidR="0029606A" w:rsidRPr="00846529">
        <w:rPr>
          <w:rFonts w:ascii="Arial Narrow" w:hAnsi="Arial Narrow" w:cs="Arial"/>
          <w:sz w:val="24"/>
          <w:szCs w:val="24"/>
        </w:rPr>
        <w:t>.</w:t>
      </w:r>
      <w:r w:rsidRPr="0084652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46529">
        <w:rPr>
          <w:rFonts w:ascii="Arial Narrow" w:hAnsi="Arial Narrow" w:cs="Arial"/>
          <w:sz w:val="24"/>
          <w:szCs w:val="24"/>
        </w:rPr>
        <w:t>z</w:t>
      </w:r>
      <w:r w:rsidRPr="0084652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46529">
        <w:rPr>
          <w:rFonts w:ascii="Arial Narrow" w:hAnsi="Arial Narrow" w:cs="Arial"/>
          <w:sz w:val="24"/>
          <w:szCs w:val="24"/>
        </w:rPr>
        <w:t>p</w:t>
      </w:r>
      <w:r w:rsidRPr="00846529">
        <w:rPr>
          <w:rFonts w:ascii="Arial Narrow" w:hAnsi="Arial Narrow" w:cs="Arial"/>
          <w:sz w:val="24"/>
          <w:szCs w:val="24"/>
        </w:rPr>
        <w:t xml:space="preserve">ublicznych </w:t>
      </w:r>
      <w:r w:rsidR="00673F07" w:rsidRPr="00846529">
        <w:rPr>
          <w:rFonts w:ascii="Arial Narrow" w:hAnsi="Arial Narrow" w:cs="Arial"/>
          <w:sz w:val="24"/>
          <w:szCs w:val="24"/>
        </w:rPr>
        <w:t>(</w:t>
      </w:r>
      <w:r w:rsidR="00846529" w:rsidRPr="00846529">
        <w:rPr>
          <w:rFonts w:ascii="Arial Narrow" w:hAnsi="Arial Narrow" w:cs="Arial"/>
          <w:sz w:val="24"/>
          <w:szCs w:val="24"/>
        </w:rPr>
        <w:t>tj.</w:t>
      </w:r>
      <w:r w:rsidR="00673F07" w:rsidRPr="00846529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BE7BFD" w:rsidRPr="00846529">
        <w:rPr>
          <w:rFonts w:ascii="Arial Narrow" w:hAnsi="Arial Narrow" w:cs="Arial"/>
          <w:sz w:val="24"/>
          <w:szCs w:val="24"/>
        </w:rPr>
        <w:t xml:space="preserve">, </w:t>
      </w:r>
      <w:r w:rsidR="00E74BC3" w:rsidRPr="00846529">
        <w:rPr>
          <w:rFonts w:ascii="Arial Narrow" w:hAnsi="Arial Narrow" w:cs="Arial"/>
          <w:sz w:val="24"/>
          <w:szCs w:val="24"/>
        </w:rPr>
        <w:t>udostępnia</w:t>
      </w:r>
      <w:r w:rsidR="00BE7BFD" w:rsidRPr="0084652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4652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4652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4652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4652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84652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846529">
        <w:rPr>
          <w:rFonts w:ascii="Arial Narrow" w:hAnsi="Arial Narrow" w:cs="Arial"/>
          <w:sz w:val="24"/>
          <w:szCs w:val="24"/>
        </w:rPr>
        <w:t>wraz z wyjaśnieniami</w:t>
      </w:r>
      <w:r w:rsidR="0012774F" w:rsidRPr="0084652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3F07" w:rsidRPr="00846529" w:rsidTr="00E97843">
        <w:tc>
          <w:tcPr>
            <w:tcW w:w="9356" w:type="dxa"/>
            <w:shd w:val="clear" w:color="auto" w:fill="auto"/>
          </w:tcPr>
          <w:p w:rsidR="00673F07" w:rsidRPr="00846529" w:rsidRDefault="00673F07" w:rsidP="00E9784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Pakiet nr 1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1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1.Prosimy Zamawiającego o dopuszczenie zestawu do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o składzie: </w:t>
            </w:r>
          </w:p>
          <w:p w:rsidR="00673F07" w:rsidRPr="00846529" w:rsidRDefault="00846529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2 igły typu Chiba 2częściowe 18G oraz 22G, długość 20cm - igły o wysokiej </w:t>
            </w:r>
            <w:proofErr w:type="spellStart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>echogeniczności</w:t>
            </w:r>
            <w:proofErr w:type="spellEnd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 w USG, skalowanie co 1cm; </w:t>
            </w:r>
          </w:p>
          <w:p w:rsidR="00673F07" w:rsidRPr="00846529" w:rsidRDefault="00846529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cewnik  typu </w:t>
            </w:r>
            <w:proofErr w:type="spellStart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  wykonany z materiału dwuwarstwowego innego niż poliuretan z pamięcią kształtu o długości 29 cm, z silikonową szpulką mocującą będącą odpowiednikiem opaski zaciskowej z kołnierzem mocującym, </w:t>
            </w:r>
          </w:p>
          <w:p w:rsidR="00673F07" w:rsidRPr="00846529" w:rsidRDefault="00846529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prowadnica </w:t>
            </w:r>
            <w:proofErr w:type="spellStart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 z powłoką teflonową o średnicy 0.038" o długości 80cm z miękkim bezpiecznym zakończeniem typu J; </w:t>
            </w:r>
          </w:p>
          <w:p w:rsidR="00673F07" w:rsidRPr="00846529" w:rsidRDefault="00846529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zestaw rozszerzadeł dopasowanych do rozmiaru cewnika z </w:t>
            </w:r>
            <w:proofErr w:type="spellStart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>rozrywalną</w:t>
            </w:r>
            <w:proofErr w:type="spellEnd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 koszulką na ostatnim rozszerzadle;</w:t>
            </w:r>
          </w:p>
          <w:p w:rsidR="00673F07" w:rsidRPr="00846529" w:rsidRDefault="00846529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5. </w:t>
            </w:r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kranik </w:t>
            </w:r>
            <w:proofErr w:type="spellStart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-Lock; </w:t>
            </w:r>
          </w:p>
          <w:p w:rsidR="00673F07" w:rsidRPr="00846529" w:rsidRDefault="00846529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proofErr w:type="spellStart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>bezlateksowy</w:t>
            </w:r>
            <w:proofErr w:type="spellEnd"/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 łącznik do worka na mocz wykonany z PCV z momentem obrotowym.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Elementy zestawu pakowane indywidualnie. Rozmiary cewnika: CH12.  Zestaw sterylny jednorazowego użytku. </w:t>
            </w:r>
          </w:p>
          <w:p w:rsidR="005000DE" w:rsidRPr="00846529" w:rsidRDefault="005000DE" w:rsidP="005000D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000DE" w:rsidRPr="00846529" w:rsidRDefault="005000DE" w:rsidP="005000D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2.Czy cewnik powinien być wykonany z materiału dwuwarstwowego innego niż poliuretan (wewnątrz sztywny redukujący ryzyko zamknięcia drenażu i zamknięcia światła drenażowego; na zewnątrz miękki redukujący </w:t>
            </w:r>
            <w:r w:rsidRPr="0084652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dolegliwości bólowe pacjentów) z pamięcią kształtu utrzymującą krzywiznę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5000DE" w:rsidRPr="00846529" w:rsidRDefault="005000DE" w:rsidP="005000D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5000DE" w:rsidP="005000D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Zgodnie z opisem przedmiotu zamówienia w SWZ.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2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846529" w:rsidRPr="00846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cewnika do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, wykonany z materiału dwuwarstwowego innego niż poliuretan (wewnętrzna warstwa sztywna ułatwiająca wprowadzanie, zewnętrzna warstwa miękka redukująca dolegliwości u pacjentów), z pamięcią kształtu. Cewnik dostarczany w zestawie z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bezlateksowym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łącznikiem do worka na mocz z mechanizmem obrotowym oraz silikonową tulejką fiksującą. Długość 27 cm (wyjątek CH14: 30 cm). Rozmiary CH12 oraz 14 dostarczane z mandrynem.  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46529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846529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2.Czy cewnik powinien być wykonany z materiału dwuwarstwowego innego niż poliuretan (wewnątrz sztywny redukujący ryzyko zamknięcia drenażu i zamknięcia światła drenażowego; na zewnątrz miękki redukujący dolegliwości bólowe pacjentów) z pamięcią kształtu utrzymującą krzywiznę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Zgodnie z opisem przedmiotu zamówienia w SWZ.</w:t>
            </w:r>
            <w:r w:rsidR="00673F07" w:rsidRPr="00846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684B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produktu: Cewnik do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balonowy o długości 40cm. Balon 3mm. Wykonany z silikonu 100%, zwiększa komfort pacjent. Posiada znaczniki RTG. Opakowanie 10 sztuk, sterylne. Dwa otwory powyżej i poniżej balonu. Rozmiar 10/12/14/16/18/20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Ch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>/Fr.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3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igły w rozmiarze 18G i długości całkowitej 20 cm. 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4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produktu: Cewnik dwudrożny z zakończeniem typu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Tiemann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(dodatkowo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wzmocniowy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) do trudnego cewnikowania, wykonany z 100% silikonu, długość 40cm, z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atraumatyczą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zagiętą końcówką z jednym otworem, o gładkiej powierzchni, z linią widoczną w RTG, z zastawką uszczelniającą balon. Stosowanie do 30 dni potwierdzone w oryginalnej instrukcji obsługi producenta. Pojemność balonu 10ml dla rozmiarów CH12/14, 15ml dla CH16-24. Rozmiar CH12-24, kodowany kolorystycznie.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Pozycja 5 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dopuszczenie: Cewnik dwudrożny z zakończeniem typu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Tiemann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do trudnego cewnikowania, wykonany z 100% silikonu, długość 40cm, z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atraumatyczą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zagiętą końcówką z jednym otworem, o gładkiej powierzchni, z linią widoczną w RTG, z zastawką uszczelniającą balon. Stosowanie do 30 dni potwierdzone w oryginalnej instrukcji obsługi producenta. Pojemność balonu 10ml dla rozmiarów CH12/14, 15ml dla CH16-24. Rozmiar CH12-24, kodowany kolorystycznie.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6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dopuszczenie: Cewnik trójdrożny typu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Dufour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, wykonany z 100% silikonu, długość 42cm, z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atraumatyczą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zagiętą końcówką, z szerokim kanałem irygacyjnym oraz kanałem drenażowym o kształcie prostokątnym, zapobiegającym blokowaniu przepływu, z linią widoczną w RTG, z zastawką uszczelniającą balon. Pojemność balonu 50 ml. Rozmiar CH18-24, kodowany kolorystycznie.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7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dopuszczenie: Prowadnica wymienna typu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Lunderquist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>, wykonana ze stali nierdzewnej. Koniec dystalny typu J, miękki na dł. 4,5cm, półsztywny na dł. 5,5cm, sztywny na dalszej części. Średnica 0.035", długość 85cm.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8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dopuszczenie: Zestaw do drenażu nadłonowego. Skład zestawu: cewnik typu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wykonany z miękkiego poliuretanu CH14, dł. całkowita 48cm, osiem oczek drenażowych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wewnatrz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pętli;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rozrywalny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trokar dł. 12cm o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średnocy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wewnętrznej CH15 dla cewnika CH14, silikonowa tulejka mocująca, zacisk, worek na mocz 2000ml. Zestaw sterylny.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9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łącznika umożliwiającego połączenie jednego cewnika urologicznego do jednego worka drenażowego. 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10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dopuszczenie: Łącznik ruchomy z mechanizmem obrotowym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>-Lock, uniwersalny adapter do worków na mocz. Produkt pozbawiony lateksy w składzie. Długość min. 25cm.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11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cewnika w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dłogości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ok. 40 cm (+/- 1cm). 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lastRenderedPageBreak/>
              <w:t>Pozycja 13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cewnika wykonanego z materiału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Neoplex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. Reszta parametrów zgodna. </w:t>
            </w:r>
          </w:p>
          <w:p w:rsidR="00846529" w:rsidRPr="00846529" w:rsidRDefault="00846529" w:rsidP="0084652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684B38" w:rsidRDefault="00684B38" w:rsidP="00846529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73F07" w:rsidRPr="00846529" w:rsidRDefault="00673F07" w:rsidP="00846529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>Pozycja 14</w:t>
            </w:r>
          </w:p>
          <w:p w:rsidR="00673F07" w:rsidRPr="00846529" w:rsidRDefault="00673F07" w:rsidP="00E9784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produktu: Jednorazowy system zamknięty do ręcznej irygacji podczas zabiegów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ureteroskopii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z pompką o kształcie poduszeczki, zapewniający możliwość pracy przy wykorzystaniu dwóch przepływów: ciągły regulowany przez ciśnienie hydrostatyczne oraz wymuszony siłą przyłożoną. Linia posiada dwie zastawki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antyzwrotny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oraz przełącznik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InLine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Flow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zapewniający pełną kontrolę irygacji. Maksymalna objętość bolusa 2,5-5 ml. Dostarczany w zestawie z dodatkową linią </w:t>
            </w:r>
            <w:proofErr w:type="spellStart"/>
            <w:r w:rsidRPr="00846529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846529">
              <w:rPr>
                <w:rFonts w:ascii="Arial Narrow" w:hAnsi="Arial Narrow" w:cs="Arial"/>
                <w:sz w:val="22"/>
                <w:szCs w:val="22"/>
              </w:rPr>
              <w:t xml:space="preserve"> Lock o dł. 60cm</w:t>
            </w:r>
          </w:p>
          <w:p w:rsidR="00673F07" w:rsidRPr="00846529" w:rsidRDefault="00673F07" w:rsidP="00E97843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52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673F07" w:rsidRPr="00846529" w:rsidRDefault="00846529" w:rsidP="00846529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84652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</w:tc>
      </w:tr>
    </w:tbl>
    <w:p w:rsidR="00BE7BFD" w:rsidRPr="0084652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846529" w:rsidRDefault="006D4AB3" w:rsidP="00684B38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846529">
        <w:rPr>
          <w:rFonts w:ascii="Arial Narrow" w:hAnsi="Arial Narrow" w:cs="Arial"/>
          <w:sz w:val="24"/>
          <w:szCs w:val="24"/>
        </w:rPr>
        <w:t>Zamawiający</w:t>
      </w: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84B38" w:rsidRPr="00684B3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84B3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2 </w:t>
      </w:r>
      <w:r w:rsidRPr="00684B3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684B38" w:rsidRPr="002A7078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A7078">
        <w:rPr>
          <w:rFonts w:ascii="Arial Narrow" w:hAnsi="Arial Narrow"/>
          <w:sz w:val="18"/>
          <w:szCs w:val="20"/>
        </w:rPr>
        <w:t xml:space="preserve">Egz. 1 – a/a kancelaria  </w:t>
      </w:r>
    </w:p>
    <w:p w:rsidR="00684B38" w:rsidRPr="00B9724A" w:rsidRDefault="00684B38" w:rsidP="00684B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bookmarkStart w:id="0" w:name="_GoBack"/>
      <w:r w:rsidRPr="002A7078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2A7078">
        <w:rPr>
          <w:rFonts w:ascii="Arial Narrow" w:hAnsi="Arial Narrow"/>
          <w:sz w:val="18"/>
          <w:szCs w:val="20"/>
        </w:rPr>
        <w:t>int</w:t>
      </w:r>
      <w:proofErr w:type="spellEnd"/>
      <w:r w:rsidRPr="002A7078">
        <w:rPr>
          <w:rFonts w:ascii="Arial Narrow" w:hAnsi="Arial Narrow"/>
          <w:sz w:val="18"/>
          <w:szCs w:val="20"/>
        </w:rPr>
        <w:t>. 10wsk.mil.pl i e-propublico.pl;</w:t>
      </w:r>
      <w:r w:rsidRPr="00F60D92">
        <w:rPr>
          <w:rFonts w:ascii="Arial Narrow" w:hAnsi="Arial Narrow"/>
          <w:sz w:val="18"/>
          <w:szCs w:val="20"/>
        </w:rPr>
        <w:t xml:space="preserve"> </w:t>
      </w:r>
      <w:bookmarkEnd w:id="0"/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684B38" w:rsidRDefault="00684B38" w:rsidP="00684B3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684B38" w:rsidRPr="00684B38" w:rsidRDefault="00684B38" w:rsidP="00684B38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16.08.2023 r.</w:t>
      </w:r>
    </w:p>
    <w:sectPr w:rsidR="00684B38" w:rsidRPr="00684B3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332" w:rsidRDefault="00FE1332">
      <w:r>
        <w:separator/>
      </w:r>
    </w:p>
  </w:endnote>
  <w:endnote w:type="continuationSeparator" w:id="0">
    <w:p w:rsidR="00FE1332" w:rsidRDefault="00FE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A70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A707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332" w:rsidRDefault="00FE1332">
      <w:r>
        <w:separator/>
      </w:r>
    </w:p>
  </w:footnote>
  <w:footnote w:type="continuationSeparator" w:id="0">
    <w:p w:rsidR="00FE1332" w:rsidRDefault="00FE1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07" w:rsidRDefault="00673F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07" w:rsidRDefault="00673F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07" w:rsidRDefault="00673F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332"/>
    <w:rsid w:val="00031374"/>
    <w:rsid w:val="000A1097"/>
    <w:rsid w:val="000E2A8F"/>
    <w:rsid w:val="0012774F"/>
    <w:rsid w:val="00144B7A"/>
    <w:rsid w:val="00180C6E"/>
    <w:rsid w:val="0029606A"/>
    <w:rsid w:val="002A7078"/>
    <w:rsid w:val="004848F3"/>
    <w:rsid w:val="004A75F2"/>
    <w:rsid w:val="005000DE"/>
    <w:rsid w:val="005144A9"/>
    <w:rsid w:val="00520165"/>
    <w:rsid w:val="005B1B08"/>
    <w:rsid w:val="00632C3C"/>
    <w:rsid w:val="00662BDB"/>
    <w:rsid w:val="00673F07"/>
    <w:rsid w:val="00684B38"/>
    <w:rsid w:val="006A5DF1"/>
    <w:rsid w:val="006B7198"/>
    <w:rsid w:val="006D4AB3"/>
    <w:rsid w:val="006F3B81"/>
    <w:rsid w:val="007D7198"/>
    <w:rsid w:val="0084652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133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4B3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84B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998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2023-08-16T06:57:00Z</cp:lastPrinted>
  <dcterms:created xsi:type="dcterms:W3CDTF">2023-08-16T06:57:00Z</dcterms:created>
  <dcterms:modified xsi:type="dcterms:W3CDTF">2023-08-16T06:57:00Z</dcterms:modified>
</cp:coreProperties>
</file>