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AB256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B256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E66556">
        <w:rPr>
          <w:rFonts w:ascii="Arial Narrow" w:eastAsia="Times New Roman" w:hAnsi="Arial Narrow" w:cs="Arial"/>
          <w:bCs/>
          <w:sz w:val="24"/>
          <w:szCs w:val="24"/>
          <w:lang w:eastAsia="pl-PL"/>
        </w:rPr>
        <w:t>6</w:t>
      </w:r>
      <w:bookmarkStart w:id="0" w:name="_GoBack"/>
      <w:bookmarkEnd w:id="0"/>
      <w:r w:rsidR="00AB256E" w:rsidRPr="00AB256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</w:t>
      </w:r>
      <w:r w:rsidRPr="00AB256E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AB256E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AB256E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AB256E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B256E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AB256E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AB256E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AB256E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AB256E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AB256E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B256E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B256E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AB256E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AB256E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AB256E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B256E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AB25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4E0F" w:rsidRPr="00AB256E" w:rsidTr="006A56C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4E0F" w:rsidRPr="00AB256E" w:rsidRDefault="003A4E0F" w:rsidP="006A56C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B256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A4E0F" w:rsidRPr="00AB256E" w:rsidRDefault="003A4E0F" w:rsidP="006A56C8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AB256E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AB256E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(t.j. Dz. U. z 2022r. poz. 1710) (</w:t>
            </w:r>
            <w:proofErr w:type="gramStart"/>
            <w:r w:rsidRPr="00AB256E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AB256E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3A4E0F" w:rsidRPr="00AB256E" w:rsidRDefault="003A4E0F" w:rsidP="006A56C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AB256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AB256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3A4E0F" w:rsidRPr="00AB256E" w:rsidRDefault="003A4E0F" w:rsidP="006A56C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B256E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AB256E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256E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AB256E" w:rsidRDefault="003A4E0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B256E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Przeglądy i naprawy systemów sygnalizacji włamania i napadu, kontroli dostępu, rejestracji czasu pracy, domofonowych, </w:t>
      </w:r>
      <w:proofErr w:type="spellStart"/>
      <w:r w:rsidRPr="00AB256E">
        <w:rPr>
          <w:rFonts w:ascii="Arial Narrow" w:eastAsia="Times New Roman" w:hAnsi="Arial Narrow" w:cs="Arial"/>
          <w:b/>
          <w:sz w:val="24"/>
          <w:szCs w:val="24"/>
          <w:lang w:eastAsia="pl-PL"/>
        </w:rPr>
        <w:t>videodomofonowych</w:t>
      </w:r>
      <w:proofErr w:type="spellEnd"/>
      <w:r w:rsidRPr="00AB256E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i telewizyjnych systemów nadzoru</w:t>
      </w:r>
    </w:p>
    <w:p w:rsidR="00BC121E" w:rsidRPr="00AB256E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B25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A4E0F" w:rsidRPr="00AB256E">
        <w:rPr>
          <w:rFonts w:ascii="Arial Narrow" w:eastAsia="Times New Roman" w:hAnsi="Arial Narrow" w:cs="Arial"/>
          <w:b/>
          <w:sz w:val="24"/>
          <w:szCs w:val="24"/>
          <w:lang w:eastAsia="pl-PL"/>
        </w:rPr>
        <w:t>102/2023</w:t>
      </w:r>
    </w:p>
    <w:p w:rsidR="00BC121E" w:rsidRPr="00AB256E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AB256E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AB25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3A4E0F" w:rsidRPr="00AB256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AB256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AB25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AB256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B256E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B256E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AB256E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AB25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AB256E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AB25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AB256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B256E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256E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AB256E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AB25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AB256E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AB256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AB256E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256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B256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B256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256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B256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256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B256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256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B256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B256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256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B256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B256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B256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B256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256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B256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B256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B256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B256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AB256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B256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B256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B256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B256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B256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B256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B256E" w:rsidTr="00620E37">
        <w:tc>
          <w:tcPr>
            <w:tcW w:w="2660" w:type="dxa"/>
            <w:shd w:val="clear" w:color="auto" w:fill="auto"/>
          </w:tcPr>
          <w:p w:rsidR="00BC121E" w:rsidRPr="00AB25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AB25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B256E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AB256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B256E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AB25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AB25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B256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B256E" w:rsidRDefault="003A4E0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AB256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AB256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AB256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AB256E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AB256E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AB256E" w:rsidRDefault="00106AC7" w:rsidP="00BC121E">
      <w:pPr>
        <w:rPr>
          <w:rFonts w:ascii="Arial Narrow" w:hAnsi="Arial Narrow"/>
        </w:rPr>
      </w:pPr>
    </w:p>
    <w:sectPr w:rsidR="00106AC7" w:rsidRPr="00AB256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912" w:rsidRDefault="00921912">
      <w:r>
        <w:separator/>
      </w:r>
    </w:p>
  </w:endnote>
  <w:endnote w:type="continuationSeparator" w:id="0">
    <w:p w:rsidR="00921912" w:rsidRDefault="00921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6655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5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55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E0F" w:rsidRDefault="003A4E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912" w:rsidRDefault="00921912">
      <w:r>
        <w:separator/>
      </w:r>
    </w:p>
  </w:footnote>
  <w:footnote w:type="continuationSeparator" w:id="0">
    <w:p w:rsidR="00921912" w:rsidRDefault="009219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E0F" w:rsidRDefault="003A4E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E0F" w:rsidRDefault="003A4E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E0F" w:rsidRDefault="003A4E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91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A4E0F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191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256E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66556"/>
    <w:rsid w:val="00EB5766"/>
    <w:rsid w:val="00EC667E"/>
    <w:rsid w:val="00F35690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FCC24-3918-4F65-B3E9-12528B9CC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245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2023-08-17T07:16:00Z</dcterms:created>
  <dcterms:modified xsi:type="dcterms:W3CDTF">2023-08-17T08:03:00Z</dcterms:modified>
</cp:coreProperties>
</file>