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695" w:rsidRDefault="00D238B0" w:rsidP="00C94B43">
      <w:pPr>
        <w:tabs>
          <w:tab w:val="center" w:pos="4536"/>
          <w:tab w:val="left" w:pos="5130"/>
          <w:tab w:val="right" w:pos="9691"/>
        </w:tabs>
        <w:spacing w:after="8"/>
        <w:ind w:left="0" w:firstLine="0"/>
        <w:jc w:val="left"/>
      </w:pPr>
      <w:bookmarkStart w:id="0" w:name="_GoBack"/>
      <w:bookmarkEnd w:id="0"/>
      <w:r>
        <w:t>NZ/51/U/</w:t>
      </w:r>
      <w:r w:rsidR="001F1008">
        <w:t>P/</w:t>
      </w:r>
      <w:r>
        <w:t>AC/</w:t>
      </w:r>
      <w:r w:rsidR="001F1008">
        <w:t>20</w:t>
      </w:r>
      <w:r>
        <w:t>23</w:t>
      </w:r>
      <w:r w:rsidR="001F1008">
        <w:t xml:space="preserve"> </w:t>
      </w:r>
      <w:r w:rsidR="001F1008">
        <w:tab/>
        <w:t xml:space="preserve"> </w:t>
      </w:r>
      <w:r w:rsidR="001F1008">
        <w:tab/>
      </w:r>
      <w:r w:rsidR="00C94B43">
        <w:tab/>
      </w:r>
      <w:r w:rsidR="001F1008">
        <w:rPr>
          <w:rFonts w:ascii="Times New Roman" w:eastAsia="Times New Roman" w:hAnsi="Times New Roman" w:cs="Times New Roman"/>
          <w:sz w:val="24"/>
        </w:rPr>
        <w:t xml:space="preserve"> </w:t>
      </w:r>
    </w:p>
    <w:p w:rsidR="00484695" w:rsidRDefault="001F1008" w:rsidP="00A11CF4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84695" w:rsidRDefault="001F1008">
      <w:pPr>
        <w:spacing w:after="41" w:line="259" w:lineRule="auto"/>
        <w:ind w:left="0" w:right="56" w:firstLine="0"/>
        <w:jc w:val="center"/>
      </w:pPr>
      <w:r>
        <w:rPr>
          <w:b/>
          <w:sz w:val="20"/>
          <w:u w:val="single" w:color="000000"/>
        </w:rPr>
        <w:t>Opis przedmiotu zamówienia</w:t>
      </w:r>
      <w:r>
        <w:rPr>
          <w:b/>
          <w:sz w:val="20"/>
        </w:rPr>
        <w:t xml:space="preserve"> </w:t>
      </w:r>
    </w:p>
    <w:p w:rsidR="00484695" w:rsidRDefault="001F1008">
      <w:pPr>
        <w:spacing w:after="61" w:line="259" w:lineRule="auto"/>
        <w:ind w:left="0" w:firstLine="0"/>
        <w:jc w:val="left"/>
      </w:pPr>
      <w:r>
        <w:rPr>
          <w:b/>
        </w:rPr>
        <w:t xml:space="preserve"> </w:t>
      </w:r>
    </w:p>
    <w:p w:rsidR="00484695" w:rsidRDefault="00D238B0" w:rsidP="00D238B0">
      <w:pPr>
        <w:spacing w:after="0"/>
        <w:ind w:left="108" w:hanging="10"/>
        <w:jc w:val="left"/>
      </w:pPr>
      <w:r w:rsidRPr="00D238B0">
        <w:rPr>
          <w:b/>
        </w:rPr>
        <w:t xml:space="preserve">Świadczenie usług związanych z przygotowaniem zwłok zmarłego pacjenta do wydania osobom uprawnionym do jego pochowania oraz pomoc przy wykonywaniu sekcji zwłok wraz z </w:t>
      </w:r>
      <w:r>
        <w:rPr>
          <w:b/>
        </w:rPr>
        <w:t xml:space="preserve">NAJMEM  pomieszczeń </w:t>
      </w:r>
      <w:r w:rsidR="001F1008">
        <w:rPr>
          <w:b/>
        </w:rPr>
        <w:t xml:space="preserve">Prosektorium </w:t>
      </w:r>
      <w:r>
        <w:rPr>
          <w:b/>
        </w:rPr>
        <w:t xml:space="preserve">dla </w:t>
      </w:r>
      <w:r w:rsidR="001F1008">
        <w:rPr>
          <w:b/>
        </w:rPr>
        <w:t xml:space="preserve">Szpitala Powiatowego w Limanowej </w:t>
      </w:r>
    </w:p>
    <w:p w:rsidR="00484695" w:rsidRDefault="001F1008">
      <w:pPr>
        <w:spacing w:after="78" w:line="225" w:lineRule="auto"/>
        <w:ind w:left="347" w:firstLine="0"/>
      </w:pPr>
      <w:r>
        <w:rPr>
          <w:sz w:val="19"/>
        </w:rPr>
        <w:t>Za zwłoki uważa się ciała osób zmarłych i dzieci martwo urodzonych, bez względu na czas trwania ciąży (§ 2 Rozporządzenia Ministra Zdrowia z dnia 7 grudnia 2001 r. w sprawie postępowania ze zwłokami i szczątkami ludzkimi (</w:t>
      </w:r>
      <w:r w:rsidR="00D238B0" w:rsidRPr="00D238B0">
        <w:rPr>
          <w:sz w:val="19"/>
        </w:rPr>
        <w:t>Dz. U. z 2021 roku poz. 1910 ze zm.),</w:t>
      </w:r>
    </w:p>
    <w:p w:rsidR="00484695" w:rsidRDefault="001F1008">
      <w:pPr>
        <w:spacing w:after="48" w:line="259" w:lineRule="auto"/>
        <w:ind w:left="347" w:firstLine="0"/>
        <w:jc w:val="left"/>
      </w:pPr>
      <w:r>
        <w:rPr>
          <w:sz w:val="19"/>
        </w:rPr>
        <w:t xml:space="preserve"> </w:t>
      </w:r>
      <w:r>
        <w:t xml:space="preserve">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Odbiór zwłok z oddziałów szpitalnych Zamawiającego odbywa się po upływie 2 godzin lecz nie później niż  3 godziny od chwili zgonu pacjenta. Pracownik Zamawiającego telefonicznie powiadamia Wykonawcę  o zgonie pacjenta po upływie pierwszej (1) godziny od zgonu. 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Oddział szpitalny przekazuje wraz ze zwłokami skierowanie do chłodni znajdującej się w Prosektorium na druku obowiązującym u Zamawiającego - załącznik Nr 1 do umowy. Pracownik Wykonującego uprawniony do odbioru i transportu zwłok zobowiązany jest do posiadania każdorazowo stosownego upoważnienia osobistego (identyfikator) i okazanie go w oddziale przy odbiorze zwłok. Zobowiązany jest również czytelnie autoryzować odbiór zwłok z oddziału/komórki.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Każdorazowo zwłoki muszą być umieszczane w chłodni.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Przewożenie zwłok odbywa się transportem Wykonawcy wyznaczonymi ciągami komunikacyjnymi na terenie Szpitala do Prosektorium. 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Transport zwłok powinien być przeprowadzony w sposób dyskretny z zachowaniem godności należnej zmarłemu.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Wykonawca musi zapewnić na swój koszt i we własnym zakresie posiadające atesty jednorazowe samozamykające się worki przystosowane do przewożenia zwłok oraz pojemniki (trwałe) do przewożenia dzieci martwo urodzonych.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Szacunkowa ilość zwłok wynosi około 480 rocznie.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Przechowywanie zwłok zmarłych pacjentów w chłodni trwa nie dłużej niż 72 godzin, chyba, że: </w:t>
      </w:r>
    </w:p>
    <w:p w:rsidR="00B20BA4" w:rsidRDefault="00B20BA4" w:rsidP="00B20BA4">
      <w:pPr>
        <w:numPr>
          <w:ilvl w:val="1"/>
          <w:numId w:val="1"/>
        </w:numPr>
        <w:ind w:right="39" w:hanging="355"/>
      </w:pPr>
      <w:r>
        <w:t>zwłoki nie mogą być wcześniej odebrane przez osoby uprawnione do pochowania osoby zmarłej,  o których mowa w art. 10 ustawy z dnia 31.01.1959 r. o cmentarzach i chowaniu zmarłych (</w:t>
      </w:r>
      <w:r w:rsidRPr="007B0121">
        <w:t>Dz.U.2023.0.887 t.j.</w:t>
      </w:r>
      <w:r>
        <w:t xml:space="preserve">). </w:t>
      </w:r>
    </w:p>
    <w:p w:rsidR="00B20BA4" w:rsidRDefault="00B20BA4" w:rsidP="00B20BA4">
      <w:pPr>
        <w:numPr>
          <w:ilvl w:val="1"/>
          <w:numId w:val="1"/>
        </w:numPr>
        <w:ind w:right="39" w:hanging="355"/>
      </w:pPr>
      <w:r>
        <w:t xml:space="preserve">w związku ze zgonem zostało wszczęte dochodzenie lub śledztwo, a prokurator nie zezwolił na pochowanie zwłok, </w:t>
      </w:r>
    </w:p>
    <w:p w:rsidR="00B20BA4" w:rsidRDefault="00B20BA4" w:rsidP="00B20BA4">
      <w:pPr>
        <w:numPr>
          <w:ilvl w:val="1"/>
          <w:numId w:val="1"/>
        </w:numPr>
        <w:ind w:right="39" w:hanging="355"/>
      </w:pPr>
      <w:r>
        <w:t xml:space="preserve">przemawiają za tym inne, niż wymienione powyżej ważne przyczyny, za zgodą lub na wniosek osoby uprawnionej do pochowania osoby zmarłej.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Zamawiający nie ponosi kosztów przechowania zwłok zmarłych pacjentów w chłodni powyżej 72 godzin, jeżeli nie zachodzą przesłanki z ust. 8.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Zwłoki są wydawane z Prosektorium osobie uprawnionej/upoważnionej do ich pochowania na podstawie karty lub aktu zgonu codziennie od poniedziałku do piątku w godzinach 8,00 do 14,00, natomiast w sobotę w godzinach 8,00 do 12,00 po uprzednim uzgodnieniu telefonicznym. W pozostałych dniach i godzinach dopuszcza się możliwość telefonicznego uzgodnienia Wykonawcy z osobami uprawnionymi/upoważnionymi do odbioru zwłok.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Wykonawca jest obowiązany zwłoki osoby zmarłej okryć i wydać osobie uprawnionej do ich pochowania w stanie zapewniającym zachowanie godności należnej osobie zmarłej. Czynności powyższe nie stanowią przygotowania zwłok osoby zmarłej do pochowania i nie pobiera się za nie opłat. 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Wykonujący zapewni nieodpłatny dostęp osób bliskich do osoby zmarłej oraz umożliwi – na życzenie – ubranie zwłok przez rodzinę. </w:t>
      </w:r>
    </w:p>
    <w:p w:rsidR="00B20BA4" w:rsidRPr="00172B03" w:rsidRDefault="00B20BA4" w:rsidP="00B20BA4">
      <w:pPr>
        <w:numPr>
          <w:ilvl w:val="0"/>
          <w:numId w:val="1"/>
        </w:numPr>
        <w:ind w:right="39"/>
        <w:rPr>
          <w:b/>
        </w:rPr>
      </w:pPr>
      <w:r w:rsidRPr="00172B03">
        <w:rPr>
          <w:b/>
        </w:rPr>
        <w:t xml:space="preserve">Osoba uprawniona/upoważniona do pochowania zwłok ma swobodny wybór firmy świadczącej usługi pogrzebowe; koszty czynności pogrzebowych ponosi osoba uprawniona/upoważniona do pochowania.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Osoba uprawniona/upoważniona do pochowania wystawia upoważnienie wybranej przez siebie firmie pogrzebowej do odbioru w jej imieniu zwłok z Prosektorium. </w:t>
      </w:r>
    </w:p>
    <w:p w:rsidR="00B20BA4" w:rsidRDefault="00B20BA4" w:rsidP="00B20BA4">
      <w:pPr>
        <w:numPr>
          <w:ilvl w:val="0"/>
          <w:numId w:val="1"/>
        </w:numPr>
        <w:spacing w:after="0" w:line="259" w:lineRule="auto"/>
        <w:ind w:left="1080" w:right="39" w:hanging="371"/>
        <w:jc w:val="left"/>
      </w:pPr>
      <w:r>
        <w:t xml:space="preserve">Osoba uprawniona lub upoważniona firma pogrzebowa odbierająca zwłoki z Prosektorium okazuje upoważnienie, o którym mowa powyżej potwierdzając fakt odbioru zwłok w księdze przyjęć i wydawania zwłok. Księga przyjęć i wydawania zwłok powinna zawierać: numer kolejny wpisu, imię i nazwisko zmarłego, pesel, płeć, datę, godzinę i minutę zgonu, datę, godzinę i minutę przyjęcia zwłok, z jakiej komórki organizacyjnej są zwłoki, decyzja o ewentualnym wykonaniu sekcji; datę, godzinę i minutę wydania zwłok, dane osoby odbierającej zwłoki – imię i nazwisko, numer dowodu tożsamości, stopień pokrewieństwa lub dane instytucji odbierającej, czytelny podpis.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lastRenderedPageBreak/>
        <w:t xml:space="preserve">Wykonawca także w ramach obowiązków objętych umową ma obowiązek przygotować ciało do sekcji zwłok oraz asystować przy wykonywaniu sekcji przez uprawnioną osobę wskazaną przez Zamawiającego  w terminie określonym przez osobę wykonującą sekcję. Na wykonawcy ciąży także obowiązek zapewnienia koniecznych środków i materiałów niezbędnych do wykonania sekcji. 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Wykonawca zapewni miejsce do przechowywania zmarłych płodów ludzkich dla ich pochowania – zgodnie ze zwyczajem funkcjonującym u Zamawiającego.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Personel odpowiadający za pomieszczenia Prosektorium zobowiązany jest do utrzymania pomieszczeń  w czystości, a urządzeń chłodniczych do przechowywania zwłok w stanie zapewniającym ciągłość pracy.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Wykonawca ma obowiązek wyposażyć pomieszczenia Prosektorium w worki w kolorze czerwonym dla gromadzenia odpady medycznych (wszystkie opatrunki, wydzieliny pochodzące od osoby zmarłej, itp) oraz zapewnić niezbędne środki myjąco-dezynfekujące i sprzęt do utrzymania czystości.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Wykonawca zobowiązany jest do prowadzenia dokumentacji medycznej wynikającej z niniejszego zamówienia. 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Wykonawca zobowiązany jest do: </w:t>
      </w:r>
    </w:p>
    <w:p w:rsidR="00B20BA4" w:rsidRDefault="00B20BA4" w:rsidP="00B20BA4">
      <w:pPr>
        <w:numPr>
          <w:ilvl w:val="1"/>
          <w:numId w:val="2"/>
        </w:numPr>
        <w:ind w:right="39" w:hanging="336"/>
      </w:pPr>
      <w:r>
        <w:t xml:space="preserve">przestrzegania tajemnicy służbowej, </w:t>
      </w:r>
    </w:p>
    <w:p w:rsidR="00B20BA4" w:rsidRDefault="00B20BA4" w:rsidP="00B20BA4">
      <w:pPr>
        <w:numPr>
          <w:ilvl w:val="1"/>
          <w:numId w:val="2"/>
        </w:numPr>
        <w:ind w:right="39" w:hanging="336"/>
      </w:pPr>
      <w:r>
        <w:t xml:space="preserve">godnego zachowania i postępowania ze zwłokami, </w:t>
      </w:r>
    </w:p>
    <w:p w:rsidR="00B20BA4" w:rsidRDefault="00B20BA4" w:rsidP="00B20BA4">
      <w:pPr>
        <w:numPr>
          <w:ilvl w:val="1"/>
          <w:numId w:val="2"/>
        </w:numPr>
        <w:ind w:right="39" w:hanging="336"/>
      </w:pPr>
      <w:r>
        <w:t xml:space="preserve">wykonywania zamówienia w stosownej odzieży ochronnej, </w:t>
      </w:r>
    </w:p>
    <w:p w:rsidR="00B20BA4" w:rsidRDefault="00B20BA4" w:rsidP="00B20BA4">
      <w:pPr>
        <w:numPr>
          <w:ilvl w:val="1"/>
          <w:numId w:val="2"/>
        </w:numPr>
        <w:ind w:right="39" w:hanging="336"/>
      </w:pPr>
      <w:r>
        <w:t xml:space="preserve">stosowania przepisów BHP oraz zachowania reżimu sanitarno – epidemiologicznego. 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Wykonawca wyraża zgodę na przeprowadzanie oględzin pomieszczeń Prosektorium przez uprawnione organy oraz pracownika Zamawiającego w każdym czasie. 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 razie zgonu na chorobę zakaźną zastosowanie mają przepisy Ministra Zdrowia z dnia 7.12.2001r.  w sprawie postępowania ze zwłokami i szczątkami ludzkimi </w:t>
      </w:r>
      <w:r>
        <w:rPr>
          <w:sz w:val="19"/>
        </w:rPr>
        <w:t>(</w:t>
      </w:r>
      <w:r w:rsidRPr="00D238B0">
        <w:rPr>
          <w:sz w:val="19"/>
        </w:rPr>
        <w:t>Dz. U. z 2021 roku poz. 1910 ze zm.),</w:t>
      </w:r>
    </w:p>
    <w:p w:rsidR="00B20BA4" w:rsidRDefault="00B20BA4" w:rsidP="00B20BA4">
      <w:pPr>
        <w:numPr>
          <w:ilvl w:val="0"/>
          <w:numId w:val="1"/>
        </w:numPr>
        <w:ind w:right="39"/>
      </w:pPr>
      <w:r>
        <w:t xml:space="preserve">W razie zgonu osoby w czasie odbywania kary pozbawienia wolności zastosowanie mają przepisy w sprawie sposobu postępowania ze zwłokami osób zmarłych w czasie odbywania kary pozbawienia wolności. </w:t>
      </w:r>
    </w:p>
    <w:p w:rsidR="00B20BA4" w:rsidRDefault="00B20BA4">
      <w:pPr>
        <w:ind w:left="10" w:hanging="10"/>
        <w:jc w:val="left"/>
        <w:rPr>
          <w:b/>
        </w:rPr>
      </w:pPr>
    </w:p>
    <w:p w:rsidR="00484695" w:rsidRDefault="001F1008">
      <w:pPr>
        <w:ind w:left="10" w:hanging="10"/>
        <w:jc w:val="left"/>
      </w:pPr>
      <w:r>
        <w:rPr>
          <w:b/>
        </w:rPr>
        <w:t xml:space="preserve">W niniejszym postępowaniu mają zastosowanie w szczególności następujące przepisy: </w:t>
      </w:r>
    </w:p>
    <w:p w:rsidR="00484695" w:rsidRDefault="001F1008">
      <w:pPr>
        <w:numPr>
          <w:ilvl w:val="0"/>
          <w:numId w:val="3"/>
        </w:numPr>
        <w:ind w:right="39" w:hanging="360"/>
      </w:pPr>
      <w:r>
        <w:t xml:space="preserve">Rozporządzeniem Ministra Zdrowia z dnia 10.04.2012r. w sprawie sposobu postępowania podmiotu leczniczego wykonującego działalność leczniczą w rodzaju stacjonarne i całodobowe świadczenia zdrowotne ze zwłokami pacjenta w przypadku śmierci pacjenta (Dz.U. z 2012r. poz.420).  </w:t>
      </w:r>
    </w:p>
    <w:p w:rsidR="00484695" w:rsidRDefault="001F1008">
      <w:pPr>
        <w:numPr>
          <w:ilvl w:val="0"/>
          <w:numId w:val="3"/>
        </w:numPr>
        <w:ind w:right="39" w:hanging="360"/>
      </w:pPr>
      <w:r>
        <w:t xml:space="preserve">Rozporządzeniem Ministra Zdrowia z dnia 7.12.2001 r. w sprawie postępowania ze zwłokami i szczątkami ludzkimi </w:t>
      </w:r>
      <w:r w:rsidR="00C94B43">
        <w:rPr>
          <w:sz w:val="19"/>
        </w:rPr>
        <w:t>(</w:t>
      </w:r>
      <w:r w:rsidR="00C94B43" w:rsidRPr="00D238B0">
        <w:rPr>
          <w:sz w:val="19"/>
        </w:rPr>
        <w:t>Dz. U. z 2021 roku poz. 1910 ze zm.),</w:t>
      </w:r>
    </w:p>
    <w:p w:rsidR="00484695" w:rsidRDefault="001F1008">
      <w:pPr>
        <w:numPr>
          <w:ilvl w:val="0"/>
          <w:numId w:val="3"/>
        </w:numPr>
        <w:ind w:right="39" w:hanging="360"/>
      </w:pPr>
      <w:r>
        <w:t xml:space="preserve">Ustawa o cmentarzach i chowaniu zmarłych z dnia 31.01.1959 r. </w:t>
      </w:r>
      <w:r w:rsidR="00172B03">
        <w:t>(</w:t>
      </w:r>
      <w:r w:rsidR="00172B03" w:rsidRPr="007B0121">
        <w:t>Dz.U.2023.887 t.j.</w:t>
      </w:r>
      <w:r w:rsidR="00172B03">
        <w:t>).</w:t>
      </w:r>
    </w:p>
    <w:p w:rsidR="00484695" w:rsidRDefault="001F1008" w:rsidP="00B55924">
      <w:pPr>
        <w:numPr>
          <w:ilvl w:val="0"/>
          <w:numId w:val="3"/>
        </w:numPr>
        <w:ind w:right="39" w:hanging="360"/>
      </w:pPr>
      <w:r>
        <w:t>Ustawa o działalności leczniczej z dnia 15 kwietnia 2011r. (</w:t>
      </w:r>
      <w:r w:rsidR="00B55924" w:rsidRPr="00B55924">
        <w:t>Dz. U. z 202</w:t>
      </w:r>
      <w:r w:rsidR="007A5F21">
        <w:t>3</w:t>
      </w:r>
      <w:r w:rsidR="00B55924" w:rsidRPr="00B55924">
        <w:t xml:space="preserve"> roku, poz. </w:t>
      </w:r>
      <w:r w:rsidR="007A5F21">
        <w:t>991</w:t>
      </w:r>
      <w:r w:rsidR="00B55924" w:rsidRPr="00B55924">
        <w:t>),</w:t>
      </w:r>
    </w:p>
    <w:p w:rsidR="00484695" w:rsidRDefault="001F1008">
      <w:pPr>
        <w:numPr>
          <w:ilvl w:val="0"/>
          <w:numId w:val="3"/>
        </w:numPr>
        <w:ind w:right="39" w:hanging="360"/>
      </w:pPr>
      <w:r>
        <w:t>Rozporządzeniem Ministra Zdrowia z dnia 26.</w:t>
      </w:r>
      <w:r w:rsidR="007A5F21">
        <w:t>03.2019</w:t>
      </w:r>
      <w:r>
        <w:t xml:space="preserve">r. w sprawie szczegółowych wymagań, jakim powinny odpowiadać pomieszczenia i urządzenia podmiotu wykonującego działalność leczniczą </w:t>
      </w:r>
      <w:r w:rsidR="0058022A">
        <w:t>(Dz. U. z 202</w:t>
      </w:r>
      <w:r w:rsidR="007A5F21">
        <w:t>2</w:t>
      </w:r>
      <w:r w:rsidR="0058022A">
        <w:t xml:space="preserve"> r. poz. </w:t>
      </w:r>
      <w:r w:rsidR="007A5F21">
        <w:t>402)</w:t>
      </w:r>
      <w:r w:rsidR="0058022A">
        <w:t xml:space="preserve"> </w:t>
      </w:r>
    </w:p>
    <w:p w:rsidR="00484695" w:rsidRDefault="001F1008" w:rsidP="0058022A">
      <w:pPr>
        <w:numPr>
          <w:ilvl w:val="0"/>
          <w:numId w:val="3"/>
        </w:numPr>
        <w:ind w:right="39" w:hanging="360"/>
      </w:pPr>
      <w:r>
        <w:t xml:space="preserve">Rozporządzeniem Ministra Zdrowia z dnia </w:t>
      </w:r>
      <w:r w:rsidR="007A5F21">
        <w:t>06</w:t>
      </w:r>
      <w:r>
        <w:t>.</w:t>
      </w:r>
      <w:r w:rsidR="007A5F21">
        <w:t>04</w:t>
      </w:r>
      <w:r>
        <w:t>.20</w:t>
      </w:r>
      <w:r w:rsidR="007A5F21">
        <w:t>20</w:t>
      </w:r>
      <w:r>
        <w:t>r. w sprawie rodzajów</w:t>
      </w:r>
      <w:r w:rsidR="007A5F21">
        <w:t xml:space="preserve">, </w:t>
      </w:r>
      <w:r>
        <w:t>zakres</w:t>
      </w:r>
      <w:r w:rsidR="007A5F21">
        <w:t>ów i wzorów</w:t>
      </w:r>
      <w:r>
        <w:t xml:space="preserve"> dokumentacji medycznej oraz sposobu jej przetwarzania (Dz.U. </w:t>
      </w:r>
      <w:r w:rsidR="0058022A">
        <w:t xml:space="preserve">2022 r. poz. </w:t>
      </w:r>
      <w:r w:rsidR="007A5F21">
        <w:t>1304</w:t>
      </w:r>
      <w:r w:rsidR="0058022A">
        <w:t xml:space="preserve"> </w:t>
      </w:r>
      <w:r>
        <w:t xml:space="preserve">ze zm.). </w:t>
      </w:r>
    </w:p>
    <w:p w:rsidR="00484695" w:rsidRDefault="001F1008" w:rsidP="00A11CF4">
      <w:pPr>
        <w:spacing w:after="4045" w:line="259" w:lineRule="auto"/>
        <w:ind w:left="0" w:firstLine="0"/>
        <w:jc w:val="left"/>
      </w:pP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484695" w:rsidSect="00A11CF4">
      <w:pgSz w:w="11900" w:h="16840"/>
      <w:pgMar w:top="740" w:right="985" w:bottom="720" w:left="1133" w:header="708" w:footer="708" w:gutter="0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B03" w:rsidRDefault="003D7B03" w:rsidP="00C94B43">
      <w:pPr>
        <w:spacing w:after="0" w:line="240" w:lineRule="auto"/>
      </w:pPr>
      <w:r>
        <w:separator/>
      </w:r>
    </w:p>
  </w:endnote>
  <w:endnote w:type="continuationSeparator" w:id="0">
    <w:p w:rsidR="003D7B03" w:rsidRDefault="003D7B03" w:rsidP="00C94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B03" w:rsidRDefault="003D7B03" w:rsidP="00C94B43">
      <w:pPr>
        <w:spacing w:after="0" w:line="240" w:lineRule="auto"/>
      </w:pPr>
      <w:r>
        <w:separator/>
      </w:r>
    </w:p>
  </w:footnote>
  <w:footnote w:type="continuationSeparator" w:id="0">
    <w:p w:rsidR="003D7B03" w:rsidRDefault="003D7B03" w:rsidP="00C94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21DAD"/>
    <w:multiLevelType w:val="hybridMultilevel"/>
    <w:tmpl w:val="3D9032BC"/>
    <w:lvl w:ilvl="0" w:tplc="E2C68092">
      <w:start w:val="1"/>
      <w:numFmt w:val="decimal"/>
      <w:lvlText w:val="%1"/>
      <w:lvlJc w:val="left"/>
      <w:pPr>
        <w:ind w:left="3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567BF0">
      <w:start w:val="1"/>
      <w:numFmt w:val="lowerLetter"/>
      <w:lvlText w:val="%2)"/>
      <w:lvlJc w:val="left"/>
      <w:pPr>
        <w:ind w:left="141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05C82E8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841A0E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8C7D36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0AD254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804D4A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78A552A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5EF30C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D0154E6"/>
    <w:multiLevelType w:val="hybridMultilevel"/>
    <w:tmpl w:val="86304490"/>
    <w:lvl w:ilvl="0" w:tplc="D072285C">
      <w:start w:val="1"/>
      <w:numFmt w:val="decimal"/>
      <w:lvlText w:val="%1.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5AD096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1E08E4A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BA1112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89248C6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1251C4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A88654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7C0DE4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C202CE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C9F07C3"/>
    <w:multiLevelType w:val="hybridMultilevel"/>
    <w:tmpl w:val="0C86BED2"/>
    <w:lvl w:ilvl="0" w:tplc="F8AECFB4">
      <w:start w:val="1"/>
      <w:numFmt w:val="decimal"/>
      <w:lvlText w:val="%1."/>
      <w:lvlJc w:val="left"/>
      <w:pPr>
        <w:ind w:left="107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4CC8EA">
      <w:start w:val="1"/>
      <w:numFmt w:val="decimal"/>
      <w:lvlText w:val="%2)"/>
      <w:lvlJc w:val="left"/>
      <w:pPr>
        <w:ind w:left="1433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347C98">
      <w:start w:val="1"/>
      <w:numFmt w:val="lowerRoman"/>
      <w:lvlText w:val="%3"/>
      <w:lvlJc w:val="left"/>
      <w:pPr>
        <w:ind w:left="21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C582C06">
      <w:start w:val="1"/>
      <w:numFmt w:val="decimal"/>
      <w:lvlText w:val="%4"/>
      <w:lvlJc w:val="left"/>
      <w:pPr>
        <w:ind w:left="28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886D84">
      <w:start w:val="1"/>
      <w:numFmt w:val="lowerLetter"/>
      <w:lvlText w:val="%5"/>
      <w:lvlJc w:val="left"/>
      <w:pPr>
        <w:ind w:left="35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D6FB8E">
      <w:start w:val="1"/>
      <w:numFmt w:val="lowerRoman"/>
      <w:lvlText w:val="%6"/>
      <w:lvlJc w:val="left"/>
      <w:pPr>
        <w:ind w:left="43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D6E2A6">
      <w:start w:val="1"/>
      <w:numFmt w:val="decimal"/>
      <w:lvlText w:val="%7"/>
      <w:lvlJc w:val="left"/>
      <w:pPr>
        <w:ind w:left="50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6485A7C">
      <w:start w:val="1"/>
      <w:numFmt w:val="lowerLetter"/>
      <w:lvlText w:val="%8"/>
      <w:lvlJc w:val="left"/>
      <w:pPr>
        <w:ind w:left="57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FA9030">
      <w:start w:val="1"/>
      <w:numFmt w:val="lowerRoman"/>
      <w:lvlText w:val="%9"/>
      <w:lvlJc w:val="left"/>
      <w:pPr>
        <w:ind w:left="64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6E34620"/>
    <w:multiLevelType w:val="hybridMultilevel"/>
    <w:tmpl w:val="6088D12C"/>
    <w:lvl w:ilvl="0" w:tplc="07EA1FB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695"/>
    <w:rsid w:val="00172B03"/>
    <w:rsid w:val="001E245D"/>
    <w:rsid w:val="001F1008"/>
    <w:rsid w:val="002B4EDE"/>
    <w:rsid w:val="002E761D"/>
    <w:rsid w:val="003976CF"/>
    <w:rsid w:val="003D7B03"/>
    <w:rsid w:val="00484695"/>
    <w:rsid w:val="0058022A"/>
    <w:rsid w:val="00587B01"/>
    <w:rsid w:val="006A4636"/>
    <w:rsid w:val="007A5F21"/>
    <w:rsid w:val="007B0121"/>
    <w:rsid w:val="008568E8"/>
    <w:rsid w:val="009E7926"/>
    <w:rsid w:val="00A11CF4"/>
    <w:rsid w:val="00A17933"/>
    <w:rsid w:val="00B20BA4"/>
    <w:rsid w:val="00B55924"/>
    <w:rsid w:val="00C94B43"/>
    <w:rsid w:val="00D238B0"/>
    <w:rsid w:val="00DD4C37"/>
    <w:rsid w:val="00E225B8"/>
    <w:rsid w:val="00F6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47B845-C55E-4B3E-9145-39DD58CD9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70" w:line="248" w:lineRule="auto"/>
      <w:ind w:left="365" w:hanging="365"/>
      <w:jc w:val="both"/>
    </w:pPr>
    <w:rPr>
      <w:rFonts w:ascii="Tahoma" w:eastAsia="Tahoma" w:hAnsi="Tahoma" w:cs="Tahoma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4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B43"/>
    <w:rPr>
      <w:rFonts w:ascii="Tahoma" w:eastAsia="Tahoma" w:hAnsi="Tahoma" w:cs="Tahoma"/>
      <w:color w:val="000000"/>
      <w:sz w:val="18"/>
    </w:rPr>
  </w:style>
  <w:style w:type="paragraph" w:styleId="Stopka">
    <w:name w:val="footer"/>
    <w:basedOn w:val="Normalny"/>
    <w:link w:val="StopkaZnak"/>
    <w:uiPriority w:val="99"/>
    <w:unhideWhenUsed/>
    <w:rsid w:val="00C94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B43"/>
    <w:rPr>
      <w:rFonts w:ascii="Tahoma" w:eastAsia="Tahoma" w:hAnsi="Tahoma" w:cs="Tahoma"/>
      <w:color w:val="000000"/>
      <w:sz w:val="18"/>
    </w:rPr>
  </w:style>
  <w:style w:type="paragraph" w:styleId="Akapitzlist">
    <w:name w:val="List Paragraph"/>
    <w:basedOn w:val="Normalny"/>
    <w:uiPriority w:val="34"/>
    <w:qFormat/>
    <w:rsid w:val="001E245D"/>
    <w:pPr>
      <w:overflowPunct w:val="0"/>
      <w:autoSpaceDE w:val="0"/>
      <w:autoSpaceDN w:val="0"/>
      <w:adjustRightInd w:val="0"/>
      <w:spacing w:after="0" w:line="240" w:lineRule="auto"/>
      <w:ind w:left="708" w:firstLine="0"/>
      <w:jc w:val="left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76CF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76CF"/>
    <w:rPr>
      <w:rFonts w:ascii="Segoe UI" w:eastAsia="Tahoma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1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1039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 - załącznik nr 1 do SIWZ</vt:lpstr>
    </vt:vector>
  </TitlesOfParts>
  <Company/>
  <LinksUpToDate>false</LinksUpToDate>
  <CharactersWithSpaces>7259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 - załącznik nr 1 do SIWZ</dc:title>
  <dc:subject/>
  <dc:creator>Piotr</dc:creator>
  <cp:keywords/>
  <cp:lastModifiedBy> Adela Ćwik</cp:lastModifiedBy>
  <cp:revision>3</cp:revision>
  <dcterms:created xsi:type="dcterms:W3CDTF">2023-09-05T09:13:00Z</dcterms:created>
  <dcterms:modified xsi:type="dcterms:W3CDTF">2023-09-05T09:13:00Z</dcterms:modified>
</cp:coreProperties>
</file>