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B047E" w:rsidRPr="005B047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B047E" w:rsidRPr="005B047E">
        <w:rPr>
          <w:b/>
          <w:sz w:val="22"/>
          <w:szCs w:val="22"/>
        </w:rPr>
        <w:t>NZ/54/D/P/AC/2023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B047E" w:rsidRPr="00110593" w:rsidTr="00180E16">
        <w:tc>
          <w:tcPr>
            <w:tcW w:w="9104" w:type="dxa"/>
            <w:shd w:val="clear" w:color="auto" w:fill="D9D9D9"/>
          </w:tcPr>
          <w:p w:rsidR="005B047E" w:rsidRPr="00110593" w:rsidRDefault="005B047E" w:rsidP="00180E1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B047E" w:rsidRPr="00110593" w:rsidRDefault="005B047E" w:rsidP="00180E1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B047E">
              <w:t>(t.j. Dz. U. z 2022r. poz. 1710)</w:t>
            </w:r>
            <w:r w:rsidRPr="00110593">
              <w:t xml:space="preserve"> (dalej jako: ustawa Pzp), dotyczące:</w:t>
            </w:r>
          </w:p>
          <w:p w:rsidR="005B047E" w:rsidRPr="0043102D" w:rsidRDefault="005B047E" w:rsidP="00180E1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B047E" w:rsidRPr="00110593" w:rsidRDefault="005B047E" w:rsidP="00180E1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B047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B047E">
        <w:rPr>
          <w:b/>
          <w:sz w:val="22"/>
          <w:szCs w:val="22"/>
        </w:rPr>
        <w:t>Dostawy różnych artykułów i materiałów biurowych ujęte w dziewięciu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090" w:rsidRDefault="00A34090">
      <w:r>
        <w:separator/>
      </w:r>
    </w:p>
  </w:endnote>
  <w:endnote w:type="continuationSeparator" w:id="0">
    <w:p w:rsidR="00A34090" w:rsidRDefault="00A34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04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04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090" w:rsidRDefault="00A34090">
      <w:r>
        <w:separator/>
      </w:r>
    </w:p>
  </w:footnote>
  <w:footnote w:type="continuationSeparator" w:id="0">
    <w:p w:rsidR="00A34090" w:rsidRDefault="00A3409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09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B047E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34090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39F26E-D48C-40E5-A259-C0EF485E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23C90-DF9B-45B0-BF33-8D78A7366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2023-09-20T08:49:00Z</dcterms:created>
  <dcterms:modified xsi:type="dcterms:W3CDTF">2023-09-20T08:49:00Z</dcterms:modified>
</cp:coreProperties>
</file>