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4861ED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40684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0F02D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Szafa endoskopowa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40684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0F02DA" w:rsidRPr="00213F8F" w:rsidTr="004861ED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Default="000F02DA" w:rsidP="0040684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Default="000F02D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  <w:r w:rsidR="00BB5C5A">
              <w:rPr>
                <w:rFonts w:ascii="Arial Narrow" w:hAnsi="Arial Narrow" w:cs="Arial"/>
                <w:b/>
                <w:sz w:val="20"/>
                <w:szCs w:val="20"/>
              </w:rPr>
              <w:t>ostawa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02DA" w:rsidRDefault="000F02D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02DA" w:rsidRPr="00E634BA" w:rsidRDefault="000F02D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2DA" w:rsidRPr="0017560C" w:rsidRDefault="000F02D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F02DA" w:rsidRPr="00E82014" w:rsidRDefault="000F02D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17560C" w:rsidRDefault="000F02DA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02DA" w:rsidRDefault="000F02D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4861ED" w:rsidRPr="00E82014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F02DA" w:rsidRPr="00E82014" w:rsidRDefault="000F02D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861ED" w:rsidRPr="00213F8F" w:rsidTr="004861ED">
        <w:trPr>
          <w:trHeight w:val="600"/>
          <w:jc w:val="center"/>
        </w:trPr>
        <w:tc>
          <w:tcPr>
            <w:tcW w:w="22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ED" w:rsidRPr="00E634BA" w:rsidRDefault="004861ED" w:rsidP="004861E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RAZEM: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861ED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4861ED" w:rsidRPr="0017560C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61ED" w:rsidRPr="0017560C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61ED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4861ED" w:rsidRPr="00E82014" w:rsidRDefault="004861E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40684B" w:rsidRDefault="0040684B" w:rsidP="004861ED">
      <w:pPr>
        <w:rPr>
          <w:rFonts w:ascii="Arial Narrow" w:hAnsi="Arial Narrow" w:cs="Arial"/>
          <w:b/>
          <w:sz w:val="20"/>
          <w:szCs w:val="20"/>
        </w:rPr>
      </w:pPr>
    </w:p>
    <w:p w:rsidR="004861ED" w:rsidRPr="001A2E8F" w:rsidRDefault="004861ED" w:rsidP="004861ED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219DE" w:rsidTr="0040684B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40684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40684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40684B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40684B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40684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219DE" w:rsidTr="0040684B">
        <w:trPr>
          <w:cantSplit/>
          <w:trHeight w:val="47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9E5CE3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Szafa do przechowywania i suszenia 8 endoskopów.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Możliwość podłączenia do szafy 8 endoskopów różnych producentów, rodzajów i modeli za pomocą dedykowanych przyłączy.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583868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Endoskopy przechowywane w osobnych </w:t>
            </w:r>
            <w:proofErr w:type="gramStart"/>
            <w:r w:rsidRPr="00FB546B">
              <w:rPr>
                <w:bCs w:val="0"/>
                <w:szCs w:val="20"/>
              </w:rPr>
              <w:t>koszach  na</w:t>
            </w:r>
            <w:proofErr w:type="gramEnd"/>
            <w:r w:rsidRPr="00FB546B">
              <w:rPr>
                <w:bCs w:val="0"/>
                <w:szCs w:val="20"/>
              </w:rPr>
              <w:t xml:space="preserve"> osobnych, wysuwanych półkach w pozycji poziomej.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Konstrukcja szafy oraz mocowania endoskopów nie wymaga dotykania endoskopu podczas załadunku i wyładunku endoskopu z szafy/do szafy.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Każda z półek </w:t>
            </w:r>
            <w:proofErr w:type="gramStart"/>
            <w:r w:rsidRPr="00FB546B">
              <w:rPr>
                <w:bCs w:val="0"/>
                <w:szCs w:val="20"/>
              </w:rPr>
              <w:t>wykonana jako</w:t>
            </w:r>
            <w:proofErr w:type="gramEnd"/>
            <w:r w:rsidRPr="00FB546B">
              <w:rPr>
                <w:bCs w:val="0"/>
                <w:szCs w:val="20"/>
              </w:rPr>
              <w:t xml:space="preserve"> półka pełna.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Każdy z poziomów wyposażony w kosz i przyłącze systemowe do podłączenia minimum siedmiu kanałów w każdym z endosk</w:t>
            </w:r>
            <w:r w:rsidRPr="00FB546B">
              <w:rPr>
                <w:bCs w:val="0"/>
                <w:szCs w:val="20"/>
              </w:rPr>
              <w:t>o</w:t>
            </w:r>
            <w:r w:rsidRPr="00FB546B">
              <w:rPr>
                <w:bCs w:val="0"/>
                <w:szCs w:val="20"/>
              </w:rPr>
              <w:t xml:space="preserve">pów.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Kosze wykonane z wytrzymałego tworzywa sztucznego. Nie dopuszcza się koszy wykonanych ze stali ze względu na ryzyko zar</w:t>
            </w:r>
            <w:r w:rsidRPr="00FB546B">
              <w:rPr>
                <w:bCs w:val="0"/>
                <w:szCs w:val="20"/>
              </w:rPr>
              <w:t>y</w:t>
            </w:r>
            <w:r w:rsidRPr="00FB546B">
              <w:rPr>
                <w:bCs w:val="0"/>
                <w:szCs w:val="20"/>
              </w:rPr>
              <w:t>sowania i uszkodzenia soczewki endoskopu.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140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Kanały endoskopów podłączane za pomocą adapterów podłączeniowych z zachowaniem wymagań: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indywidualne odseparowane podłączenia kanałów po stronie endoskopów,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podłączenie adaptera po stronie szafy za pomocą systemowego zbiorczego szybkozłącza (bez konieczności podłączania każdego kanału oddzielnie po stronie szafy).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- adaptery podłączeniowe </w:t>
            </w:r>
            <w:proofErr w:type="gramStart"/>
            <w:r w:rsidRPr="00FB546B">
              <w:rPr>
                <w:bCs w:val="0"/>
                <w:szCs w:val="20"/>
              </w:rPr>
              <w:t>certyfikowane jako</w:t>
            </w:r>
            <w:proofErr w:type="gramEnd"/>
            <w:r w:rsidRPr="00FB546B">
              <w:rPr>
                <w:bCs w:val="0"/>
                <w:szCs w:val="20"/>
              </w:rPr>
              <w:t xml:space="preserve"> wyrób medyczny (załączyć deklarację zgodności do oferty)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Szafa wyposażona w skaner laserowy rejestrujący: 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- personel obsługujący, 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- endoskop umieszczany lub wyjmowany z szafy, 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- czynności załadunku oraz wyładunku endoskopu, 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- </w:t>
            </w:r>
            <w:proofErr w:type="gramStart"/>
            <w:r w:rsidRPr="00FB546B">
              <w:rPr>
                <w:bCs w:val="0"/>
                <w:szCs w:val="20"/>
              </w:rPr>
              <w:t>półkę na której</w:t>
            </w:r>
            <w:proofErr w:type="gramEnd"/>
            <w:r w:rsidRPr="00FB546B">
              <w:rPr>
                <w:bCs w:val="0"/>
                <w:szCs w:val="20"/>
              </w:rPr>
              <w:t xml:space="preserve"> zostanie umieszczony endoskop.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Rejestracja i monitoring czasu przechowywania endoskopu w szafie.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Możliwość nastawy w sterowniku granicznego czasu przechowywania dla każdego typu endoskopu oddzielnie.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Nadciśnienie w szafie w czasie przechowywania endoskopów (zapobieganie dekontaminacji powietrzem z zewnątrz).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Wymuszony przepływ powietrza przez kanały wewnętrzne endoskopu.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Suszenie powierzchni wewnętrznych oraz zewnętrznych.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Regulacja ciśnienia i czasu suszenia poprzez sterownik w trybie automatycznym.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Możliwość ustawienia i regulacji minimum 3 różnych ciśnień powietrza w zakresie od 0,1-0,5 bar oraz 3 różnych stanów pracy urządzenia.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Zmniejszenie ciśnienia powietrza po osiągnięciu minimalnego zadanego czasu suszenia i cyrkulacji.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filtracji powietrza w tym filtr HEPA minimum H13.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Wbudowany filtr </w:t>
            </w:r>
            <w:proofErr w:type="gramStart"/>
            <w:r w:rsidRPr="00FB546B">
              <w:rPr>
                <w:bCs w:val="0"/>
                <w:szCs w:val="20"/>
              </w:rPr>
              <w:t>elektrostatyczny  oraz</w:t>
            </w:r>
            <w:proofErr w:type="gramEnd"/>
            <w:r w:rsidRPr="00FB546B">
              <w:rPr>
                <w:bCs w:val="0"/>
                <w:szCs w:val="20"/>
              </w:rPr>
              <w:t xml:space="preserve"> wentylator.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Sygnalizacja zużycia filtra powietrza.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Urządzenie wyposażone w wyświetlacz graficzny minimum 7”.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 xml:space="preserve">Identyfikacja na wyświetlaczu dla każdego endoskopu oddzielnie: 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operatora, typu endoskopu, statusu przechowywania, sytuacji alarmowej,</w:t>
            </w:r>
          </w:p>
          <w:p w:rsidR="004F3FCC" w:rsidRPr="00FB546B" w:rsidRDefault="004F3FCC" w:rsidP="0040684B">
            <w:pPr>
              <w:pStyle w:val="ArialNarow"/>
              <w:spacing w:line="276" w:lineRule="auto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możliwość wprowadzenia danych pacjenta podczas wyładunku endoskopu w postaci alfanumerycznej.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Wyświetlanie i ustawianie informacji takich jak: data, godzina, strefa czasowa, język.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Urządzenie ma możliwość rejestracji danych i podłączenia ich do sieci.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Przechowywanie endoskopów przez okres minimum 30 dni.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diagnostyki uruchamiany po włączeniu kodu dostępu serwisowego</w:t>
            </w:r>
            <w:r w:rsidR="00FB546B" w:rsidRPr="00FB546B">
              <w:rPr>
                <w:bCs w:val="0"/>
                <w:szCs w:val="20"/>
              </w:rPr>
              <w:t xml:space="preserve"> umożliwiający ręczne sterowanie</w:t>
            </w:r>
            <w:r w:rsidRPr="00FB546B">
              <w:rPr>
                <w:bCs w:val="0"/>
                <w:szCs w:val="20"/>
              </w:rPr>
              <w:t xml:space="preserve"> funkcjami urządzenia w celu ich sprawdzenia.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kontroli dostępu do endoskopów wewnątrz szafy – możliwość otwarcia drzwi jedynie przez upoważniony personel.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minimum 5 grup dostępowych do oprogramowania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Możliwość importowania i eksportowania danych o użytkownikach i endoskopach do pamięci USB.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Wymiary szafy: 600 x 600 x 1950 mm (szer. x gł. x wys.) +/-5%.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Przyłącza:</w:t>
            </w:r>
          </w:p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zasilanie elektryczne 230V 50Hz, maksymalnie 100W</w:t>
            </w:r>
            <w:r w:rsidR="00FB546B" w:rsidRPr="00FB546B">
              <w:rPr>
                <w:bCs w:val="0"/>
                <w:szCs w:val="20"/>
              </w:rPr>
              <w:t>,</w:t>
            </w:r>
          </w:p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- sprężone powietrze.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Głośność podczas pracy</w:t>
            </w:r>
            <w:r w:rsidR="00FB546B" w:rsidRPr="00FB546B">
              <w:rPr>
                <w:bCs w:val="0"/>
                <w:szCs w:val="20"/>
              </w:rPr>
              <w:t>:</w:t>
            </w:r>
            <w:r w:rsidRPr="00FB546B">
              <w:rPr>
                <w:bCs w:val="0"/>
                <w:szCs w:val="20"/>
              </w:rPr>
              <w:t xml:space="preserve"> maksymalnie 55dB.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Port komunikacyjny RS485 lub RJ45.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Wydruk parametrów procesu na wbudowanej lub zewnętrznej drukarce</w:t>
            </w:r>
            <w:r w:rsidR="00FB546B" w:rsidRPr="00FB546B"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adapterów kompatybilny z posiadaną przez Zamawiającego myjnią Advantage Plus</w:t>
            </w:r>
            <w:r w:rsidR="00FB546B" w:rsidRPr="00FB546B"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51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FB546B" w:rsidRDefault="004F3FCC" w:rsidP="0040684B">
            <w:pPr>
              <w:pStyle w:val="ArialNarow"/>
              <w:rPr>
                <w:bCs w:val="0"/>
                <w:szCs w:val="20"/>
              </w:rPr>
            </w:pPr>
            <w:r w:rsidRPr="00FB546B">
              <w:rPr>
                <w:bCs w:val="0"/>
                <w:szCs w:val="20"/>
              </w:rPr>
              <w:t>System adapterów kompatybilny z posiadanymi przez Zamawiającego szafami endoskopowymi EndoDry</w:t>
            </w:r>
            <w:r w:rsidR="00FB546B" w:rsidRPr="00FB546B"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D71F66" w:rsidRDefault="004F3FCC" w:rsidP="0040684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0E6EB3" w:rsidRDefault="004F3FCC" w:rsidP="0040684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4F3FCC" w:rsidRPr="00A219DE" w:rsidTr="0040684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0E6EB3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0E6EB3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</w:t>
            </w:r>
            <w:r>
              <w:rPr>
                <w:rFonts w:ascii="Arial Narrow" w:hAnsi="Arial Narrow" w:cs="Arial"/>
                <w:sz w:val="20"/>
                <w:szCs w:val="20"/>
              </w:rPr>
              <w:t>raz dostawą)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0E6EB3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0E6EB3" w:rsidRDefault="004F3FCC" w:rsidP="0040684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4F3FCC" w:rsidRPr="00791535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4F3FCC" w:rsidRPr="00791535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4F3FCC" w:rsidRPr="00A219DE" w:rsidTr="0040684B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4F3FCC" w:rsidRPr="00791535" w:rsidRDefault="004F3FCC" w:rsidP="0040684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24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F3FCC" w:rsidRPr="00A219DE" w:rsidTr="0040684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791535" w:rsidRDefault="004F3FCC" w:rsidP="0040684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3FCC" w:rsidRPr="00791535" w:rsidRDefault="004F3FCC" w:rsidP="0040684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4861ED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4A9" w:rsidRDefault="00E044A9">
      <w:r>
        <w:separator/>
      </w:r>
    </w:p>
  </w:endnote>
  <w:endnote w:type="continuationSeparator" w:id="0">
    <w:p w:rsidR="00E044A9" w:rsidRDefault="00E0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1D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4A9" w:rsidRDefault="00E044A9">
      <w:r>
        <w:rPr>
          <w:color w:val="000000"/>
        </w:rPr>
        <w:separator/>
      </w:r>
    </w:p>
  </w:footnote>
  <w:footnote w:type="continuationSeparator" w:id="0">
    <w:p w:rsidR="00E044A9" w:rsidRDefault="00E04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861ED">
      <w:rPr>
        <w:rFonts w:ascii="Arial Narrow" w:hAnsi="Arial Narrow"/>
        <w:sz w:val="22"/>
      </w:rPr>
      <w:t>108/2023</w:t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ab/>
    </w:r>
    <w:r w:rsidR="0040684B">
      <w:rPr>
        <w:rFonts w:ascii="Arial Narrow" w:hAnsi="Arial Narrow"/>
        <w:sz w:val="22"/>
      </w:rPr>
      <w:tab/>
    </w:r>
    <w:r w:rsidR="004861ED">
      <w:rPr>
        <w:rFonts w:ascii="Arial Narrow" w:hAnsi="Arial Narrow"/>
        <w:sz w:val="22"/>
      </w:rPr>
      <w:t>załącznik nr 7 do SWZ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861ED">
      <w:rPr>
        <w:rFonts w:ascii="Arial Narrow" w:hAnsi="Arial Narrow"/>
        <w:sz w:val="22"/>
      </w:rPr>
      <w:t xml:space="preserve"> techniczna – zadanie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7"/>
  </w:num>
  <w:num w:numId="14">
    <w:abstractNumId w:val="2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84B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861ED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13836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3868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81D08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44A9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5AB1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8900B-F3CC-4CB6-8DDF-EB9A30B0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2023-03-08T07:47:00Z</cp:lastPrinted>
  <dcterms:created xsi:type="dcterms:W3CDTF">2023-09-26T07:23:00Z</dcterms:created>
  <dcterms:modified xsi:type="dcterms:W3CDTF">2023-09-26T07:24:00Z</dcterms:modified>
</cp:coreProperties>
</file>