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37F9E" w:rsidRPr="00937F9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37F9E" w:rsidRPr="00937F9E">
        <w:rPr>
          <w:rFonts w:ascii="Arial" w:hAnsi="Arial" w:cs="Arial"/>
          <w:sz w:val="24"/>
          <w:szCs w:val="24"/>
        </w:rPr>
        <w:t>(t.j.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937F9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37F9E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materiałów opatrunkowych wraz z dzierżawą 10 sztuk urządzeń do podciśnieniowego leczenia ran na okres 12 miesięcy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37F9E" w:rsidRPr="00937F9E">
        <w:rPr>
          <w:rFonts w:ascii="Arial" w:eastAsia="Times New Roman" w:hAnsi="Arial" w:cs="Arial"/>
          <w:b/>
          <w:sz w:val="24"/>
          <w:szCs w:val="24"/>
          <w:lang w:eastAsia="pl-PL"/>
        </w:rPr>
        <w:t>116/2023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3F99" w:rsidRDefault="00F33F99" w:rsidP="00025386">
      <w:pPr>
        <w:spacing w:after="0" w:line="240" w:lineRule="auto"/>
      </w:pPr>
      <w:r>
        <w:separator/>
      </w:r>
    </w:p>
  </w:endnote>
  <w:endnote w:type="continuationSeparator" w:id="0">
    <w:p w:rsidR="00F33F99" w:rsidRDefault="00F33F9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F9E" w:rsidRDefault="00937F9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F9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7F9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F9E" w:rsidRDefault="00937F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3F99" w:rsidRDefault="00F33F99" w:rsidP="00025386">
      <w:pPr>
        <w:spacing w:after="0" w:line="240" w:lineRule="auto"/>
      </w:pPr>
      <w:r>
        <w:separator/>
      </w:r>
    </w:p>
  </w:footnote>
  <w:footnote w:type="continuationSeparator" w:id="0">
    <w:p w:rsidR="00F33F99" w:rsidRDefault="00F33F9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F9E" w:rsidRDefault="00937F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F9E" w:rsidRDefault="00937F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F9E" w:rsidRDefault="00937F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3F9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37F9E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33F99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290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2023-09-27T05:58:00Z</dcterms:created>
  <dcterms:modified xsi:type="dcterms:W3CDTF">2023-09-27T05:58:00Z</dcterms:modified>
</cp:coreProperties>
</file>