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E935D6" w:rsidRDefault="00037E0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37E0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037E01">
        <w:rPr>
          <w:rFonts w:ascii="Arial" w:hAnsi="Arial" w:cs="Arial"/>
          <w:sz w:val="24"/>
          <w:szCs w:val="24"/>
        </w:rPr>
        <w:t>2023-10-06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37E01" w:rsidRPr="00037E01" w:rsidRDefault="00037E01" w:rsidP="006A5DF1">
      <w:pPr>
        <w:rPr>
          <w:rFonts w:ascii="Arial" w:hAnsi="Arial" w:cs="Arial"/>
          <w:b/>
          <w:bCs/>
          <w:sz w:val="24"/>
          <w:szCs w:val="24"/>
        </w:rPr>
      </w:pPr>
      <w:r w:rsidRPr="00037E0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E935D6" w:rsidRDefault="00037E01" w:rsidP="006A5DF1">
      <w:pPr>
        <w:rPr>
          <w:rFonts w:ascii="Arial" w:hAnsi="Arial" w:cs="Arial"/>
          <w:b/>
          <w:bCs/>
          <w:sz w:val="24"/>
          <w:szCs w:val="24"/>
        </w:rPr>
      </w:pPr>
      <w:r w:rsidRPr="00037E0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970FC1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037E01" w:rsidRPr="00037E0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037E01" w:rsidRPr="00037E01">
        <w:rPr>
          <w:rFonts w:ascii="Arial" w:hAnsi="Arial" w:cs="Arial"/>
          <w:sz w:val="24"/>
          <w:szCs w:val="24"/>
        </w:rPr>
        <w:t>7/19</w:t>
      </w:r>
    </w:p>
    <w:p w:rsidR="006A5DF1" w:rsidRPr="00E935D6" w:rsidRDefault="00037E01" w:rsidP="006A5DF1">
      <w:pPr>
        <w:rPr>
          <w:rFonts w:ascii="Arial" w:hAnsi="Arial" w:cs="Arial"/>
          <w:sz w:val="24"/>
          <w:szCs w:val="24"/>
        </w:rPr>
      </w:pPr>
      <w:r w:rsidRPr="00037E0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37E01">
        <w:rPr>
          <w:rFonts w:ascii="Arial" w:hAnsi="Arial" w:cs="Arial"/>
          <w:sz w:val="24"/>
          <w:szCs w:val="24"/>
        </w:rPr>
        <w:t>Poznań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037E01" w:rsidRPr="00037E01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037E01" w:rsidRPr="00037E01">
        <w:rPr>
          <w:rFonts w:ascii="Arial" w:hAnsi="Arial" w:cs="Arial"/>
          <w:b/>
          <w:bCs/>
          <w:sz w:val="24"/>
          <w:szCs w:val="24"/>
        </w:rPr>
        <w:t xml:space="preserve">Dostawa różnej aparatury medycznej na potrzeby Szpitala </w:t>
      </w:r>
      <w:r w:rsidR="00970FC1" w:rsidRPr="00037E01">
        <w:rPr>
          <w:rFonts w:ascii="Arial" w:hAnsi="Arial" w:cs="Arial"/>
          <w:b/>
          <w:bCs/>
          <w:sz w:val="24"/>
          <w:szCs w:val="24"/>
        </w:rPr>
        <w:t>Wojewódzkiego</w:t>
      </w:r>
      <w:r w:rsidR="00037E01" w:rsidRPr="00037E01">
        <w:rPr>
          <w:rFonts w:ascii="Arial" w:hAnsi="Arial" w:cs="Arial"/>
          <w:b/>
          <w:bCs/>
          <w:sz w:val="24"/>
          <w:szCs w:val="24"/>
        </w:rPr>
        <w:t xml:space="preserve"> w Poznaniu (6 pakietów)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37E01" w:rsidRPr="00037E01">
        <w:rPr>
          <w:rFonts w:ascii="Arial" w:hAnsi="Arial" w:cs="Arial"/>
          <w:b/>
          <w:sz w:val="24"/>
          <w:szCs w:val="24"/>
        </w:rPr>
        <w:t>SZW/DZP/101/2023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037E01" w:rsidRPr="00037E01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37E01" w:rsidRPr="00037E01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E935D6" w:rsidRDefault="00037E01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37E01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037E01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Zadanie nr 2: 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kardiomonitor z prędkością przebiegów do wyboru: 12.5, 25, 50 mm/s?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 tak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kardiomonitor bez regulacji czułości przy pomiarze EKG?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nie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zakres pomiarowy HR 20-300 uderzeń/min.?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 tak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napełnianie mankietu pompką wbudowaną w kardiomonitor?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nie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zakres pomiarowy NIBP 10-290mmHg?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 tak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zakres pomiaru SpO2 1-100%?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tak</w:t>
      </w:r>
    </w:p>
    <w:p w:rsidR="00970FC1" w:rsidRPr="00970FC1" w:rsidRDefault="00970FC1" w:rsidP="00970FC1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pomiar tętna obwodowego 30-250 ud/min?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Odpowiedź:  tak</w:t>
      </w:r>
    </w:p>
    <w:p w:rsidR="00970FC1" w:rsidRPr="00970FC1" w:rsidRDefault="00970FC1" w:rsidP="00970FC1">
      <w:pPr>
        <w:numPr>
          <w:ilvl w:val="0"/>
          <w:numId w:val="9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lastRenderedPageBreak/>
        <w:t xml:space="preserve">Dotyczy SWZ / przedmiotowe środki dowodowe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bookmarkStart w:id="0" w:name="_Hlk22560677"/>
      <w:r w:rsidRPr="00970FC1">
        <w:rPr>
          <w:rFonts w:ascii="Arial" w:hAnsi="Arial" w:cs="Arial"/>
          <w:sz w:val="22"/>
          <w:szCs w:val="22"/>
        </w:rPr>
        <w:t xml:space="preserve">Katalogi / ulotki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katalogach lub ulotkach producenta, Zamawiający dopuści załączenie oświadczenia autoryzowanego dystrybutora potwierdzające spełnianie opisanego wymagania? </w:t>
      </w:r>
      <w:bookmarkStart w:id="1" w:name="OLE_LINK1"/>
      <w:bookmarkEnd w:id="0"/>
      <w:bookmarkEnd w:id="1"/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 tak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Dopuszcza również, o ile jednoznacznie potwierdzą parametry w oferowanym asortymencie.</w:t>
      </w:r>
    </w:p>
    <w:p w:rsidR="00970FC1" w:rsidRPr="00970FC1" w:rsidRDefault="00970FC1" w:rsidP="00970FC1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Dotyczy wzoru umowy § 4 ust. 2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 xml:space="preserve">Czy Zamawiający wyrazi zgodę, aby zamiast certyfikatów zostały wystawione przez producenta lub autoryzowanego przedstawiciela sprzętu „protokoły” z odbytych szkoleń?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Odpowiedź: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Zamawiający wyraża zgodę.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</w:p>
    <w:p w:rsidR="00970FC1" w:rsidRPr="00970FC1" w:rsidRDefault="00970FC1" w:rsidP="00970FC1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Dotyczy wzoru umowy § 5 ust. 2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 xml:space="preserve">Czy Zamawiający wyrazi zgodę, aby termin płatności wynosił do 45 dni od doręczenia Kupującemu prawidłowo wystawionej faktury VAT?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Odpowiedź: brak zdania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ze wzorem umowy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</w:p>
    <w:p w:rsidR="00970FC1" w:rsidRPr="00970FC1" w:rsidRDefault="00970FC1" w:rsidP="00970FC1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Dotyczy wzoru umowy § 6 ust. 6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 xml:space="preserve">Czy Zamawiający wyrazi zgodę, aby przeglądy odbywały się z częstotliwością zgodnie z zaleceniami producenta? W przypadku określonych sprzętów medycznych producenci zalecają przeglądy: 1 / 2 lata. </w:t>
      </w:r>
      <w:r w:rsidRPr="00970FC1">
        <w:rPr>
          <w:rFonts w:ascii="Arial" w:hAnsi="Arial" w:cs="Arial"/>
          <w:b/>
          <w:sz w:val="22"/>
          <w:szCs w:val="22"/>
        </w:rPr>
        <w:t xml:space="preserve">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 xml:space="preserve">Odpowiedź: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Dotyczy wzoru umowy § 8 ust. 1 ppkt 2: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Na rynku wyrobów medycznych przyjęło się, iż wysokość kary to 0,1-0,2% za dzień zwłoki w wykonaniu zamówienia/podjęciu działań serwisowych/wymianę wadliwego towaru.  W szczególności zwracamy uwagę Zamawiające, że naliczanie kar za opóźnienie w reakcji serwisowej lub naprawie gwarancyjnej </w:t>
      </w:r>
      <w:r w:rsidRPr="00970FC1">
        <w:rPr>
          <w:rFonts w:ascii="Arial" w:hAnsi="Arial" w:cs="Arial"/>
          <w:b/>
          <w:sz w:val="22"/>
          <w:szCs w:val="22"/>
          <w:u w:val="single"/>
        </w:rPr>
        <w:t>za każdą godzinę opóźnienia</w:t>
      </w:r>
      <w:r w:rsidRPr="00970FC1">
        <w:rPr>
          <w:rFonts w:ascii="Arial" w:hAnsi="Arial" w:cs="Arial"/>
          <w:sz w:val="22"/>
          <w:szCs w:val="22"/>
        </w:rPr>
        <w:t xml:space="preserve"> jest wymogiem znacząco odbiegającym od standardów rynkowych – Przyjęte jest naliczania kar za; „każdy dzień zwłoki”.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W związku z tym, prosimy o obniżenie kar umownych oraz ich dostosowanie do przyjętego w branży poziomu i brzmienia.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 xml:space="preserve">Odpowiedź: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ze wzorem umowy § 8 ust 1 ppkt 2 nie przewiduje opóźnienia tylko zwlokę</w:t>
      </w:r>
    </w:p>
    <w:p w:rsidR="00970FC1" w:rsidRPr="00970FC1" w:rsidRDefault="00970FC1" w:rsidP="00970FC1">
      <w:pPr>
        <w:numPr>
          <w:ilvl w:val="0"/>
          <w:numId w:val="9"/>
        </w:num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Dotyczy wzoru umowy § 8 ust. 2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Odstąpienie od umowy jest rozwiązaniem radykalnym i niekorzystnym dla obu stron umowy, w tym również Zamawiającego. Wobec tego Wykonawca proponuje dodanie obowiązku pisemnego wezwania Wykonawcy do realizacji obowiązków w wyznaczonym terminie, nadając mu następujące brzmienie: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i/>
          <w:sz w:val="22"/>
          <w:szCs w:val="22"/>
        </w:rPr>
      </w:pPr>
      <w:r w:rsidRPr="00970FC1">
        <w:rPr>
          <w:rFonts w:ascii="Arial" w:hAnsi="Arial" w:cs="Arial"/>
          <w:bCs/>
          <w:i/>
          <w:sz w:val="22"/>
          <w:szCs w:val="22"/>
        </w:rPr>
        <w:t xml:space="preserve">Przed odstąpieniem od umowy Zamawiający wezwie Wykonawcę do usunięcia </w:t>
      </w:r>
      <w:r w:rsidRPr="00970FC1">
        <w:rPr>
          <w:rFonts w:ascii="Arial" w:hAnsi="Arial" w:cs="Arial"/>
          <w:bCs/>
          <w:i/>
          <w:sz w:val="22"/>
          <w:szCs w:val="22"/>
        </w:rPr>
        <w:tab/>
        <w:t>naruszenia pod rygorem rozwiązania umowy, wyznaczając mu dodatkowy, odpowiedni termin”.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 xml:space="preserve">Taka konstrukcja chroni słuszny interes Zamawiającego.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ze wzorem umowy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Dotyczy: Załącznik nr 6 do SWZ - Opis przedmiotu zamówienia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PAKIET 1 i PAKIET 4 - DEFIBRYLATOR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1. Czy Zamawiający na zasadzie równoważności dopuści defibrylator z akumulatorem litowo-jonowym?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lastRenderedPageBreak/>
        <w:t>2. Czy Zamawiający na zasadzie równoważności dopuści defibrylator bez metronomu a z specjalnym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konfigurowalnym przyciskiem programowym RKO, który inicjuje upływ czasu na wykonywanie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czynności RKO?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3. Czy Zamawiający na zasadzie równoważności dopuści defibrylator z pomiarem SpO2 w technologii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FAST, czyli z markowym zaawansowanym algorytmem pomiaru wykorzystującym technologię tłumienia artefaktów opartą na analizie Fouriera 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4. Czy Zamawiający na zasadzie równoważności dopuści zakres pomiarowy pulsu 30-300 u/min?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5. Czy Zamawiający na zasadzie równoważności dopuści zakres pomiarowy ciśnienia 10-255 mmHg?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6. Czy Zamawiający na zasadzie równoważności dopuści możliwość czasowego zawieszenia 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regulacją w zakresie od 1 min do 10 min oraz wyłączenia alarmów?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7. Czy Zamawiający na zasadzie równoważności dopuści zamiast opcji nagrywania dźwięku możliwość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dodawania własnych i konfigurowalnych „zdarzeń" w pamięci zapisu? Zdarzenie jest dodawane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 bezpośredniego przycisku „zdarzeń" i może być konfigurowalny przez użytkownika w formie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dowolnego tekstu, który zostanie zapisany w podsumowaniu zdarzeń pacjenta/akcji reanimacyjnej.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8. Czy Zamawiający na zasadzie równoważności dopuści defibrylator z pamięcią wewnętrzną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 jednoczesną możliwością podłączenia wymiennych pendrivów (pamięci zewnętrznej) o pamięci min. 8 godzin zapisu 2 ciągłych krzywych EKG, 1 krzywej pletyzmograficznej, zdarzeń i danych trendu dla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każdego podsumowania zdarzeń?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9. Czy Zamawiający dopuści na zasadzie równoważności transfer danych na wymienny pendrive 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możliwością późniejszego wgrania i wydrukowania pełnego zapisu 8 godzinnego w razie potrzeby? Ten sam dedykowany pendrive służy także do zapisywania i wgrywania konfiguracji urządzenia w formie backupu.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lastRenderedPageBreak/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10. Czy Zamawiający dopuści na zasadzie równoważności defibrylator z możliwością podłączenia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kabla 5-odprowadzeniowego co daje możliwość uzyskania łącznie 7 odprowadzeń EKG wraz z opisem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i alarmami arytmi, a także możliwość rozbudowy funkcjonalnej aparatu o monitorowanie EtCO2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(kapnografii) w strumieniu głównym lub w strumieniu bocznym? Daje to możliwość monitorowania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poziomu dwutlenku węgla (CO2), pomiaru stężenia końcowowydechowego(EtCO2) oraz częstości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oddechów w drogach oddechowych(AwRR).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 SWZ (na pakiet nr 4), Zamawiający dopuszcza (na pakiet nr 1)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Dotyczy projektu umowy §8 Kary umowne i postanowienia końcowe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1. Czy w celu miarkowania kar umownych Zamawiający dokona modyfikacji postanowień projektu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umowy w zakresie zapisów: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„W przypadku niewykonania lub nienależytego wykonania umowy Kupujący ma prawo do naliczenia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następujących kar w wysokości:...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2. 20 zł – za każdą rozpoczętą godzinę zwłoki w przystąpieniu do usunięcia zgłoszonej wady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(czasie reakcji), o której mowa w § 6 ust. 9;”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Wyznaczenie kar na poziomie 50 zł – za każdą rozpoczętą godzinę zwłoki w przystąpieniu do usunięcia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zgłoszonej wady (czasie reakcji) może doprowadzić do powstania kary rażąco wygórowanej.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Jakkolwiek zasadne jest zabezpieczenie interesów Zamawiającego oraz należytego wykonania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zamówienia to uregulowania dotyczące kar umownych nie mogą prowadzić do nieuzasadnionego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wzbogacenia po stronie Zamawiającego oraz naruszenia zasad proporcjonalności.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ze wzorem umowy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PAKIET NR 2 -  „Zakup i dostawa aparatury medycznej na potrzeby Szpitala Wojewódzkiego w Poznaniu- </w:t>
      </w:r>
      <w:r w:rsidRPr="00970FC1">
        <w:rPr>
          <w:rFonts w:ascii="Arial" w:hAnsi="Arial" w:cs="Arial"/>
          <w:b/>
          <w:sz w:val="22"/>
          <w:szCs w:val="22"/>
        </w:rPr>
        <w:br/>
        <w:t xml:space="preserve">                             KARDIOMONITOR PRZENOŚNY – 1 szt.”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 xml:space="preserve">MIEJSCE DOSTAWY </w:t>
      </w:r>
      <w:r w:rsidRPr="00970FC1">
        <w:rPr>
          <w:rFonts w:ascii="Arial" w:hAnsi="Arial" w:cs="Arial"/>
          <w:b/>
          <w:sz w:val="22"/>
          <w:szCs w:val="22"/>
        </w:rPr>
        <w:tab/>
        <w:t>KARDIOMONITOR PRZENOŚNY – 1 szt.”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>Szpital Rehabilitacyjno - Kardiologiczny w Kowanówku – Filia nr 2 – ul. Sanatoryjna 34 Kowanówko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>1 Oddział Rehabilitacji Kardiologicznej  - Budynek E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>Kardiomonitor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Specyfikacja: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1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do postępowania nowoczesny kardiomonitor z funkcją regulacji prędkości przebiegów w zakresie minimum: 6,25-50,00 mm/s?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2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do postępowania nowoczesny kardiomonitor wyposażony w pomiar NIBP w zakresie minimum 10-270 mmHg?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lastRenderedPageBreak/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3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do postępowania nowoczesny kardiomonitor wyposażony w zabezpieczenie  pomiaru NIBP minimum &gt;295 mmHg?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4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do postępowania nowoczesny kardiomonitor wyposażony w pomiar tętna obwodowego na podstawie pomiaru SpO2 w zakresie minimum 25-300/min?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5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do postępowania nowoczesny kardiomonitor wyposażony w standardowe zabezpieczenie  przed  zakłóceniami  wysokiej częstotliwości?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6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dopuści do postępowania nowoczesny kardiomonitor wyposażony w pomiar tętna obwodowego na podstawie pomiaru SpO2 w zakresie minimum 30-250/min?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sz w:val="22"/>
          <w:szCs w:val="22"/>
        </w:rPr>
      </w:pPr>
      <w:r w:rsidRPr="00970FC1">
        <w:rPr>
          <w:rFonts w:ascii="Arial" w:hAnsi="Arial" w:cs="Arial"/>
          <w:b/>
          <w:sz w:val="22"/>
          <w:szCs w:val="22"/>
        </w:rPr>
        <w:t>Pakiet 2</w:t>
      </w:r>
    </w:p>
    <w:p w:rsidR="00970FC1" w:rsidRPr="00970FC1" w:rsidRDefault="00970FC1" w:rsidP="00970FC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>Kardiomonitor – 1 szt.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W związku z ogłoszonym przez Państwa ww. postępowaniem, proszę o odpowiedź na poniższe pytania: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Pyt. 1 </w:t>
      </w:r>
      <w:r w:rsidRPr="00970FC1">
        <w:rPr>
          <w:rFonts w:ascii="Arial" w:hAnsi="Arial" w:cs="Arial"/>
          <w:sz w:val="22"/>
          <w:szCs w:val="22"/>
        </w:rPr>
        <w:t>Czy Zamawiający oczekuje aby opisany kardiomonitor działał w systemie centralnego monitorowania z systemem aktualnie wykorzystywanym na oddziale, z możliwością przeglądania oraz wydruku danych z systemu 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Nie oczekuje-zgodnie z warunkami zamówienia.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Pyt. 2 </w:t>
      </w:r>
      <w:r w:rsidRPr="00970FC1">
        <w:rPr>
          <w:rFonts w:ascii="Arial" w:hAnsi="Arial" w:cs="Arial"/>
          <w:sz w:val="22"/>
          <w:szCs w:val="22"/>
        </w:rPr>
        <w:t xml:space="preserve">Czy Zamawiający oczekuje aby kardiomonitor, który posiada pomiar SpO2 działał w technologii </w:t>
      </w:r>
      <w:r w:rsidRPr="00970FC1">
        <w:rPr>
          <w:rFonts w:ascii="Arial" w:hAnsi="Arial" w:cs="Arial"/>
          <w:i/>
          <w:sz w:val="22"/>
          <w:szCs w:val="22"/>
        </w:rPr>
        <w:t xml:space="preserve">Nellcor </w:t>
      </w:r>
      <w:r w:rsidRPr="00970FC1">
        <w:rPr>
          <w:rFonts w:ascii="Arial" w:hAnsi="Arial" w:cs="Arial"/>
          <w:sz w:val="22"/>
          <w:szCs w:val="22"/>
        </w:rPr>
        <w:t xml:space="preserve">powszechnie stosowanej w środowisku medycznym, która jest odporna na artefakty ruchowe oraz pomiar przy niskiej perfuzji?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Tak , oczekuje, ale nie wymaga.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br/>
      </w:r>
      <w:r w:rsidRPr="00970FC1">
        <w:rPr>
          <w:rFonts w:ascii="Arial" w:hAnsi="Arial" w:cs="Arial"/>
          <w:b/>
          <w:bCs/>
          <w:sz w:val="22"/>
          <w:szCs w:val="22"/>
        </w:rPr>
        <w:t xml:space="preserve">Pyt. 3 </w:t>
      </w:r>
      <w:r w:rsidRPr="00970FC1">
        <w:rPr>
          <w:rFonts w:ascii="Arial" w:hAnsi="Arial" w:cs="Arial"/>
          <w:sz w:val="22"/>
          <w:szCs w:val="22"/>
        </w:rPr>
        <w:t xml:space="preserve">Czy Zamawiający oczekuje aby kardiomonitor, który posiada pomiar EKG, umożliwiał jednoczesną prezentację 6 kanałów EKG: I,II,III,aVr,aVf  i aVL z wykorzystaniem kabla 3 żyłowego?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Tak , oczekuje, ale nie wymaga.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 </w:t>
      </w:r>
      <w:r w:rsidRPr="00970FC1">
        <w:rPr>
          <w:rFonts w:ascii="Arial" w:hAnsi="Arial" w:cs="Arial"/>
          <w:b/>
          <w:bCs/>
          <w:sz w:val="22"/>
          <w:szCs w:val="22"/>
        </w:rPr>
        <w:t xml:space="preserve">PAKIET NR 4 - PAKIET NR 4 - „Zakup i dostawa aparatury medycznej na potrzeby Szpitala Wojewódzkiego w Poznaniu- DEFIBRYLATOR PRZENOŚNY – 1 szt.”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MIEJSCE DOSTAWY DEFIBRYLATORA PRZENOŚNEGO – 1 szt.”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Szpital Wojewódzki w Poznaniu, ul. Juraszów 7-19, 60-479 Poznań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Oddział Internistyczno-Kardiologicznym z Pododdziałem Intensywnego Nadzoru Internistyczno-Kardiologicznego - V – piętro – Filia nr 1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1. Prosimy o doprecyzowanie dla rodzaju fali defibrylacyjnej ze względu na oczywistą pomyłkę pisarską w zakresie energii defibrylacji manualnej min. 1200J Prawdopodobnie </w:t>
      </w:r>
      <w:r w:rsidRPr="00970FC1">
        <w:rPr>
          <w:rFonts w:ascii="Arial" w:hAnsi="Arial" w:cs="Arial"/>
          <w:sz w:val="22"/>
          <w:szCs w:val="22"/>
        </w:rPr>
        <w:lastRenderedPageBreak/>
        <w:t xml:space="preserve">Zamawiający oczekuje zaoferowania urządzenia z zakresem defibrylacji manualnej min. 1J-200J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Zamawiający potwierdza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2. Czy Zamawiający dopuści do zaoferowania defibrylator z regulacją prądu stymulacji w zakresie 0-140mA przy zastosowaniu impulsu stymulatora o szerokości 40ms? Pragniemy zauważyć, że przy zastosowaniu impulsu stymulatora o takiej szerokości (40ms) stosuje się mniejsze wartości prądu stymulacji i reguluje się ją najczęściej w mniejszych zakresach np. 0-140mA ponieważ pozytywne skutki terapii uzyskuje się już przy prądach stymulacji oscylujących przy wartości 50-60mA co z kolei przekłada się na mniejsze zużycie mięśnia sercowego i poprawia rokowania pacjenta w przyszłości.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3. Czy Zamawiający dopuści do zaoferowania defibrylator z wbudowanym modułem Wi-Fi do transferu danych? Pragniemy zauważyć, że jest to wygodniejsze rozwiązanie dla użytkowania ponieważ transmisja danych z urządzenia do komputera PC może być transmitowana na większej odległości niż w technologii bluetooth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4. Czy Zamawiający dopuści do zaoferowania defibrylator z wbudowanym modułem do transferu danych? Pragniemy zauważyć, że jest to wygodniejsze rozwiązanie dla użytkowania ponieważ transmisja danych z urządzenia do komputera PC może być transmitowana na większej odległości niż w technologii bluetoot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Zadanie nr. 2 Kardiomonitor Pytanie 1. Czy Zamawiający dopuści prędkości przebiegów? EKG: 6.25; 12.5; 25; 50 mm/s. Respiracja: 3; 6.25; 12,5; 25; 50 mm/s. SpO2: 6.25; 12.5; 25; 50 mm/s. 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Pytanie 2. Czy Zamawiający dopuści zakres pomiarowy pomiaru RR (NIBP): 10-290 mmHg</w:t>
      </w:r>
    </w:p>
    <w:p w:rsidR="00970FC1" w:rsidRPr="00970FC1" w:rsidRDefault="00970FC1" w:rsidP="00970FC1">
      <w:pPr>
        <w:jc w:val="both"/>
        <w:rPr>
          <w:rFonts w:ascii="Arial" w:hAnsi="Arial" w:cs="Arial"/>
          <w:bCs/>
          <w:sz w:val="22"/>
          <w:szCs w:val="22"/>
        </w:rPr>
      </w:pPr>
      <w:r w:rsidRPr="00970FC1">
        <w:rPr>
          <w:rFonts w:ascii="Arial" w:hAnsi="Arial" w:cs="Arial"/>
          <w:bCs/>
          <w:sz w:val="22"/>
          <w:szCs w:val="22"/>
        </w:rPr>
        <w:t>Zgodnie z SWZ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 </w:t>
      </w:r>
      <w:r w:rsidRPr="00970FC1">
        <w:rPr>
          <w:rFonts w:ascii="Arial" w:hAnsi="Arial" w:cs="Arial"/>
          <w:i/>
          <w:iCs/>
          <w:sz w:val="22"/>
          <w:szCs w:val="22"/>
        </w:rPr>
        <w:t xml:space="preserve">Dotyczy załącznika nr 9 do SWZ (Umowa)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§2 pkt. 6 podpkt. 3) oraz 4)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Zamawiający w w/w punkcie dokumentu wymaga dostarczenia przedmiotu zamówienia razem z testami akceptacyjnymi oraz dokumentami określającym zasady świadczenia usług przez autoryzowany serwis w okresie gwarancyjnym.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Czy Zamawiający wyrazi zgodę na usunięcie tych podpunktów?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Czy Zamawiający wyjaśni podpunkty, co Wykonawca powinien dostarczyć?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Zamawiający usunął te zapisy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b/>
          <w:bCs/>
          <w:sz w:val="22"/>
          <w:szCs w:val="22"/>
        </w:rPr>
        <w:t xml:space="preserve">§8 pkt.2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 xml:space="preserve">Zamawiający w w/w punkcie dokumentu w przypadku niewykonania lub nienależytego wykonania umowy Kupujący ma prawo do naliczenia kary w wysokości: 50 zł – za każdą rozpoczętą godzinę zwłoki w przystąpieniu do usunięcia zgłoszonej wady (czasie reakcji), o której mowa w § 6 ust. 9; 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Czy Zamawiający wyrazi zgodę na usunięcie powyższego zapisu z §8 pkt.2 Umowy?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Odpowiedź: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  <w:r w:rsidRPr="00970FC1">
        <w:rPr>
          <w:rFonts w:ascii="Arial" w:hAnsi="Arial" w:cs="Arial"/>
          <w:sz w:val="22"/>
          <w:szCs w:val="22"/>
        </w:rPr>
        <w:t>Zgodnie ze wzorem umowy</w:t>
      </w:r>
    </w:p>
    <w:p w:rsidR="00970FC1" w:rsidRPr="00970FC1" w:rsidRDefault="00970FC1" w:rsidP="00970FC1">
      <w:pPr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p w:rsidR="006D4AB3" w:rsidRPr="00E935D6" w:rsidRDefault="006D4AB3" w:rsidP="00970FC1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BA8" w:rsidRDefault="00C75BA8">
      <w:r>
        <w:separator/>
      </w:r>
    </w:p>
  </w:endnote>
  <w:endnote w:type="continuationSeparator" w:id="0">
    <w:p w:rsidR="00C75BA8" w:rsidRDefault="00C75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70FC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66DC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5BA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BA8" w:rsidRDefault="00C75BA8">
      <w:r>
        <w:separator/>
      </w:r>
    </w:p>
  </w:footnote>
  <w:footnote w:type="continuationSeparator" w:id="0">
    <w:p w:rsidR="00C75BA8" w:rsidRDefault="00C75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E01" w:rsidRDefault="00037E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E01" w:rsidRDefault="00037E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E01" w:rsidRDefault="00037E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6F0A2F"/>
    <w:multiLevelType w:val="multilevel"/>
    <w:tmpl w:val="B274AD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F3C49DC"/>
    <w:multiLevelType w:val="multilevel"/>
    <w:tmpl w:val="88F0EA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A8"/>
    <w:rsid w:val="00031374"/>
    <w:rsid w:val="00037E01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0FC1"/>
    <w:rsid w:val="00A905AC"/>
    <w:rsid w:val="00BA6584"/>
    <w:rsid w:val="00BE7BFD"/>
    <w:rsid w:val="00C370F2"/>
    <w:rsid w:val="00C44EEC"/>
    <w:rsid w:val="00C75BA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9CE270-7029-432C-BDAE-1AF91707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1954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2023-10-06T09:41:00Z</dcterms:created>
  <dcterms:modified xsi:type="dcterms:W3CDTF">2023-10-06T09:41:00Z</dcterms:modified>
</cp:coreProperties>
</file>