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  <w:u w:val="single"/>
        </w:rPr>
      </w:pPr>
      <w:r w:rsidRPr="00D1155D">
        <w:rPr>
          <w:rFonts w:asciiTheme="majorHAnsi" w:hAnsiTheme="majorHAnsi" w:cstheme="majorHAnsi"/>
          <w:b/>
          <w:u w:val="single"/>
        </w:rPr>
        <w:t>Część 1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</w:rPr>
      </w:pPr>
      <w:r w:rsidRPr="00D1155D">
        <w:rPr>
          <w:rFonts w:asciiTheme="majorHAnsi" w:hAnsiTheme="majorHAnsi" w:cstheme="majorHAnsi"/>
          <w:b/>
        </w:rPr>
        <w:t>Laptop –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Procesor osiągający w teście </w:t>
      </w:r>
      <w:proofErr w:type="spellStart"/>
      <w:r w:rsidRPr="00D1155D">
        <w:rPr>
          <w:rFonts w:asciiTheme="majorHAnsi" w:hAnsiTheme="majorHAnsi" w:cstheme="majorHAnsi"/>
        </w:rPr>
        <w:t>PassMark</w:t>
      </w:r>
      <w:proofErr w:type="spellEnd"/>
      <w:r w:rsidRPr="00D1155D">
        <w:rPr>
          <w:rFonts w:asciiTheme="majorHAnsi" w:hAnsiTheme="majorHAnsi" w:cstheme="majorHAnsi"/>
        </w:rPr>
        <w:t xml:space="preserve"> CPU Mark wynik min 9700 punktów (wynik zaproponowanego procesora musi znajdować się na s</w:t>
      </w:r>
      <w:bookmarkStart w:id="0" w:name="_GoBack"/>
      <w:bookmarkEnd w:id="0"/>
      <w:r w:rsidRPr="00D1155D">
        <w:rPr>
          <w:rFonts w:asciiTheme="majorHAnsi" w:hAnsiTheme="majorHAnsi" w:cstheme="majorHAnsi"/>
        </w:rPr>
        <w:t xml:space="preserve">tronie </w:t>
      </w:r>
      <w:hyperlink r:id="rId7" w:history="1">
        <w:r w:rsidRPr="00D1155D">
          <w:rPr>
            <w:rStyle w:val="Hipercze"/>
            <w:rFonts w:asciiTheme="majorHAnsi" w:hAnsiTheme="majorHAnsi" w:cstheme="majorHAnsi"/>
          </w:rPr>
          <w:t>www.cpubenchmark.net</w:t>
        </w:r>
      </w:hyperlink>
      <w:r w:rsidRPr="00D1155D">
        <w:rPr>
          <w:rFonts w:asciiTheme="majorHAnsi" w:hAnsiTheme="majorHAnsi" w:cstheme="majorHAnsi"/>
        </w:rPr>
        <w:t>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Pamięć RAM min 16 GB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Maksymalna obsługiwana ilość pamięci RAM 16 GB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Dysk SSD M.2 </w:t>
      </w:r>
      <w:proofErr w:type="spellStart"/>
      <w:r w:rsidRPr="00D1155D">
        <w:rPr>
          <w:rFonts w:asciiTheme="majorHAnsi" w:hAnsiTheme="majorHAnsi" w:cstheme="majorHAnsi"/>
        </w:rPr>
        <w:t>PCIe</w:t>
      </w:r>
      <w:proofErr w:type="spellEnd"/>
      <w:r w:rsidRPr="00D1155D">
        <w:rPr>
          <w:rFonts w:asciiTheme="majorHAnsi" w:hAnsiTheme="majorHAnsi" w:cstheme="majorHAnsi"/>
        </w:rPr>
        <w:t xml:space="preserve"> min 512 GB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Typ ekranu Błyszczący, OLED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Przekątna ekranu 13,3"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Rozdzielczość ekranu 1920 x 1080 (Full HD)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Jasność matrycy 550 cd/m²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Karta graficzna osiągająca min 2600 punktów w teście </w:t>
      </w:r>
      <w:proofErr w:type="spellStart"/>
      <w:r w:rsidRPr="00D1155D">
        <w:rPr>
          <w:rFonts w:asciiTheme="majorHAnsi" w:hAnsiTheme="majorHAnsi" w:cstheme="majorHAnsi"/>
        </w:rPr>
        <w:t>PassMark</w:t>
      </w:r>
      <w:proofErr w:type="spellEnd"/>
      <w:r w:rsidRPr="00D1155D">
        <w:rPr>
          <w:rFonts w:asciiTheme="majorHAnsi" w:hAnsiTheme="majorHAnsi" w:cstheme="majorHAnsi"/>
        </w:rPr>
        <w:t xml:space="preserve"> (wynik zaproponowanej karty musi znajdować się na stronie: </w:t>
      </w:r>
      <w:hyperlink r:id="rId8" w:history="1">
        <w:r w:rsidRPr="00D1155D">
          <w:rPr>
            <w:rStyle w:val="Hipercze"/>
            <w:rFonts w:asciiTheme="majorHAnsi" w:hAnsiTheme="majorHAnsi" w:cstheme="majorHAnsi"/>
          </w:rPr>
          <w:t>www.videcardbenchmark.net/gpu</w:t>
        </w:r>
      </w:hyperlink>
      <w:r w:rsidRPr="00D1155D">
        <w:rPr>
          <w:rFonts w:asciiTheme="majorHAnsi" w:hAnsiTheme="majorHAnsi" w:cstheme="majorHAnsi"/>
        </w:rPr>
        <w:t xml:space="preserve"> 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Pamięć karty graficznej współdzielona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Wbudowane głośniki stereo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Wbudowane dwa mikrofony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Kamera internetowa na podczerwień HD 720p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Łączność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Wi-Fi 6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Moduł Bluetooth 5.0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Złącza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USB 3.2 Gen. 1 - 1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USB Typu-C (z </w:t>
      </w:r>
      <w:proofErr w:type="spellStart"/>
      <w:r w:rsidRPr="00D1155D">
        <w:rPr>
          <w:rFonts w:asciiTheme="majorHAnsi" w:hAnsiTheme="majorHAnsi" w:cstheme="majorHAnsi"/>
        </w:rPr>
        <w:t>Thunderbolt</w:t>
      </w:r>
      <w:proofErr w:type="spellEnd"/>
      <w:r w:rsidRPr="00D1155D">
        <w:rPr>
          <w:rFonts w:asciiTheme="majorHAnsi" w:hAnsiTheme="majorHAnsi" w:cstheme="majorHAnsi"/>
        </w:rPr>
        <w:t>™ 4) - 2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HDMI 2.1 - 1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Czytnik kart pamięci </w:t>
      </w:r>
      <w:proofErr w:type="spellStart"/>
      <w:r w:rsidRPr="00D1155D">
        <w:rPr>
          <w:rFonts w:asciiTheme="majorHAnsi" w:hAnsiTheme="majorHAnsi" w:cstheme="majorHAnsi"/>
        </w:rPr>
        <w:t>microSD</w:t>
      </w:r>
      <w:proofErr w:type="spellEnd"/>
      <w:r w:rsidRPr="00D1155D">
        <w:rPr>
          <w:rFonts w:asciiTheme="majorHAnsi" w:hAnsiTheme="majorHAnsi" w:cstheme="majorHAnsi"/>
        </w:rPr>
        <w:t xml:space="preserve"> - 1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Typ baterii </w:t>
      </w:r>
      <w:proofErr w:type="spellStart"/>
      <w:r w:rsidRPr="00D1155D">
        <w:rPr>
          <w:rFonts w:asciiTheme="majorHAnsi" w:hAnsiTheme="majorHAnsi" w:cstheme="majorHAnsi"/>
        </w:rPr>
        <w:t>Litowo</w:t>
      </w:r>
      <w:proofErr w:type="spellEnd"/>
      <w:r w:rsidRPr="00D1155D">
        <w:rPr>
          <w:rFonts w:asciiTheme="majorHAnsi" w:hAnsiTheme="majorHAnsi" w:cstheme="majorHAnsi"/>
        </w:rPr>
        <w:t>-jonowa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Podświetlana klawiatura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Kolor podświetlenia klawiatury biały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Zabezpieczenia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Szyfrowanie TPM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Obudowa i wykonanie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Aluminiowa pokrywa matrycy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Aluminiowe wnętrze laptopa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Aluminiowa obudowa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Standard militarny MIL-STD-810G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Dołączone oprogramowanie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Partycja </w:t>
      </w:r>
      <w:proofErr w:type="spellStart"/>
      <w:r w:rsidRPr="00D1155D">
        <w:rPr>
          <w:rFonts w:asciiTheme="majorHAnsi" w:hAnsiTheme="majorHAnsi" w:cstheme="majorHAnsi"/>
        </w:rPr>
        <w:t>recovery</w:t>
      </w:r>
      <w:proofErr w:type="spellEnd"/>
      <w:r w:rsidRPr="00D1155D">
        <w:rPr>
          <w:rFonts w:asciiTheme="majorHAnsi" w:hAnsiTheme="majorHAnsi" w:cstheme="majorHAnsi"/>
        </w:rPr>
        <w:t xml:space="preserve"> (opcja przywrócenia systemu z dysku)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Zasilacz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20 V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3,25 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65 W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Wtyk: USB-C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Dodatkowe informacje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Wielodotykowy, intuicyjny </w:t>
      </w:r>
      <w:proofErr w:type="spellStart"/>
      <w:r w:rsidRPr="00D1155D">
        <w:rPr>
          <w:rFonts w:asciiTheme="majorHAnsi" w:hAnsiTheme="majorHAnsi" w:cstheme="majorHAnsi"/>
        </w:rPr>
        <w:t>touchpad</w:t>
      </w:r>
      <w:proofErr w:type="spellEnd"/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proofErr w:type="spellStart"/>
      <w:r w:rsidRPr="00D1155D">
        <w:rPr>
          <w:rFonts w:asciiTheme="majorHAnsi" w:hAnsiTheme="majorHAnsi" w:cstheme="majorHAnsi"/>
        </w:rPr>
        <w:t>NumberPad</w:t>
      </w:r>
      <w:proofErr w:type="spellEnd"/>
      <w:r w:rsidRPr="00D1155D">
        <w:rPr>
          <w:rFonts w:asciiTheme="majorHAnsi" w:hAnsiTheme="majorHAnsi" w:cstheme="majorHAnsi"/>
        </w:rPr>
        <w:t xml:space="preserve"> - </w:t>
      </w:r>
      <w:proofErr w:type="spellStart"/>
      <w:r w:rsidRPr="00D1155D">
        <w:rPr>
          <w:rFonts w:asciiTheme="majorHAnsi" w:hAnsiTheme="majorHAnsi" w:cstheme="majorHAnsi"/>
        </w:rPr>
        <w:t>touchpad</w:t>
      </w:r>
      <w:proofErr w:type="spellEnd"/>
      <w:r w:rsidRPr="00D1155D">
        <w:rPr>
          <w:rFonts w:asciiTheme="majorHAnsi" w:hAnsiTheme="majorHAnsi" w:cstheme="majorHAnsi"/>
        </w:rPr>
        <w:t xml:space="preserve"> z funkcją klawiatury numerycznej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Matryca z pokryciem barw 100% DCI-P3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HDR 500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Wysokość max 14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Szerokość max 305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Głębokość max 205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Waga max 1,2 kg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Dołączone akcesoria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Zasilacz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Firmowe etui na laptopa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Przejściówka USB Typu-C -&gt; </w:t>
      </w:r>
      <w:proofErr w:type="spellStart"/>
      <w:r w:rsidRPr="00D1155D">
        <w:rPr>
          <w:rFonts w:asciiTheme="majorHAnsi" w:hAnsiTheme="majorHAnsi" w:cstheme="majorHAnsi"/>
        </w:rPr>
        <w:t>minijack</w:t>
      </w:r>
      <w:proofErr w:type="spellEnd"/>
      <w:r w:rsidRPr="00D1155D">
        <w:rPr>
          <w:rFonts w:asciiTheme="majorHAnsi" w:hAnsiTheme="majorHAnsi" w:cstheme="majorHAnsi"/>
        </w:rPr>
        <w:t xml:space="preserve"> 3,5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min 24 miesiące (gwarancja producenta)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  <w:u w:val="single"/>
        </w:rPr>
      </w:pPr>
      <w:r w:rsidRPr="00D1155D">
        <w:rPr>
          <w:rFonts w:asciiTheme="majorHAnsi" w:hAnsiTheme="majorHAnsi" w:cstheme="majorHAnsi"/>
          <w:b/>
          <w:u w:val="single"/>
        </w:rPr>
        <w:t xml:space="preserve">Część 2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  <w:b/>
        </w:rPr>
        <w:t>Projektor danych Projektor o standardowym rzucie 5000 ANSI lumenów 3LCD WUXGA (1920x1200) Biały - 2 szt</w:t>
      </w:r>
      <w:r w:rsidRPr="00D1155D">
        <w:rPr>
          <w:rFonts w:asciiTheme="majorHAnsi" w:hAnsiTheme="majorHAnsi" w:cstheme="majorHAnsi"/>
        </w:rPr>
        <w:t>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Kompatybilność rozmiaru ekranu: 762 - 7620 mm (30 - 300")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Odległość projekcji: 0,762 - 7,62 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proofErr w:type="spellStart"/>
      <w:r w:rsidRPr="00D1155D">
        <w:rPr>
          <w:rFonts w:asciiTheme="majorHAnsi" w:hAnsiTheme="majorHAnsi" w:cstheme="majorHAnsi"/>
        </w:rPr>
        <w:t>Współczynik</w:t>
      </w:r>
      <w:proofErr w:type="spellEnd"/>
      <w:r w:rsidRPr="00D1155D">
        <w:rPr>
          <w:rFonts w:asciiTheme="majorHAnsi" w:hAnsiTheme="majorHAnsi" w:cstheme="majorHAnsi"/>
        </w:rPr>
        <w:t xml:space="preserve"> kontrastu (dynamiczny): min. 520000:1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Jasność projektora: min. 5000 ANSI lumenów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Technologia projekcji: 3LCD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Naturalna rozdzielczość projektora: min. WUXGA (1920x1200)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Natywne proporcje obrazu: 16:10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Żywotność źródła światła min. 20000 h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Analog </w:t>
      </w:r>
      <w:proofErr w:type="spellStart"/>
      <w:r w:rsidRPr="00D1155D">
        <w:rPr>
          <w:rFonts w:asciiTheme="majorHAnsi" w:hAnsiTheme="majorHAnsi" w:cstheme="majorHAnsi"/>
        </w:rPr>
        <w:t>signal</w:t>
      </w:r>
      <w:proofErr w:type="spellEnd"/>
      <w:r w:rsidRPr="00D1155D">
        <w:rPr>
          <w:rFonts w:asciiTheme="majorHAnsi" w:hAnsiTheme="majorHAnsi" w:cstheme="majorHAnsi"/>
        </w:rPr>
        <w:t xml:space="preserve"> format system</w:t>
      </w:r>
      <w:r w:rsidRPr="00D1155D">
        <w:rPr>
          <w:rFonts w:asciiTheme="majorHAnsi" w:hAnsiTheme="majorHAnsi" w:cstheme="majorHAnsi"/>
        </w:rPr>
        <w:tab/>
        <w:t>NTSC 3.58, NTSC 4.43, PAL, PAL 60, PAL M, PAL N, SECAM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Port </w:t>
      </w:r>
      <w:proofErr w:type="spellStart"/>
      <w:r w:rsidRPr="00D1155D">
        <w:rPr>
          <w:rFonts w:asciiTheme="majorHAnsi" w:hAnsiTheme="majorHAnsi" w:cstheme="majorHAnsi"/>
        </w:rPr>
        <w:t>HDBaseT</w:t>
      </w:r>
      <w:proofErr w:type="spellEnd"/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Waga do 10kg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 Gwarancja min 24 miesiące (gwarancja producenta)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  <w:u w:val="single"/>
        </w:rPr>
      </w:pPr>
      <w:r w:rsidRPr="00D1155D">
        <w:rPr>
          <w:rFonts w:asciiTheme="majorHAnsi" w:hAnsiTheme="majorHAnsi" w:cstheme="majorHAnsi"/>
          <w:b/>
          <w:u w:val="single"/>
        </w:rPr>
        <w:t>Część 3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</w:rPr>
      </w:pPr>
      <w:r w:rsidRPr="00D1155D">
        <w:rPr>
          <w:rFonts w:asciiTheme="majorHAnsi" w:hAnsiTheme="majorHAnsi" w:cstheme="majorHAnsi"/>
          <w:b/>
        </w:rPr>
        <w:t>Laptop –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Procesor osiągający w teście </w:t>
      </w:r>
      <w:proofErr w:type="spellStart"/>
      <w:r w:rsidRPr="00D1155D">
        <w:rPr>
          <w:rFonts w:asciiTheme="majorHAnsi" w:hAnsiTheme="majorHAnsi" w:cstheme="majorHAnsi"/>
        </w:rPr>
        <w:t>PassMark</w:t>
      </w:r>
      <w:proofErr w:type="spellEnd"/>
      <w:r w:rsidRPr="00D1155D">
        <w:rPr>
          <w:rFonts w:asciiTheme="majorHAnsi" w:hAnsiTheme="majorHAnsi" w:cstheme="majorHAnsi"/>
        </w:rPr>
        <w:t xml:space="preserve"> CPU Mark wynik min 13800 punktów (wynik zaproponowanego procesora musi znajdować się na stronie </w:t>
      </w:r>
      <w:hyperlink r:id="rId9" w:history="1">
        <w:r w:rsidRPr="00D1155D">
          <w:rPr>
            <w:rStyle w:val="Hipercze"/>
            <w:rFonts w:asciiTheme="majorHAnsi" w:hAnsiTheme="majorHAnsi" w:cstheme="majorHAnsi"/>
          </w:rPr>
          <w:t>www.cpubenchmark.net</w:t>
        </w:r>
      </w:hyperlink>
      <w:r w:rsidRPr="00D1155D">
        <w:rPr>
          <w:rFonts w:asciiTheme="majorHAnsi" w:hAnsiTheme="majorHAnsi" w:cstheme="majorHAnsi"/>
        </w:rPr>
        <w:t>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Karta graficzna osiągająca min 2600  punktów w teście </w:t>
      </w:r>
      <w:proofErr w:type="spellStart"/>
      <w:r w:rsidRPr="00D1155D">
        <w:rPr>
          <w:rFonts w:asciiTheme="majorHAnsi" w:hAnsiTheme="majorHAnsi" w:cstheme="majorHAnsi"/>
        </w:rPr>
        <w:t>PassMark</w:t>
      </w:r>
      <w:proofErr w:type="spellEnd"/>
      <w:r w:rsidRPr="00D1155D">
        <w:rPr>
          <w:rFonts w:asciiTheme="majorHAnsi" w:hAnsiTheme="majorHAnsi" w:cstheme="majorHAnsi"/>
        </w:rPr>
        <w:t xml:space="preserve"> (wynik zaproponowanej karty musi znajdować się na stronie: </w:t>
      </w:r>
      <w:hyperlink r:id="rId10" w:history="1">
        <w:r w:rsidRPr="00D1155D">
          <w:rPr>
            <w:rStyle w:val="Hipercze"/>
            <w:rFonts w:asciiTheme="majorHAnsi" w:hAnsiTheme="majorHAnsi" w:cstheme="majorHAnsi"/>
          </w:rPr>
          <w:t>www.videcardbenchmark.net/gpu</w:t>
        </w:r>
      </w:hyperlink>
      <w:r w:rsidRPr="00D1155D">
        <w:rPr>
          <w:rFonts w:asciiTheme="majorHAnsi" w:hAnsiTheme="majorHAnsi" w:cstheme="majorHAnsi"/>
        </w:rPr>
        <w:t xml:space="preserve"> 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Pamięć RAM min 32 GB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Dysk SSD M.2 </w:t>
      </w:r>
      <w:proofErr w:type="spellStart"/>
      <w:r w:rsidRPr="00D1155D">
        <w:rPr>
          <w:rFonts w:asciiTheme="majorHAnsi" w:hAnsiTheme="majorHAnsi" w:cstheme="majorHAnsi"/>
        </w:rPr>
        <w:t>NVMe</w:t>
      </w:r>
      <w:proofErr w:type="spellEnd"/>
      <w:r w:rsidRPr="00D1155D">
        <w:rPr>
          <w:rFonts w:asciiTheme="majorHAnsi" w:hAnsiTheme="majorHAnsi" w:cstheme="majorHAnsi"/>
        </w:rPr>
        <w:t xml:space="preserve"> min 2 TB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Ekran IPS 13,5", dotykowy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rozdzielczość 1920x1280 z powłoką błyszczącą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jasność min 400 nitów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Karta graficzna Intel </w:t>
      </w:r>
      <w:proofErr w:type="spellStart"/>
      <w:r w:rsidRPr="00D1155D">
        <w:rPr>
          <w:rFonts w:asciiTheme="majorHAnsi" w:hAnsiTheme="majorHAnsi" w:cstheme="majorHAnsi"/>
        </w:rPr>
        <w:t>Iris</w:t>
      </w:r>
      <w:proofErr w:type="spellEnd"/>
      <w:r w:rsidRPr="00D1155D">
        <w:rPr>
          <w:rFonts w:asciiTheme="majorHAnsi" w:hAnsiTheme="majorHAnsi" w:cstheme="majorHAnsi"/>
        </w:rPr>
        <w:t xml:space="preserve"> Xe Graphics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Pamięć karty współdzielona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Wbudowana kamera 5MPz kompensacją oświetlenia tła, z wbudowaną mechaniczną przysłoną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Łączność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Wi-Fi 6 </w:t>
      </w:r>
      <w:proofErr w:type="spellStart"/>
      <w:r w:rsidRPr="00D1155D">
        <w:rPr>
          <w:rFonts w:asciiTheme="majorHAnsi" w:hAnsiTheme="majorHAnsi" w:cstheme="majorHAnsi"/>
        </w:rPr>
        <w:t>ax</w:t>
      </w:r>
      <w:proofErr w:type="spellEnd"/>
      <w:r w:rsidRPr="00D1155D">
        <w:rPr>
          <w:rFonts w:asciiTheme="majorHAnsi" w:hAnsiTheme="majorHAnsi" w:cstheme="majorHAnsi"/>
        </w:rPr>
        <w:t>/</w:t>
      </w:r>
      <w:proofErr w:type="spellStart"/>
      <w:r w:rsidRPr="00D1155D">
        <w:rPr>
          <w:rFonts w:asciiTheme="majorHAnsi" w:hAnsiTheme="majorHAnsi" w:cstheme="majorHAnsi"/>
        </w:rPr>
        <w:t>ac</w:t>
      </w:r>
      <w:proofErr w:type="spellEnd"/>
      <w:r w:rsidRPr="00D1155D">
        <w:rPr>
          <w:rFonts w:asciiTheme="majorHAnsi" w:hAnsiTheme="majorHAnsi" w:cstheme="majorHAnsi"/>
        </w:rPr>
        <w:t>/b/g/n oraz Bluetooth 5.2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Wbudowany modem 5G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Złącza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USB A 5 </w:t>
      </w:r>
      <w:proofErr w:type="spellStart"/>
      <w:r w:rsidRPr="00D1155D">
        <w:rPr>
          <w:rFonts w:asciiTheme="majorHAnsi" w:hAnsiTheme="majorHAnsi" w:cstheme="majorHAnsi"/>
        </w:rPr>
        <w:t>Gbps</w:t>
      </w:r>
      <w:proofErr w:type="spellEnd"/>
      <w:r w:rsidRPr="00D1155D">
        <w:rPr>
          <w:rFonts w:asciiTheme="majorHAnsi" w:hAnsiTheme="majorHAnsi" w:cstheme="majorHAnsi"/>
        </w:rPr>
        <w:t xml:space="preserve"> 1 - 1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lang w:val="en-US"/>
        </w:rPr>
      </w:pPr>
      <w:r w:rsidRPr="00D1155D">
        <w:rPr>
          <w:rFonts w:asciiTheme="majorHAnsi" w:hAnsiTheme="majorHAnsi" w:cstheme="majorHAnsi"/>
          <w:lang w:val="en-US"/>
        </w:rPr>
        <w:t xml:space="preserve">USB </w:t>
      </w:r>
      <w:proofErr w:type="spellStart"/>
      <w:r w:rsidRPr="00D1155D">
        <w:rPr>
          <w:rFonts w:asciiTheme="majorHAnsi" w:hAnsiTheme="majorHAnsi" w:cstheme="majorHAnsi"/>
          <w:lang w:val="en-US"/>
        </w:rPr>
        <w:t>Typu</w:t>
      </w:r>
      <w:proofErr w:type="spellEnd"/>
      <w:r w:rsidRPr="00D1155D">
        <w:rPr>
          <w:rFonts w:asciiTheme="majorHAnsi" w:hAnsiTheme="majorHAnsi" w:cstheme="majorHAnsi"/>
          <w:lang w:val="en-US"/>
        </w:rPr>
        <w:t xml:space="preserve">-C 4 (z </w:t>
      </w:r>
      <w:proofErr w:type="spellStart"/>
      <w:r w:rsidRPr="00D1155D">
        <w:rPr>
          <w:rFonts w:asciiTheme="majorHAnsi" w:hAnsiTheme="majorHAnsi" w:cstheme="majorHAnsi"/>
          <w:lang w:val="en-US"/>
        </w:rPr>
        <w:t>obsługą</w:t>
      </w:r>
      <w:proofErr w:type="spellEnd"/>
      <w:r w:rsidRPr="00D1155D">
        <w:rPr>
          <w:rFonts w:asciiTheme="majorHAnsi" w:hAnsiTheme="majorHAnsi" w:cstheme="majorHAnsi"/>
          <w:lang w:val="en-US"/>
        </w:rPr>
        <w:t xml:space="preserve"> Thunderbolt4, Power Delivery </w:t>
      </w:r>
      <w:proofErr w:type="spellStart"/>
      <w:r w:rsidRPr="00D1155D">
        <w:rPr>
          <w:rFonts w:asciiTheme="majorHAnsi" w:hAnsiTheme="majorHAnsi" w:cstheme="majorHAnsi"/>
          <w:lang w:val="en-US"/>
        </w:rPr>
        <w:t>oraz</w:t>
      </w:r>
      <w:proofErr w:type="spellEnd"/>
      <w:r w:rsidRPr="00D1155D">
        <w:rPr>
          <w:rFonts w:asciiTheme="majorHAnsi" w:hAnsiTheme="majorHAnsi" w:cstheme="majorHAnsi"/>
          <w:lang w:val="en-US"/>
        </w:rPr>
        <w:t xml:space="preserve"> Display Port - 2 </w:t>
      </w:r>
      <w:proofErr w:type="spellStart"/>
      <w:r w:rsidRPr="00D1155D">
        <w:rPr>
          <w:rFonts w:asciiTheme="majorHAnsi" w:hAnsiTheme="majorHAnsi" w:cstheme="majorHAnsi"/>
          <w:lang w:val="en-US"/>
        </w:rPr>
        <w:t>szt</w:t>
      </w:r>
      <w:proofErr w:type="spellEnd"/>
      <w:r w:rsidRPr="00D1155D">
        <w:rPr>
          <w:rFonts w:asciiTheme="majorHAnsi" w:hAnsiTheme="majorHAnsi" w:cstheme="majorHAnsi"/>
          <w:lang w:val="en-US"/>
        </w:rPr>
        <w:t>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HDMI pełnej wielkości - 1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Bateria min 68Wh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Obudowa spełniająca standard wytrzymałości MIL-STD 810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Waga max 1,2 kg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min 36 miesięcy (gwarancja producenta), on-</w:t>
      </w:r>
      <w:proofErr w:type="spellStart"/>
      <w:r w:rsidRPr="00D1155D">
        <w:rPr>
          <w:rFonts w:asciiTheme="majorHAnsi" w:hAnsiTheme="majorHAnsi" w:cstheme="majorHAnsi"/>
        </w:rPr>
        <w:t>site,next</w:t>
      </w:r>
      <w:proofErr w:type="spellEnd"/>
      <w:r w:rsidRPr="00D1155D">
        <w:rPr>
          <w:rFonts w:asciiTheme="majorHAnsi" w:hAnsiTheme="majorHAnsi" w:cstheme="majorHAnsi"/>
        </w:rPr>
        <w:t xml:space="preserve"> business </w:t>
      </w:r>
      <w:proofErr w:type="spellStart"/>
      <w:r w:rsidRPr="00D1155D">
        <w:rPr>
          <w:rFonts w:asciiTheme="majorHAnsi" w:hAnsiTheme="majorHAnsi" w:cstheme="majorHAnsi"/>
        </w:rPr>
        <w:t>day</w:t>
      </w:r>
      <w:proofErr w:type="spellEnd"/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Mysz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Typ myszy - multimedialna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Łączność bezprzewodowa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Sensor optyczny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Rozdzielczość 8000 </w:t>
      </w:r>
      <w:proofErr w:type="spellStart"/>
      <w:r w:rsidRPr="00D1155D">
        <w:rPr>
          <w:rFonts w:asciiTheme="majorHAnsi" w:hAnsiTheme="majorHAnsi" w:cstheme="majorHAnsi"/>
        </w:rPr>
        <w:t>dpi</w:t>
      </w:r>
      <w:proofErr w:type="spellEnd"/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Liczba przycisków 7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Rolka przewijania 2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Interfejs 2,4 GHz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Bluetooth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Zasięg pracy do 10 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Zasilanie wbudowany akumulator 500 </w:t>
      </w:r>
      <w:proofErr w:type="spellStart"/>
      <w:r w:rsidRPr="00D1155D">
        <w:rPr>
          <w:rFonts w:asciiTheme="majorHAnsi" w:hAnsiTheme="majorHAnsi" w:cstheme="majorHAnsi"/>
        </w:rPr>
        <w:t>mAh</w:t>
      </w:r>
      <w:proofErr w:type="spellEnd"/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Czas pracy na baterii do 70 dni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Profil praworęczny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Dodatkowe informacje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możliwość podłączenia 3 urządzeń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Regulacja rozdzielczości DPI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Dołączone akcesoria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proofErr w:type="spellStart"/>
      <w:r w:rsidRPr="00D1155D">
        <w:rPr>
          <w:rFonts w:asciiTheme="majorHAnsi" w:hAnsiTheme="majorHAnsi" w:cstheme="majorHAnsi"/>
        </w:rPr>
        <w:t>Nanoodbiornik</w:t>
      </w:r>
      <w:proofErr w:type="spellEnd"/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Kabel USB-A -&gt; USB-C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Długość </w:t>
      </w:r>
      <w:proofErr w:type="spellStart"/>
      <w:r w:rsidRPr="00D1155D">
        <w:rPr>
          <w:rFonts w:asciiTheme="majorHAnsi" w:hAnsiTheme="majorHAnsi" w:cstheme="majorHAnsi"/>
        </w:rPr>
        <w:t>maz</w:t>
      </w:r>
      <w:proofErr w:type="spellEnd"/>
      <w:r w:rsidRPr="00D1155D">
        <w:rPr>
          <w:rFonts w:asciiTheme="majorHAnsi" w:hAnsiTheme="majorHAnsi" w:cstheme="majorHAnsi"/>
        </w:rPr>
        <w:t xml:space="preserve"> 125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Szerokość max 85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Wysokość max 55 mm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Waga max 145 g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min 24 miesiące (gwarancja producenta)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Stacja dokująca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Stacja Dokująca: USB-C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Interfejsy: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1 x </w:t>
      </w:r>
      <w:proofErr w:type="spellStart"/>
      <w:r w:rsidRPr="00D1155D">
        <w:rPr>
          <w:rFonts w:asciiTheme="majorHAnsi" w:hAnsiTheme="majorHAnsi" w:cstheme="majorHAnsi"/>
        </w:rPr>
        <w:t>PoweredUSB</w:t>
      </w:r>
      <w:proofErr w:type="spellEnd"/>
      <w:r w:rsidRPr="00D1155D">
        <w:rPr>
          <w:rFonts w:asciiTheme="majorHAnsi" w:hAnsiTheme="majorHAnsi" w:cstheme="majorHAnsi"/>
        </w:rPr>
        <w:t xml:space="preserve"> 3.0 - 1 x USB-C (port zasilania) - USB-C - 1 x dźwięk - 1 x </w:t>
      </w:r>
      <w:proofErr w:type="spellStart"/>
      <w:r w:rsidRPr="00D1155D">
        <w:rPr>
          <w:rFonts w:asciiTheme="majorHAnsi" w:hAnsiTheme="majorHAnsi" w:cstheme="majorHAnsi"/>
        </w:rPr>
        <w:t>SuperSpeed</w:t>
      </w:r>
      <w:proofErr w:type="spellEnd"/>
      <w:r w:rsidRPr="00D1155D">
        <w:rPr>
          <w:rFonts w:asciiTheme="majorHAnsi" w:hAnsiTheme="majorHAnsi" w:cstheme="majorHAnsi"/>
        </w:rPr>
        <w:t xml:space="preserve"> USB 3.0 - 1 x sieć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lang w:val="en-US"/>
        </w:rPr>
      </w:pPr>
      <w:r w:rsidRPr="00D1155D">
        <w:rPr>
          <w:rFonts w:asciiTheme="majorHAnsi" w:hAnsiTheme="majorHAnsi" w:cstheme="majorHAnsi"/>
          <w:lang w:val="en-US"/>
        </w:rPr>
        <w:t xml:space="preserve">- 2 x </w:t>
      </w:r>
      <w:proofErr w:type="spellStart"/>
      <w:r w:rsidRPr="00D1155D">
        <w:rPr>
          <w:rFonts w:asciiTheme="majorHAnsi" w:hAnsiTheme="majorHAnsi" w:cstheme="majorHAnsi"/>
          <w:lang w:val="en-US"/>
        </w:rPr>
        <w:t>ekran</w:t>
      </w:r>
      <w:proofErr w:type="spellEnd"/>
      <w:r w:rsidRPr="00D1155D">
        <w:rPr>
          <w:rFonts w:asciiTheme="majorHAnsi" w:hAnsiTheme="majorHAnsi" w:cstheme="majorHAnsi"/>
          <w:lang w:val="en-US"/>
        </w:rPr>
        <w:t xml:space="preserve"> / video - DisplayPort - 1 x </w:t>
      </w:r>
      <w:proofErr w:type="spellStart"/>
      <w:r w:rsidRPr="00D1155D">
        <w:rPr>
          <w:rFonts w:asciiTheme="majorHAnsi" w:hAnsiTheme="majorHAnsi" w:cstheme="majorHAnsi"/>
          <w:lang w:val="en-US"/>
        </w:rPr>
        <w:t>ekran</w:t>
      </w:r>
      <w:proofErr w:type="spellEnd"/>
      <w:r w:rsidRPr="00D1155D">
        <w:rPr>
          <w:rFonts w:asciiTheme="majorHAnsi" w:hAnsiTheme="majorHAnsi" w:cstheme="majorHAnsi"/>
          <w:lang w:val="en-US"/>
        </w:rPr>
        <w:t xml:space="preserve"> / video - HDMI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Protokół </w:t>
      </w:r>
      <w:proofErr w:type="spellStart"/>
      <w:r w:rsidRPr="00D1155D">
        <w:rPr>
          <w:rFonts w:asciiTheme="majorHAnsi" w:hAnsiTheme="majorHAnsi" w:cstheme="majorHAnsi"/>
        </w:rPr>
        <w:t>komunkacyjny</w:t>
      </w:r>
      <w:proofErr w:type="spellEnd"/>
      <w:r w:rsidRPr="00D1155D">
        <w:rPr>
          <w:rFonts w:asciiTheme="majorHAnsi" w:hAnsiTheme="majorHAnsi" w:cstheme="majorHAnsi"/>
        </w:rPr>
        <w:t xml:space="preserve"> danych: Gigabit Ethernet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Wymiary (szer./głęb./wys.) max  12.2 cm x 12.2 cm x 4.5 cm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Waga max 680 g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min 24 miesiące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  <w:u w:val="single"/>
        </w:rPr>
      </w:pPr>
      <w:r w:rsidRPr="00D1155D">
        <w:rPr>
          <w:rFonts w:asciiTheme="majorHAnsi" w:hAnsiTheme="majorHAnsi" w:cstheme="majorHAnsi"/>
          <w:b/>
          <w:u w:val="single"/>
        </w:rPr>
        <w:t>Część 4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  <w:b/>
        </w:rPr>
      </w:pPr>
      <w:r w:rsidRPr="00D1155D">
        <w:rPr>
          <w:rFonts w:asciiTheme="majorHAnsi" w:hAnsiTheme="majorHAnsi" w:cstheme="majorHAnsi"/>
          <w:b/>
        </w:rPr>
        <w:t>Jednostka centralna – 1 szt.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Obudowa UMX4 Midi-Tower: Szkło hartowane, Kolor: srebrny, Wymiary: 204x437x426 mm, Złącza na przednim panelu: 2x USB 2.0, 2x USB 3.0, audio, Waga całkowita: 14 kg;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Procesor osiągający w teście </w:t>
      </w:r>
      <w:proofErr w:type="spellStart"/>
      <w:r w:rsidRPr="00D1155D">
        <w:rPr>
          <w:rFonts w:asciiTheme="majorHAnsi" w:hAnsiTheme="majorHAnsi" w:cstheme="majorHAnsi"/>
        </w:rPr>
        <w:t>PassMark</w:t>
      </w:r>
      <w:proofErr w:type="spellEnd"/>
      <w:r w:rsidRPr="00D1155D">
        <w:rPr>
          <w:rFonts w:asciiTheme="majorHAnsi" w:hAnsiTheme="majorHAnsi" w:cstheme="majorHAnsi"/>
        </w:rPr>
        <w:t xml:space="preserve"> CPU Mark wynik min 39000 punktów (wynik zaproponowanego procesora musi znajdować się na stronie </w:t>
      </w:r>
      <w:hyperlink r:id="rId11" w:history="1">
        <w:r w:rsidRPr="00D1155D">
          <w:rPr>
            <w:rStyle w:val="Hipercze"/>
            <w:rFonts w:asciiTheme="majorHAnsi" w:hAnsiTheme="majorHAnsi" w:cstheme="majorHAnsi"/>
          </w:rPr>
          <w:t>www.cpubenchmark.net</w:t>
        </w:r>
      </w:hyperlink>
      <w:r w:rsidRPr="00D1155D">
        <w:rPr>
          <w:rFonts w:asciiTheme="majorHAnsi" w:hAnsiTheme="majorHAnsi" w:cstheme="majorHAnsi"/>
        </w:rPr>
        <w:t>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Karta graficzna osiągająca min 26000  punktów w teście </w:t>
      </w:r>
      <w:proofErr w:type="spellStart"/>
      <w:r w:rsidRPr="00D1155D">
        <w:rPr>
          <w:rFonts w:asciiTheme="majorHAnsi" w:hAnsiTheme="majorHAnsi" w:cstheme="majorHAnsi"/>
        </w:rPr>
        <w:t>PassMark</w:t>
      </w:r>
      <w:proofErr w:type="spellEnd"/>
      <w:r w:rsidRPr="00D1155D">
        <w:rPr>
          <w:rFonts w:asciiTheme="majorHAnsi" w:hAnsiTheme="majorHAnsi" w:cstheme="majorHAnsi"/>
        </w:rPr>
        <w:t xml:space="preserve"> (wynik zaproponowanej karty musi znajdować się na stronie: </w:t>
      </w:r>
      <w:hyperlink r:id="rId12" w:history="1">
        <w:r w:rsidRPr="00D1155D">
          <w:rPr>
            <w:rStyle w:val="Hipercze"/>
            <w:rFonts w:asciiTheme="majorHAnsi" w:hAnsiTheme="majorHAnsi" w:cstheme="majorHAnsi"/>
          </w:rPr>
          <w:t>www.videcardbenchmark.net/gpu</w:t>
        </w:r>
      </w:hyperlink>
      <w:r w:rsidRPr="00D1155D">
        <w:rPr>
          <w:rFonts w:asciiTheme="majorHAnsi" w:hAnsiTheme="majorHAnsi" w:cstheme="majorHAnsi"/>
        </w:rPr>
        <w:t xml:space="preserve"> )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Pamięć min. 2x RAM 32 GB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Karta sieciowa  1Gb Ethernet;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2x Dysk twardy SSD min. : 2000 GB, M.2;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Łączność bezprzewodowa: Wi-Fi 5;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Karta dźwiękowa : zintegrowana, 7.1 HD;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Zasilacz min. 750 W: EU 80+, GOLD; 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 xml:space="preserve">Płyta główna 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System operacyjny: Windows 11;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min 36 miesiące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  <w:r w:rsidRPr="00D1155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D1155D" w:rsidRPr="00D1155D" w:rsidRDefault="00D1155D" w:rsidP="00D1155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UWAGA - Naliczanie podatku VAT – 0% </w:t>
      </w: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2D530E">
        <w:rPr>
          <w:b/>
        </w:rPr>
        <w:t>braila</w:t>
      </w:r>
      <w:proofErr w:type="spellEnd"/>
      <w:r w:rsidRPr="002D530E">
        <w:rPr>
          <w:b/>
        </w:rPr>
        <w:t xml:space="preserve"> itd. (na podstawie ustawy z dnia 11 marca 2004 r. o podatku od towarów i usług (tekst jednolity Dz. U. z 202</w:t>
      </w:r>
      <w:r w:rsidR="00C34444">
        <w:rPr>
          <w:b/>
        </w:rPr>
        <w:t xml:space="preserve">2 </w:t>
      </w:r>
      <w:r w:rsidRPr="002D530E">
        <w:rPr>
          <w:b/>
        </w:rPr>
        <w:t>r</w:t>
      </w:r>
      <w:r w:rsidR="00C34444">
        <w:rPr>
          <w:b/>
        </w:rPr>
        <w:t>.</w:t>
      </w:r>
      <w:r w:rsidRPr="002D530E">
        <w:rPr>
          <w:b/>
        </w:rPr>
        <w:t xml:space="preserve"> poz. </w:t>
      </w:r>
      <w:r w:rsidR="00C34444">
        <w:rPr>
          <w:b/>
        </w:rPr>
        <w:t>931</w:t>
      </w:r>
      <w:r w:rsidRPr="002D530E">
        <w:rPr>
          <w:b/>
        </w:rPr>
        <w:t xml:space="preserve">  z </w:t>
      </w:r>
      <w:proofErr w:type="spellStart"/>
      <w:r w:rsidRPr="002D530E">
        <w:rPr>
          <w:b/>
        </w:rPr>
        <w:t>późn</w:t>
      </w:r>
      <w:proofErr w:type="spellEnd"/>
      <w:r w:rsidR="00C34444">
        <w:rPr>
          <w:b/>
        </w:rPr>
        <w:t>.</w:t>
      </w:r>
      <w:r w:rsidRPr="002D530E">
        <w:rPr>
          <w:b/>
        </w:rPr>
        <w:t xml:space="preserve"> zm. – art. 83 ust. 1 pkt 26 lit. a, wykaz sprzętu załącznik nr 8 do ustawy) – dotyczy:</w:t>
      </w:r>
      <w:r w:rsidR="00064099">
        <w:rPr>
          <w:b/>
        </w:rPr>
        <w:t xml:space="preserve"> </w:t>
      </w:r>
      <w:r w:rsidRPr="002D530E">
        <w:rPr>
          <w:b/>
        </w:rPr>
        <w:t xml:space="preserve"> Część </w:t>
      </w:r>
      <w:r w:rsidR="00D1155D">
        <w:rPr>
          <w:b/>
        </w:rPr>
        <w:t>4</w:t>
      </w:r>
      <w:r w:rsidRPr="002D530E">
        <w:rPr>
          <w:b/>
        </w:rPr>
        <w:t>.</w:t>
      </w:r>
    </w:p>
    <w:p w:rsidR="00064099" w:rsidRPr="002D530E" w:rsidRDefault="00064099">
      <w:pPr>
        <w:rPr>
          <w:b/>
        </w:rPr>
      </w:pPr>
    </w:p>
    <w:sectPr w:rsidR="00064099" w:rsidRPr="002D530E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12" w:rsidRDefault="00395E12" w:rsidP="00395E12">
      <w:pPr>
        <w:spacing w:after="0" w:line="240" w:lineRule="auto"/>
      </w:pPr>
      <w:r>
        <w:separator/>
      </w:r>
    </w:p>
  </w:endnote>
  <w:end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12" w:rsidRDefault="00395E12" w:rsidP="00395E12">
      <w:pPr>
        <w:spacing w:after="0" w:line="240" w:lineRule="auto"/>
      </w:pPr>
      <w:r>
        <w:separator/>
      </w:r>
    </w:p>
  </w:footnote>
  <w:foot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FD" w:rsidRDefault="007533FD">
    <w:pPr>
      <w:pStyle w:val="Nagwek"/>
    </w:pPr>
    <w:r>
      <w:t>ZP/4</w:t>
    </w:r>
    <w:r w:rsidR="00D1155D">
      <w:t>001</w:t>
    </w:r>
    <w:r>
      <w:t>/D/2</w:t>
    </w:r>
    <w:r w:rsidR="00D1155D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57BD5"/>
    <w:multiLevelType w:val="hybridMultilevel"/>
    <w:tmpl w:val="4288F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4509E"/>
    <w:multiLevelType w:val="hybridMultilevel"/>
    <w:tmpl w:val="18A60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47927"/>
    <w:multiLevelType w:val="hybridMultilevel"/>
    <w:tmpl w:val="27C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21CE0"/>
    <w:multiLevelType w:val="hybridMultilevel"/>
    <w:tmpl w:val="44D4F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55FA1"/>
    <w:multiLevelType w:val="hybridMultilevel"/>
    <w:tmpl w:val="318AD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64099"/>
    <w:rsid w:val="000A609B"/>
    <w:rsid w:val="00140E69"/>
    <w:rsid w:val="00155CD1"/>
    <w:rsid w:val="00234010"/>
    <w:rsid w:val="002D530E"/>
    <w:rsid w:val="00395E12"/>
    <w:rsid w:val="0058664F"/>
    <w:rsid w:val="006200A5"/>
    <w:rsid w:val="006A73CD"/>
    <w:rsid w:val="006F5D86"/>
    <w:rsid w:val="007533FD"/>
    <w:rsid w:val="00A3299C"/>
    <w:rsid w:val="00AF0E11"/>
    <w:rsid w:val="00B76830"/>
    <w:rsid w:val="00C34444"/>
    <w:rsid w:val="00D1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2F009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6409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E12"/>
  </w:style>
  <w:style w:type="paragraph" w:styleId="Stopka">
    <w:name w:val="footer"/>
    <w:basedOn w:val="Normalny"/>
    <w:link w:val="Stopka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E12"/>
  </w:style>
  <w:style w:type="character" w:customStyle="1" w:styleId="czeinternetowe">
    <w:name w:val="Łącze internetowe"/>
    <w:basedOn w:val="Domylnaczcionkaakapitu"/>
    <w:rsid w:val="00B76830"/>
    <w:rPr>
      <w:color w:val="0563C1"/>
      <w:u w:val="single"/>
    </w:rPr>
  </w:style>
  <w:style w:type="character" w:customStyle="1" w:styleId="Mocnowyrniony">
    <w:name w:val="Mocno wyróżniony"/>
    <w:qFormat/>
    <w:rsid w:val="00B768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0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978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13</cp:revision>
  <cp:lastPrinted>2022-10-28T10:28:00Z</cp:lastPrinted>
  <dcterms:created xsi:type="dcterms:W3CDTF">2022-02-15T08:44:00Z</dcterms:created>
  <dcterms:modified xsi:type="dcterms:W3CDTF">2023-10-06T07:37:00Z</dcterms:modified>
</cp:coreProperties>
</file>