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……………………………….</w:t>
      </w:r>
    </w:p>
    <w:p w:rsidR="000702B3" w:rsidRPr="000702B3" w:rsidRDefault="000702B3" w:rsidP="000702B3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(Nazwa i adres Wykonawcy)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t xml:space="preserve">OŚWIADCZENIE WYKONAWCY </w:t>
      </w: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A118CB" w:rsidRPr="00A118CB" w:rsidRDefault="000702B3" w:rsidP="00A118CB">
      <w:pPr>
        <w:suppressAutoHyphens/>
        <w:spacing w:line="240" w:lineRule="auto"/>
        <w:ind w:right="85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W związku ze złożeniem oferty w postępowaniu o udzielenie zamówienia publicznego prowadzonym w trybie przetargu nieograniczonego na </w:t>
      </w:r>
      <w:r w:rsidR="00A118CB" w:rsidRPr="00A118C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ar-SA"/>
        </w:rPr>
        <w:t>zakup 3-letniej usługi wsparcia technicznego</w:t>
      </w:r>
      <w:r w:rsidR="00A118C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ar-SA"/>
        </w:rPr>
        <w:t xml:space="preserve"> </w:t>
      </w:r>
      <w:bookmarkStart w:id="0" w:name="_GoBack"/>
      <w:bookmarkEnd w:id="0"/>
      <w:r w:rsidR="00A118CB" w:rsidRPr="00A118C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ar-SA"/>
        </w:rPr>
        <w:t>systemu sieci bezprzewodowej firmy CISCO</w:t>
      </w:r>
    </w:p>
    <w:p w:rsidR="00064605" w:rsidRPr="00064605" w:rsidRDefault="00064605" w:rsidP="00016E88">
      <w:pPr>
        <w:suppressAutoHyphens/>
        <w:spacing w:line="240" w:lineRule="auto"/>
        <w:ind w:right="8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702B3" w:rsidRPr="000702B3" w:rsidRDefault="000702B3" w:rsidP="000702B3">
      <w:pPr>
        <w:suppressAutoHyphens/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exac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oświadczam, że informacje zawarte w  oświadczeniu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JEDZ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 o którym mowa w art. 125 ust. 1  ustawy  z dnia 11 września 2019 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 Prawo zamówień publicznych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są aktualne w zakresie podstaw wykluczenia z postępowania określonych w: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3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4 ustawy, dotyczących orzeczenia zakazu ubiegania się o zamówienie publiczne tytułem środka zapobiegawczego,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5 ustawy, dotyczących zawarcia z innymi wykonawcami porozumienia mającego na celu zakłócenie konkurencji,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6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>art. 109 ust. 1 pkt 1 ustawy, odnośnie do naruszenia obowiązków dotyczących p</w:t>
      </w:r>
      <w:r>
        <w:rPr>
          <w:rFonts w:ascii="Times New Roman" w:hAnsi="Times New Roman" w:cs="Times New Roman"/>
          <w:sz w:val="24"/>
          <w:szCs w:val="24"/>
        </w:rPr>
        <w:t>łatności podatków i opłat lokal</w:t>
      </w:r>
      <w:r w:rsidRPr="000702B3">
        <w:rPr>
          <w:rFonts w:ascii="Times New Roman" w:hAnsi="Times New Roman" w:cs="Times New Roman"/>
          <w:sz w:val="24"/>
          <w:szCs w:val="24"/>
        </w:rPr>
        <w:t xml:space="preserve">nych, o których mowa w ustawie z dnia 12 stycznia 1991 r. o podatkach i opłatach lokalnych (Dz. U. z 2019 r. poz. 1170),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b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c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0702B3">
        <w:rPr>
          <w:rFonts w:ascii="Times New Roman" w:hAnsi="Times New Roman" w:cs="Times New Roman"/>
          <w:color w:val="000000"/>
          <w:sz w:val="24"/>
          <w:szCs w:val="24"/>
        </w:rPr>
        <w:t xml:space="preserve">art. 109 ust. 1 pkt 3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spacing w:after="0" w:line="240" w:lineRule="exact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sz w:val="24"/>
          <w:szCs w:val="24"/>
          <w:lang w:eastAsia="ar-SA"/>
        </w:rPr>
        <w:t>art. 109 ust. 1 pkt 5–10 ustawy</w:t>
      </w:r>
    </w:p>
    <w:p w:rsidR="000702B3" w:rsidRPr="000702B3" w:rsidRDefault="000702B3" w:rsidP="000702B3">
      <w:pPr>
        <w:suppressAutoHyphens/>
        <w:spacing w:after="0" w:line="240" w:lineRule="exact"/>
        <w:ind w:left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br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</w:p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sectPr w:rsidR="000702B3" w:rsidRPr="000702B3" w:rsidSect="005400A4">
      <w:headerReference w:type="default" r:id="rId7"/>
      <w:pgSz w:w="11906" w:h="16838"/>
      <w:pgMar w:top="86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FEA" w:rsidRDefault="000C3E6A">
      <w:pPr>
        <w:spacing w:after="0" w:line="240" w:lineRule="auto"/>
      </w:pPr>
      <w:r>
        <w:separator/>
      </w:r>
    </w:p>
  </w:endnote>
  <w:endnote w:type="continuationSeparator" w:id="0">
    <w:p w:rsidR="00892FEA" w:rsidRDefault="000C3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FEA" w:rsidRDefault="000C3E6A">
      <w:pPr>
        <w:spacing w:after="0" w:line="240" w:lineRule="auto"/>
      </w:pPr>
      <w:r>
        <w:separator/>
      </w:r>
    </w:p>
  </w:footnote>
  <w:footnote w:type="continuationSeparator" w:id="0">
    <w:p w:rsidR="00892FEA" w:rsidRDefault="000C3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0A4" w:rsidRPr="005400A4" w:rsidRDefault="000C3E6A">
    <w:pPr>
      <w:pStyle w:val="Nagwek"/>
      <w:rPr>
        <w:rFonts w:ascii="Arial" w:hAnsi="Arial" w:cs="Arial"/>
      </w:rPr>
    </w:pPr>
    <w:r>
      <w:rPr>
        <w:rFonts w:ascii="Arial" w:hAnsi="Arial" w:cs="Arial"/>
      </w:rPr>
      <w:t>ZP/</w:t>
    </w:r>
    <w:r w:rsidR="00A118CB">
      <w:rPr>
        <w:rFonts w:ascii="Arial" w:hAnsi="Arial" w:cs="Arial"/>
      </w:rPr>
      <w:t>1616</w:t>
    </w:r>
    <w:r w:rsidR="001B6F82">
      <w:rPr>
        <w:rFonts w:ascii="Arial" w:hAnsi="Arial" w:cs="Arial"/>
      </w:rPr>
      <w:t>/U/2</w:t>
    </w:r>
    <w:r w:rsidR="000B4EBE">
      <w:rPr>
        <w:rFonts w:ascii="Arial" w:hAnsi="Arial" w:cs="Arial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A15"/>
    <w:rsid w:val="00016E88"/>
    <w:rsid w:val="00064605"/>
    <w:rsid w:val="000702B3"/>
    <w:rsid w:val="000A251F"/>
    <w:rsid w:val="000B4EBE"/>
    <w:rsid w:val="000C3E6A"/>
    <w:rsid w:val="001B6F82"/>
    <w:rsid w:val="00267EFB"/>
    <w:rsid w:val="003E6E3D"/>
    <w:rsid w:val="00892FEA"/>
    <w:rsid w:val="00A118CB"/>
    <w:rsid w:val="00BB1686"/>
    <w:rsid w:val="00FE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716CB"/>
  <w15:chartTrackingRefBased/>
  <w15:docId w15:val="{4E62C2B4-A79F-4B8C-8984-CBC9DAEC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02B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702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C3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3E6A"/>
  </w:style>
  <w:style w:type="paragraph" w:styleId="Tekstdymka">
    <w:name w:val="Balloon Text"/>
    <w:basedOn w:val="Normalny"/>
    <w:link w:val="TekstdymkaZnak"/>
    <w:uiPriority w:val="99"/>
    <w:semiHidden/>
    <w:unhideWhenUsed/>
    <w:rsid w:val="00BB1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86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6460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646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5</cp:revision>
  <cp:lastPrinted>2023-05-10T10:00:00Z</cp:lastPrinted>
  <dcterms:created xsi:type="dcterms:W3CDTF">2023-05-10T10:00:00Z</dcterms:created>
  <dcterms:modified xsi:type="dcterms:W3CDTF">2023-11-03T11:25:00Z</dcterms:modified>
</cp:coreProperties>
</file>