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8FC73" w14:textId="2B7CD13C" w:rsidR="00CA5772" w:rsidRPr="00CA5772" w:rsidRDefault="00CA5772" w:rsidP="00CA5772">
      <w:pPr>
        <w:spacing w:after="160" w:line="259" w:lineRule="auto"/>
        <w:jc w:val="righ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CA5772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załącznik nr 2 do SWZ / załącznik </w:t>
      </w:r>
      <w:r w:rsidRPr="007463A0">
        <w:rPr>
          <w:rFonts w:asciiTheme="minorHAnsi" w:eastAsiaTheme="minorHAnsi" w:hAnsiTheme="minorHAnsi" w:cstheme="minorBidi"/>
          <w:sz w:val="20"/>
          <w:szCs w:val="20"/>
          <w:u w:val="single"/>
          <w:lang w:eastAsia="en-US"/>
        </w:rPr>
        <w:t xml:space="preserve">nr </w:t>
      </w:r>
      <w:r w:rsidR="007463A0" w:rsidRPr="007463A0">
        <w:rPr>
          <w:rFonts w:asciiTheme="minorHAnsi" w:eastAsiaTheme="minorHAnsi" w:hAnsiTheme="minorHAnsi" w:cstheme="minorBidi"/>
          <w:sz w:val="20"/>
          <w:szCs w:val="20"/>
          <w:u w:val="single"/>
          <w:lang w:eastAsia="en-US"/>
        </w:rPr>
        <w:t>1</w:t>
      </w:r>
      <w:r w:rsidRPr="007463A0">
        <w:rPr>
          <w:rFonts w:asciiTheme="minorHAnsi" w:eastAsiaTheme="minorHAnsi" w:hAnsiTheme="minorHAnsi" w:cstheme="minorBidi"/>
          <w:sz w:val="20"/>
          <w:szCs w:val="20"/>
          <w:u w:val="single"/>
          <w:lang w:eastAsia="en-US"/>
        </w:rPr>
        <w:t xml:space="preserve"> do umowy</w:t>
      </w:r>
    </w:p>
    <w:p w14:paraId="0EA2B0ED" w14:textId="77777777" w:rsidR="00CA5772" w:rsidRDefault="00CA5772" w:rsidP="00CA5772">
      <w:pPr>
        <w:spacing w:line="276" w:lineRule="auto"/>
        <w:ind w:left="709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3F7D5F" w14:textId="5F746063" w:rsidR="00F35D26" w:rsidRPr="00F35D26" w:rsidRDefault="00F35D26" w:rsidP="00F35D26">
      <w:pPr>
        <w:spacing w:line="276" w:lineRule="auto"/>
        <w:ind w:left="70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35D26">
        <w:rPr>
          <w:rFonts w:asciiTheme="minorHAnsi" w:hAnsiTheme="minorHAnsi" w:cstheme="minorHAnsi"/>
          <w:b/>
          <w:sz w:val="20"/>
          <w:szCs w:val="20"/>
        </w:rPr>
        <w:t>OPIS PRZEDMIOTU ZAMÓWIENIA</w:t>
      </w:r>
    </w:p>
    <w:p w14:paraId="7DB99F6B" w14:textId="77777777" w:rsidR="00F35D26" w:rsidRPr="00F35D26" w:rsidRDefault="00F35D26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5525BA17" w14:textId="77777777" w:rsidR="00F35D26" w:rsidRPr="00F35D26" w:rsidRDefault="00F35D26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2360E5B0" w14:textId="0E142DD5" w:rsidR="00F35D26" w:rsidRPr="00F35D26" w:rsidRDefault="00F35D26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F35D26">
        <w:rPr>
          <w:rFonts w:asciiTheme="minorHAnsi" w:hAnsiTheme="minorHAnsi" w:cstheme="minorHAnsi"/>
          <w:b/>
          <w:sz w:val="20"/>
          <w:szCs w:val="20"/>
        </w:rPr>
        <w:t>DOTYCZY:</w:t>
      </w:r>
      <w:r w:rsidRPr="00F35D26">
        <w:rPr>
          <w:rFonts w:ascii="Garamond" w:hAnsi="Garamond"/>
          <w:b/>
          <w:bCs/>
          <w:sz w:val="22"/>
          <w:szCs w:val="22"/>
        </w:rPr>
        <w:t xml:space="preserve"> </w:t>
      </w:r>
      <w:r w:rsidRPr="00F35D26">
        <w:rPr>
          <w:rFonts w:asciiTheme="minorHAnsi" w:hAnsiTheme="minorHAnsi" w:cstheme="minorHAnsi"/>
          <w:b/>
          <w:bCs/>
          <w:sz w:val="20"/>
          <w:szCs w:val="20"/>
        </w:rPr>
        <w:t xml:space="preserve">ZAKUP </w:t>
      </w:r>
      <w:r w:rsidRPr="00F35D26">
        <w:rPr>
          <w:rFonts w:asciiTheme="minorHAnsi" w:hAnsiTheme="minorHAnsi" w:cstheme="minorHAnsi"/>
          <w:b/>
          <w:sz w:val="20"/>
          <w:szCs w:val="20"/>
        </w:rPr>
        <w:t>SPRZĘTU Z DZIEDZINY INTENSYWNEJ TERAPII STOSOWANEGO W OPIECE NAD PACJENTAMI KARDIOLOGICZNYMI W 2023 r</w:t>
      </w:r>
    </w:p>
    <w:p w14:paraId="575868E7" w14:textId="77777777" w:rsidR="00F35D26" w:rsidRPr="00F35D26" w:rsidRDefault="00F35D26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5BD4932" w14:textId="57E12FD2" w:rsidR="00F35D26" w:rsidRDefault="00CA5772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ZADANIE</w:t>
      </w:r>
      <w:r w:rsidR="00F35D26">
        <w:rPr>
          <w:rFonts w:asciiTheme="minorHAnsi" w:hAnsiTheme="minorHAnsi" w:cstheme="minorHAnsi"/>
          <w:b/>
          <w:sz w:val="20"/>
          <w:szCs w:val="20"/>
        </w:rPr>
        <w:t xml:space="preserve"> NR 2</w:t>
      </w:r>
      <w:r w:rsidR="00D52C58">
        <w:rPr>
          <w:rFonts w:asciiTheme="minorHAnsi" w:hAnsiTheme="minorHAnsi" w:cstheme="minorHAnsi"/>
          <w:b/>
          <w:sz w:val="20"/>
          <w:szCs w:val="20"/>
        </w:rPr>
        <w:t xml:space="preserve"> – SYSTEM MONITOROWANIA PACJENTÓW:</w:t>
      </w:r>
    </w:p>
    <w:p w14:paraId="5E377BE7" w14:textId="3B704CA7" w:rsidR="00D52C58" w:rsidRDefault="00D52C58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- CENTRALA MONITORUJĄCA – 1 szt., wraz z</w:t>
      </w:r>
    </w:p>
    <w:p w14:paraId="5AB003D5" w14:textId="52C87B4E" w:rsidR="00D52C58" w:rsidRPr="00F35D26" w:rsidRDefault="00D52C58" w:rsidP="00F35D2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- KARDIOMONITORY – 8 szt.</w:t>
      </w:r>
    </w:p>
    <w:p w14:paraId="7ABD7D07" w14:textId="77777777" w:rsidR="007B5ED1" w:rsidRPr="00F816F0" w:rsidRDefault="007B5ED1" w:rsidP="006155B7">
      <w:pPr>
        <w:tabs>
          <w:tab w:val="left" w:leader="dot" w:pos="3686"/>
        </w:tabs>
        <w:rPr>
          <w:rFonts w:asciiTheme="minorHAnsi" w:hAnsiTheme="minorHAnsi" w:cstheme="minorHAnsi"/>
          <w:sz w:val="20"/>
          <w:szCs w:val="22"/>
        </w:rPr>
      </w:pPr>
    </w:p>
    <w:tbl>
      <w:tblPr>
        <w:tblpPr w:leftFromText="141" w:rightFromText="141" w:vertAnchor="text" w:tblpY="1"/>
        <w:tblOverlap w:val="never"/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"/>
        <w:gridCol w:w="5412"/>
        <w:gridCol w:w="2079"/>
        <w:gridCol w:w="6111"/>
      </w:tblGrid>
      <w:tr w:rsidR="00E53870" w:rsidRPr="00247AD4" w14:paraId="0D8E122C" w14:textId="77777777" w:rsidTr="00450A68">
        <w:trPr>
          <w:trHeight w:val="567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14:paraId="0C2F1B71" w14:textId="2B664964" w:rsidR="00E53870" w:rsidRPr="00247AD4" w:rsidRDefault="00E53870" w:rsidP="00285C4E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C7FEB" w14:textId="21B88E5C" w:rsidR="00E53870" w:rsidRPr="00247AD4" w:rsidRDefault="00E53870" w:rsidP="00285C4E">
            <w:pPr>
              <w:tabs>
                <w:tab w:val="left" w:pos="768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>Parametry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0400E2" w14:textId="10AB9F71" w:rsidR="00E53870" w:rsidRPr="00247AD4" w:rsidRDefault="00E53870" w:rsidP="00285C4E">
            <w:pPr>
              <w:tabs>
                <w:tab w:val="left" w:pos="7680"/>
              </w:tabs>
              <w:jc w:val="center"/>
              <w:rPr>
                <w:b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>Parametry wymagane</w:t>
            </w:r>
          </w:p>
        </w:tc>
        <w:tc>
          <w:tcPr>
            <w:tcW w:w="2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2C5E0" w14:textId="4A41391E" w:rsidR="00E53870" w:rsidRPr="00247AD4" w:rsidRDefault="00E53870" w:rsidP="00285C4E">
            <w:pPr>
              <w:tabs>
                <w:tab w:val="left" w:pos="7680"/>
              </w:tabs>
              <w:jc w:val="center"/>
              <w:rPr>
                <w:b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>Parametr oferowany (szczegółowo opisać)</w:t>
            </w:r>
          </w:p>
        </w:tc>
      </w:tr>
      <w:tr w:rsidR="00450A68" w:rsidRPr="00247AD4" w14:paraId="2F61DF69" w14:textId="71E122AB" w:rsidTr="00450A68">
        <w:trPr>
          <w:trHeight w:val="166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427A" w14:textId="5326B864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DE26" w14:textId="338CBD47" w:rsidR="00450A68" w:rsidRPr="00247AD4" w:rsidRDefault="00450A68" w:rsidP="00450A68">
            <w:pPr>
              <w:tabs>
                <w:tab w:val="left" w:pos="7680"/>
              </w:tabs>
              <w:rPr>
                <w:b/>
                <w:sz w:val="22"/>
                <w:szCs w:val="22"/>
              </w:rPr>
            </w:pPr>
            <w:r w:rsidRPr="00247AD4">
              <w:rPr>
                <w:b/>
                <w:bCs/>
                <w:sz w:val="22"/>
                <w:szCs w:val="22"/>
                <w:highlight w:val="lightGray"/>
              </w:rPr>
              <w:t>System monitorowania dla Oddziału Intensywnej Terapii – 8 szt.</w:t>
            </w:r>
          </w:p>
        </w:tc>
      </w:tr>
      <w:tr w:rsidR="00450A68" w:rsidRPr="00247AD4" w14:paraId="35D4465D" w14:textId="4E503A64" w:rsidTr="00450A68">
        <w:trPr>
          <w:trHeight w:val="11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2F50" w14:textId="7777777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6F225" w14:textId="63668F85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rPr>
                <w:bCs/>
              </w:rPr>
              <w:t>Producent/Wykonawca.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F8B577" w14:textId="709CCE4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F341" w14:textId="77777777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</w:p>
        </w:tc>
      </w:tr>
      <w:tr w:rsidR="00450A68" w:rsidRPr="00247AD4" w14:paraId="7B1FB164" w14:textId="3C4FC75F" w:rsidTr="00450A68">
        <w:trPr>
          <w:trHeight w:val="15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C7A3" w14:textId="7777777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99400" w14:textId="4AA1BE3A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rPr>
                <w:bCs/>
              </w:rPr>
              <w:t>Kraj pochodzenia.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5D873" w14:textId="3A0B817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6A0B" w14:textId="77777777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</w:p>
        </w:tc>
      </w:tr>
      <w:tr w:rsidR="00450A68" w:rsidRPr="00247AD4" w14:paraId="4D8C6775" w14:textId="4BD67E79" w:rsidTr="00450A68">
        <w:trPr>
          <w:trHeight w:val="11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71A4" w14:textId="7777777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C45BE" w14:textId="6672E6F5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rPr>
                <w:bCs/>
              </w:rPr>
              <w:t>Pełna nazwa urządzenia.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A8C054" w14:textId="6113235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BBF3" w14:textId="77777777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</w:p>
        </w:tc>
      </w:tr>
      <w:tr w:rsidR="00450A68" w:rsidRPr="00247AD4" w14:paraId="24843918" w14:textId="2E0D360E" w:rsidTr="00450A68">
        <w:trPr>
          <w:trHeight w:val="8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A42" w14:textId="7777777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7751A" w14:textId="363F8E62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rPr>
                <w:bCs/>
              </w:rPr>
              <w:t>Model/Typ.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347FF2" w14:textId="3F460DE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7952" w14:textId="77777777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</w:p>
        </w:tc>
      </w:tr>
      <w:tr w:rsidR="00450A68" w:rsidRPr="00247AD4" w14:paraId="20330454" w14:textId="6204D8E2" w:rsidTr="00450A68">
        <w:trPr>
          <w:trHeight w:val="11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CA3B" w14:textId="7777777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B0B07" w14:textId="7D9061FB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rPr>
                <w:color w:val="000000"/>
              </w:rPr>
              <w:t>Zaoferowane urządzenie jest fabrycznie nowe rok produkcji 2023 i gotowe do użytku bez żadnych dodatkowych zakupów czy inwestycji.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F20D53" w14:textId="270BDF2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/>
                <w:bCs/>
                <w:sz w:val="22"/>
                <w:szCs w:val="22"/>
                <w:highlight w:val="lightGray"/>
              </w:rPr>
            </w:pPr>
            <w:r w:rsidRPr="002D7939"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4EBC" w14:textId="77777777" w:rsidR="00450A68" w:rsidRPr="00247AD4" w:rsidRDefault="00450A68" w:rsidP="00450A68">
            <w:pPr>
              <w:tabs>
                <w:tab w:val="left" w:pos="7680"/>
              </w:tabs>
              <w:rPr>
                <w:b/>
                <w:bCs/>
                <w:sz w:val="22"/>
                <w:szCs w:val="22"/>
                <w:highlight w:val="lightGray"/>
              </w:rPr>
            </w:pPr>
          </w:p>
        </w:tc>
      </w:tr>
      <w:tr w:rsidR="00450A68" w:rsidRPr="00247AD4" w14:paraId="42AAEC16" w14:textId="77777777" w:rsidTr="00285C4E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D5C3" w14:textId="3D9FB461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6106" w14:textId="7AB421AA" w:rsidR="00450A68" w:rsidRPr="00247AD4" w:rsidRDefault="00450A68" w:rsidP="00450A68">
            <w:pPr>
              <w:jc w:val="both"/>
              <w:rPr>
                <w:b/>
                <w:snapToGrid w:val="0"/>
                <w:sz w:val="22"/>
                <w:szCs w:val="22"/>
                <w:highlight w:val="lightGray"/>
              </w:rPr>
            </w:pPr>
            <w:r w:rsidRPr="00247AD4">
              <w:rPr>
                <w:b/>
                <w:snapToGrid w:val="0"/>
                <w:sz w:val="22"/>
                <w:szCs w:val="22"/>
                <w:highlight w:val="lightGray"/>
              </w:rPr>
              <w:t>Wymagania ogólne</w:t>
            </w:r>
          </w:p>
        </w:tc>
      </w:tr>
      <w:tr w:rsidR="00450A68" w:rsidRPr="00247AD4" w14:paraId="7B9C8D84" w14:textId="77777777" w:rsidTr="00450A68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D7B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  <w:bookmarkStart w:id="0" w:name="_Hlk129602986"/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23B3" w14:textId="77777777" w:rsidR="00450A68" w:rsidRPr="00247AD4" w:rsidRDefault="00450A68" w:rsidP="00450A6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47AD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Możliwość integracji z klinicznym systemem informatycznym (CIS) tego samego producenta,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skal ocen (m.in.: APACHE II, GCS, TISS-28, SOFA), tworzenie zleceń </w:t>
            </w:r>
            <w:r w:rsidRPr="00247AD4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lekarskich, dokumentację procesu opieki pielęgniarskiej, generowanie raportów (w tym karta znieczulenia). </w:t>
            </w:r>
          </w:p>
          <w:p w14:paraId="70736B82" w14:textId="07F007CA" w:rsidR="00450A68" w:rsidRPr="00247AD4" w:rsidRDefault="00450A68" w:rsidP="00450A6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47AD4">
              <w:rPr>
                <w:rFonts w:ascii="Times New Roman" w:hAnsi="Times New Roman" w:cs="Times New Roman"/>
                <w:bCs/>
                <w:sz w:val="22"/>
                <w:szCs w:val="22"/>
              </w:rPr>
              <w:t>Dostarczone urządzenia muszą zapewniać funkcję eksportu danych tj.  monitorowanych parametrów życiowych do systemów zewnętrznych (np. HIS/CIS) w czasie rzeczywistym oraz posiadać wszystkie niezbędne komponenty umożliwiające ww. eksport m.in.: bezterminowe licencje, interfejs komunikacyjny (szeregowy, TCP/IP, itp.), oprogramowanie integrujące, dokumentację, itp.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46E0" w14:textId="027CE57C" w:rsidR="00450A68" w:rsidRPr="00247AD4" w:rsidRDefault="00450A68" w:rsidP="00450A6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lastRenderedPageBreak/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C18A" w14:textId="6C05B976" w:rsidR="00450A68" w:rsidRPr="00247AD4" w:rsidRDefault="00450A68" w:rsidP="00450A68">
            <w:pPr>
              <w:jc w:val="both"/>
              <w:rPr>
                <w:b/>
                <w:bCs/>
                <w:snapToGrid w:val="0"/>
                <w:sz w:val="22"/>
                <w:szCs w:val="22"/>
                <w:highlight w:val="lightGray"/>
              </w:rPr>
            </w:pPr>
          </w:p>
        </w:tc>
      </w:tr>
      <w:tr w:rsidR="00450A68" w:rsidRPr="00247AD4" w14:paraId="662F844B" w14:textId="77777777" w:rsidTr="00450A68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416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C47F" w14:textId="47F31906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Sprzęt fabrycznie nowy, nierekondycjonowany, nieregenerowany, nie powystawowy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0411" w14:textId="2B975CDD" w:rsidR="00450A68" w:rsidRPr="00247AD4" w:rsidRDefault="00450A68" w:rsidP="00450A68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E867" w14:textId="074A26FC" w:rsidR="00450A68" w:rsidRPr="00247AD4" w:rsidRDefault="00450A68" w:rsidP="00450A68">
            <w:pPr>
              <w:jc w:val="both"/>
              <w:rPr>
                <w:b/>
                <w:bCs/>
                <w:snapToGrid w:val="0"/>
                <w:sz w:val="22"/>
                <w:szCs w:val="22"/>
                <w:highlight w:val="lightGray"/>
              </w:rPr>
            </w:pPr>
          </w:p>
        </w:tc>
      </w:tr>
      <w:tr w:rsidR="00450A68" w:rsidRPr="00247AD4" w14:paraId="2F0A0E03" w14:textId="77777777" w:rsidTr="00450A68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FE9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71AD" w14:textId="18D6AD78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CCDE" w14:textId="058C2415" w:rsidR="00450A68" w:rsidRPr="00247AD4" w:rsidRDefault="00450A68" w:rsidP="00450A68">
            <w:pPr>
              <w:jc w:val="center"/>
              <w:rPr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4460" w14:textId="32A8DCEA" w:rsidR="00450A68" w:rsidRPr="00247AD4" w:rsidRDefault="00450A68" w:rsidP="00450A68">
            <w:pPr>
              <w:jc w:val="both"/>
              <w:rPr>
                <w:snapToGrid w:val="0"/>
                <w:sz w:val="22"/>
                <w:szCs w:val="22"/>
              </w:rPr>
            </w:pPr>
          </w:p>
        </w:tc>
      </w:tr>
      <w:tr w:rsidR="00450A68" w:rsidRPr="00247AD4" w14:paraId="5DE862D7" w14:textId="77777777" w:rsidTr="00450A68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5B9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62CF" w14:textId="21BF34AA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Każde stanowisko systemu monitorowania składa się z dużego monitora stacjonarnego, zapewniającego pełną obsługę funkcji monitorowania pacjenta oraz z niewielkich rozmiarów modułu transportowego z ekranem opisanego w dalszej części specyfikacji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6676" w14:textId="69B180E3" w:rsidR="00450A68" w:rsidRPr="00247AD4" w:rsidRDefault="00450A68" w:rsidP="00450A68">
            <w:pPr>
              <w:jc w:val="center"/>
              <w:rPr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6661" w14:textId="4D63B10E" w:rsidR="00450A68" w:rsidRPr="00247AD4" w:rsidRDefault="00450A68" w:rsidP="00450A68">
            <w:pPr>
              <w:jc w:val="both"/>
              <w:rPr>
                <w:snapToGrid w:val="0"/>
                <w:sz w:val="22"/>
                <w:szCs w:val="22"/>
              </w:rPr>
            </w:pPr>
          </w:p>
        </w:tc>
      </w:tr>
      <w:tr w:rsidR="00450A68" w:rsidRPr="00247AD4" w14:paraId="3449AC5F" w14:textId="77777777" w:rsidTr="00450A68">
        <w:trPr>
          <w:trHeight w:val="2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B68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825B" w14:textId="0F74AF75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Wszystkie elementy systemu monitorowania pacjenta chłodzone konwekcyjnie, pasywnie - bez użycia wentylatorów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8A76" w14:textId="59AA6F76" w:rsidR="00450A68" w:rsidRPr="00247AD4" w:rsidRDefault="00450A68" w:rsidP="00450A68">
            <w:pPr>
              <w:jc w:val="center"/>
              <w:rPr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D3EA" w14:textId="048C4879" w:rsidR="00450A68" w:rsidRPr="00247AD4" w:rsidRDefault="00450A68" w:rsidP="00450A68">
            <w:pPr>
              <w:jc w:val="both"/>
              <w:rPr>
                <w:snapToGrid w:val="0"/>
                <w:sz w:val="22"/>
                <w:szCs w:val="22"/>
              </w:rPr>
            </w:pPr>
          </w:p>
        </w:tc>
      </w:tr>
      <w:tr w:rsidR="00450A68" w:rsidRPr="00247AD4" w14:paraId="2B1AB326" w14:textId="77777777" w:rsidTr="00450A68">
        <w:trPr>
          <w:trHeight w:val="43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95C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926B" w14:textId="4C63F1F9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EE82" w14:textId="7A82EA6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D0B0" w14:textId="14C4EA0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4F5F87E" w14:textId="77777777" w:rsidTr="00450A68">
        <w:trPr>
          <w:trHeight w:val="39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900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FA24" w14:textId="02B31C1C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Komunikacja z użytkownikiem w języku polskim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0740" w14:textId="0B66E71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09BB" w14:textId="6152DE7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8BCF29A" w14:textId="77777777" w:rsidTr="00450A68">
        <w:trPr>
          <w:trHeight w:val="272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BE0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24F4" w14:textId="55550400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Monitor wyposażony w tryb "Standby" - tymczasowe wstrzymanie monitorowania pacjenta oraz sygnalizowania alarmów, np. na czas toalety pacjenta lub badania diagnostycznego. Po wznowieniu monitorowania następuje kontynuacja monitorowania tego samego pacjenta bez utraty zapisanych danych.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7BA2" w14:textId="07104FF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CB46" w14:textId="432E5A5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A85D77F" w14:textId="77777777" w:rsidTr="00450A68">
        <w:trPr>
          <w:trHeight w:val="28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E44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1617" w14:textId="53F849C4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Mając na uwadze ochronę danych pacjentów, monitor wyposażony w tryb prywatności: możliwość wstrzymania </w:t>
            </w:r>
            <w:r w:rsidRPr="00247AD4">
              <w:rPr>
                <w:sz w:val="22"/>
                <w:szCs w:val="22"/>
              </w:rPr>
              <w:lastRenderedPageBreak/>
              <w:t xml:space="preserve">wyświetlania na ekranie parametrów życiowych pacjenta i sygnalizowania alarmów bezpośrednio na stanowisku pacjenta - w tym czasie pacjent pozostaje pod ciągłym nadzorem na stanowisku centralnego monitorowania.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726E" w14:textId="1F4B59E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CC64" w14:textId="644CC24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F39B01F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DB5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2E8F" w14:textId="256843E4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Zasilanie sieciowe dostosowane do 230V/50Hz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0642" w14:textId="28C5F8F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D171" w14:textId="6FC4FAB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BAABE2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78D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7DB5D" w14:textId="0BB0C70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Praca w sieci centralnego monitorowania zgodnej ze standardem Ethernet.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7F23" w14:textId="4DEE19F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4166" w14:textId="72D467F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066275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84C0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D8E59" w14:textId="00AE4F4A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Monitory zapewaniają wykorzystanie jednej fizycznej infrastruktury teleinformatycznej, do celu sieci centralnego monitorowania oraz innych aplikacji szpitalnych, w sposób zapewniający bezpieczeństwo i priorytet przesyłania wrażliwych danych medycznych.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A295" w14:textId="48693AB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BF516" w14:textId="59A6902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1E85B9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C8F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A01DF" w14:textId="6D8AC815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Monitory zapewniają zdalny podgląd ekranu innego kardiomonitora pracującego w sieci centralnego monitorowania.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CD4F" w14:textId="027B6AD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F2EEF" w14:textId="65F5255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7F774E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B36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2EEB3" w14:textId="16E9402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Monitory zapewniają wyświetlanie informacji o alarmach występujących na pozostałych kardiomonitorach pracujących w sieci centralnego monitorowania. Funkcja konfiguracji stanowisk, pomiędzy którymi mają być wymieniane informacje o alarmach.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2E08" w14:textId="0D4DDDF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EBD0D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832EA5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E120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642D7" w14:textId="26E5DF3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Komunikacja pomiędzy monitorami (podgląd ekranu monitora zdalnego, przesyłanie informacji o alarmach pomiędzy monitorami) zależne wyłącznie od funkcjonowania sieci informatycznej, nie wymaga pośrednictwa centrali, serwerów czy innych dodatkowych urządzeń. Ze względów bezpieczeństwa funkcjonalność dostępna jest również w przypadku awarii centrali i serwera.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0495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10 PKT</w:t>
            </w:r>
          </w:p>
          <w:p w14:paraId="266F377B" w14:textId="78BAA38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0297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33C6E49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B81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  <w:bookmarkStart w:id="1" w:name="_Hlk146545472"/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28F8A" w14:textId="4BF3288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Monitory zapewniają automatyczne otwarcie ekranu zdalnego kardiomonitora w sytuacji alarmowej. Funkcja konfigurowana i uruchamiana na życzenie użytkownika.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4608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bookmarkStart w:id="2" w:name="OLE_LINK5"/>
            <w:r w:rsidRPr="00247AD4">
              <w:rPr>
                <w:color w:val="000000"/>
                <w:sz w:val="22"/>
                <w:szCs w:val="22"/>
              </w:rPr>
              <w:t>TAK – 10 PKT</w:t>
            </w:r>
          </w:p>
          <w:p w14:paraId="58B9646B" w14:textId="1DFE647E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  <w:bookmarkEnd w:id="2"/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E3B0E" w14:textId="08A79B5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bookmarkEnd w:id="1"/>
      <w:tr w:rsidR="00450A68" w:rsidRPr="00247AD4" w14:paraId="543B840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DA6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7B8B3" w14:textId="0397198A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drukowania krzywych, raportów, na podłączonej do sieci centralnego monitorowania tradycyjnej drukarce laserowej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7AAD" w14:textId="56BB6FC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01BE9" w14:textId="20FFD6D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0C9CB9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363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1AC" w14:textId="679F53B5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W ofercie do każdego monitora uchwyt montażowy do kolumny medycznej z hakiem na akcesoria oraz wspomaganą regulacją wysokości.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4F9" w14:textId="6FBC7C1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74DB" w14:textId="11E1B559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FC84CA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DB0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E9CA" w14:textId="37EDBBB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Monitor wyposażony w funkcję obliczeń hemodynamicznych, utlenowania oraz wentylacji, kalkulator dawek leków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D335" w14:textId="2CF2354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7697" w14:textId="1AF6D68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71CA77E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80F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3136" w14:textId="11524652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Paszporty wraz z dokumentacją techniczną i rozruchową oraz instrukcjami w języku polskim dla wszystkich urządzeń.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C845" w14:textId="62F3EA5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EF3C" w14:textId="0A8FA4B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03A68D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A5F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F56D" w14:textId="63EC283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 xml:space="preserve">Urządzenie gotowe do komunikacji ze szpitalnymi systemami informatycznymi typu HIS – polegający na zbieraniu parametrów życiowych pacjenta.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3F7F" w14:textId="4272193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D05E" w14:textId="43AE235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3F3B709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62AA" w14:textId="75C50F0D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 xml:space="preserve">  III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D96B" w14:textId="2C3B62D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Kardiomonitor stacjonarny</w:t>
            </w:r>
          </w:p>
        </w:tc>
      </w:tr>
      <w:tr w:rsidR="00450A68" w:rsidRPr="00247AD4" w14:paraId="0DF5358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1CB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F977B" w14:textId="7ECF5DC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 wyposażony w kolorowy ekran dotykowy o przekątnej min. 19"</w:t>
            </w:r>
            <w:r w:rsidRPr="00247AD4">
              <w:rPr>
                <w:sz w:val="22"/>
                <w:szCs w:val="22"/>
              </w:rPr>
              <w:br/>
              <w:t>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4565" w14:textId="5A553F0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9E2F9" w14:textId="759133B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sz w:val="22"/>
                <w:szCs w:val="22"/>
              </w:rPr>
            </w:pPr>
          </w:p>
        </w:tc>
      </w:tr>
      <w:tr w:rsidR="00450A68" w:rsidRPr="00247AD4" w14:paraId="03DDBF3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573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E7DB4" w14:textId="33D9829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Każdy kardiomonitor umożliwia jednoczesne monitorowanie:</w:t>
            </w:r>
          </w:p>
          <w:p w14:paraId="53D4CF96" w14:textId="30FDE741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EKG/ST/QT/Arytmia,</w:t>
            </w:r>
          </w:p>
          <w:p w14:paraId="188709D8" w14:textId="179D85D4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Oddech,</w:t>
            </w:r>
          </w:p>
          <w:p w14:paraId="45411315" w14:textId="1123C7FF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Saturacja,</w:t>
            </w:r>
          </w:p>
          <w:p w14:paraId="1E839C19" w14:textId="24BC3B09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NIBP,</w:t>
            </w:r>
          </w:p>
          <w:p w14:paraId="27224B9A" w14:textId="643180FD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2x Temperatura,</w:t>
            </w:r>
          </w:p>
          <w:p w14:paraId="5BFC54CC" w14:textId="5A2E5701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2x IBP,</w:t>
            </w:r>
          </w:p>
          <w:p w14:paraId="41A65488" w14:textId="1247170F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CO2 lub kalorymetria pośrednia,</w:t>
            </w:r>
          </w:p>
          <w:p w14:paraId="2CD99EA7" w14:textId="4F1AD8B6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BIS,</w:t>
            </w:r>
          </w:p>
          <w:p w14:paraId="256FC274" w14:textId="08BD0085" w:rsidR="00450A68" w:rsidRPr="00247AD4" w:rsidRDefault="00450A68" w:rsidP="00450A68">
            <w:pPr>
              <w:pStyle w:val="Akapitzlist"/>
              <w:numPr>
                <w:ilvl w:val="0"/>
                <w:numId w:val="40"/>
              </w:num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Oksymetria mózgowa.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92D7" w14:textId="31C41DD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50C8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sz w:val="22"/>
                <w:szCs w:val="22"/>
              </w:rPr>
            </w:pPr>
          </w:p>
        </w:tc>
      </w:tr>
      <w:tr w:rsidR="00450A68" w:rsidRPr="00247AD4" w14:paraId="0393DCB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0C6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3CB3F" w14:textId="6835BA1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Każdy kardiomonitor wyposażony w moduł/y interfejsowy/e umożliwiające jednoczesne podłączenie posiadanych respiratorów oraz monitorów rzutu serca, w celu przynajmniej zapisu parametrów w pamięci trendów monitora oraz przesyłania danych do sieci centralnego monitorowania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0514" w14:textId="51465A0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4BE4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sz w:val="22"/>
                <w:szCs w:val="22"/>
              </w:rPr>
            </w:pPr>
          </w:p>
        </w:tc>
      </w:tr>
      <w:tr w:rsidR="00450A68" w:rsidRPr="00247AD4" w14:paraId="1717952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BB1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59634" w14:textId="5B700FB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podłączenia dodatkowego ekranu powielającego o przekątnej min. 19” z możliwością niezależnej konfiguracji widoku ekranu oraz wizualną i dźwiękową sygnalizacją alarmów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1B9C" w14:textId="135EE84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01DE4" w14:textId="5E791DC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F2BD72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DB8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75D5" w14:textId="5A8259AF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podłączenia klawiatury i myszy do portu USB. Funkcja sterowania przyciskami na wybranych modułach. Funkcja podłączenia czytnika kodów kreskowych do portu USB.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3C68" w14:textId="79275FB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714F6" w14:textId="6777A37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5462F8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39A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ACF9E" w14:textId="5F24C72E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zaprogramowania min. 8 różnych konfiguracji (profili) monitora, zawierających m.in. ustawienia monitorowanych parametrów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E373" w14:textId="3B028AC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180C6" w14:textId="73C7266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8765637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4BC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7CEA8" w14:textId="6B4A0B6C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wyboru spośród przynajmniej 16 różnych układów (widoków) ekranu, z możliwością ich edycji i zapisu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FA2B" w14:textId="763B458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D161F" w14:textId="3A1A431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BFCED49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FD5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6FA3" w14:textId="3102E12C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Monitor stacjonarny umożliwia wyświetlanie przynajmniej 10 krzywych dynamicznych jednocześnie i pełną obsługę funkcji monitorowania pacjenta.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A97D" w14:textId="5AF106F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0231" w14:textId="1C8DCB2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7904812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1534" w14:textId="59F74356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 xml:space="preserve">  IV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D83C" w14:textId="28B7ECC5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Moduł transportowy</w:t>
            </w:r>
          </w:p>
        </w:tc>
      </w:tr>
      <w:tr w:rsidR="00450A68" w:rsidRPr="00247AD4" w14:paraId="6AD168E7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4AC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8300" w14:textId="3D5C4CC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wyposażony we wbudowany ekran o przekątnej min. 6,0” z funkcją automatycznego dostosowania wyświetlania do położenia monitora, skokowo przynajmniej co 180°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5963" w14:textId="451967F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0241" w14:textId="06B7C80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615AEA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DFB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9E1C" w14:textId="4FACA6D7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umożliwia jednoczesną prezentację przynajmniej 4 krzywych dynamicznych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681F" w14:textId="7AB62739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3FD5" w14:textId="5380754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F806FB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AADF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1936" w14:textId="009273B0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konfiguracji przynajmniej 2 widoków ekranu modułu transportowego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EB2E" w14:textId="390BB443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3741" w14:textId="021EFC8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EC6A66E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15F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3E35" w14:textId="19391E8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wyposażony we wbudowane zasilanie akumulatorowe na przynajmniej 5 godzin pracy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47CD" w14:textId="110F403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676C" w14:textId="79C9BC0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AAE293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551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C54D" w14:textId="45BB3BA5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przystosowany do warunków transportowych, odporny na upadek z wysokości przynajmniej 1m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E24E" w14:textId="218C82B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A12D" w14:textId="4B401AB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D475F1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9D8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2B73" w14:textId="411D666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przystosowany do warunków transportowych, klasa odporności na zachlapanie wodą i wnikanie ciał stałych nie gorsza niż IP32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AAD6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  <w:p w14:paraId="231E0B35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Klasa IP44 lub wyższa – 10 punktów</w:t>
            </w:r>
          </w:p>
          <w:p w14:paraId="73F88CD4" w14:textId="2385511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Klasa niższa niż IP44 – 0 punktów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87BF" w14:textId="754E914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75EFE3D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2D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D360" w14:textId="460C6577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wyposażony we wbudowany uchwyt umożliwiający całkowite objęcie dłonią ułatwiający przenoszenie, bez konieczności demontażu na czas dokowania modułu do pracy na stanowisku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D63A" w14:textId="240F6A3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4C6E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AD32E8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358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152C" w14:textId="0080E51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Moduł transportowy dokowany na stanowisku niezależnie od obudowy monitora głównego, w dedykowanej ramie na </w:t>
            </w:r>
            <w:r w:rsidRPr="00247AD4">
              <w:rPr>
                <w:sz w:val="22"/>
                <w:szCs w:val="22"/>
              </w:rPr>
              <w:lastRenderedPageBreak/>
              <w:t>moduły / stacji dokującej umożliwiającej swobodny dostęp do modułu transportowego od przodu stanowiska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69C" w14:textId="0E7C2B2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84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EDA3185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EAD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48AA" w14:textId="09C0B50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Masa modułu transportowego wraz z wbudowanym ekranem oraz akumulatorem poniżej 2kg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7B73" w14:textId="3C0588D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C585" w14:textId="62297CE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D7A3F7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02E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72D6" w14:textId="40ED0803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bocznym. Dostępność parametrów zależna wyłącznie od podłączonych akcesoriów pomiarowych lub poprzez podłączenie do modułu transportowego dodatkowych modułów wieloparametrowych.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7AAB" w14:textId="3B5F40C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E6F0" w14:textId="6CAAB2C4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C7EEB4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FDA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95AA" w14:textId="10F528A8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 transportowy zapewnia nieprzerwane monitorowanie ww.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4265" w14:textId="28256AA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F9E8" w14:textId="6B98F02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6AD1D3D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871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F1D1" w14:textId="5614856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7515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10 PKT</w:t>
            </w:r>
          </w:p>
          <w:p w14:paraId="2401B9D1" w14:textId="28F3691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4710" w14:textId="6541F82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68C71A7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3E8F" w14:textId="73F42E1F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 xml:space="preserve">  V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ADA5" w14:textId="4ECC162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Monitorowane parametry</w:t>
            </w:r>
          </w:p>
        </w:tc>
      </w:tr>
      <w:tr w:rsidR="00450A68" w:rsidRPr="00247AD4" w14:paraId="7B4C9C2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DC6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F68B" w14:textId="5862F34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EKG </w:t>
            </w:r>
            <w:bookmarkStart w:id="3" w:name="OLE_LINK6"/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  <w:bookmarkEnd w:id="3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02E6" w14:textId="4F4966F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E135" w14:textId="2EDB123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EFF6D1E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50E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3BC" w14:textId="5473D656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1306" w14:textId="427CF0E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8AD8" w14:textId="2555C9F4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746118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3A2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4E72" w14:textId="259467A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monitorowania 12 odprowadzeń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3D50" w14:textId="4959C2B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EDFE" w14:textId="67315B8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3F3C29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A70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26FB" w14:textId="02359D5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Jednoczesna prezentacja przynajmniej 3 odprowadzeń EKG na ekranie głównym kardiomonitora (bez wykorzystania okna 12 odprowadzeń EKG): 3 różne odprowadzenia lub widok kaskady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65EA" w14:textId="4E32C65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B013" w14:textId="6B91F5C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76BE3B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805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FA2B" w14:textId="51E591D3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jednoczesnej prezentacji wszystkich 12 odprowadzeń EKG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33F0" w14:textId="6F182809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62BF" w14:textId="598DDC8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066AD2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458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AD8B" w14:textId="77BC92A7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częstości akcji serca w zakresie min. 20 - 300 ud/min.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B08C" w14:textId="093A6CB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B8DC" w14:textId="32522B25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BB12B3E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218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1020" w14:textId="0829B19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Analiza arytmii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99A8" w14:textId="2360630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8997" w14:textId="689D62A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E08952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F12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D2FD" w14:textId="59CEDF44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arytmii w przynajmniej 2 odprowadzeniach EKG jednocześnie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BBF1" w14:textId="1C8A41D3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bookmarkStart w:id="4" w:name="OLE_LINK2"/>
            <w:r w:rsidRPr="00247AD4">
              <w:rPr>
                <w:sz w:val="22"/>
                <w:szCs w:val="22"/>
              </w:rPr>
              <w:t>Analiza arytmii w 4 odprowadzeniach EKG jednocześnie</w:t>
            </w:r>
          </w:p>
          <w:p w14:paraId="78D63001" w14:textId="1C2F593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10 PKT</w:t>
            </w:r>
          </w:p>
          <w:p w14:paraId="55322D7B" w14:textId="4BFC915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  <w:bookmarkEnd w:id="4"/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A9C5" w14:textId="78DE825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28C106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D5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AEC5" w14:textId="77777777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Podstawowa analiza arytmii tzw. śmiertelnych. </w:t>
            </w:r>
          </w:p>
          <w:p w14:paraId="32897368" w14:textId="38F773FE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Zaawansowana analiza arytmii wg przynajmniej 20 definicji, uwzględniająca arytmie komorowe i przedsionkowe (w tym migotanie przedsionków)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36D8" w14:textId="2169D06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E30C" w14:textId="0B3C715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70AC8D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85C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0EF0" w14:textId="694252A6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ST</w:t>
            </w:r>
            <w:r w:rsidRPr="00247AD4">
              <w:rPr>
                <w:b/>
                <w:sz w:val="22"/>
                <w:szCs w:val="22"/>
                <w:u w:val="single"/>
              </w:rPr>
              <w:t xml:space="preserve"> 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CE26" w14:textId="1A4E85D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7427" w14:textId="28D4258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3CD550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C2AE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6C4B" w14:textId="62F4B463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odcinka ST ze wszystkich monitorowanych odprowadzeń (do 12)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6658" w14:textId="1929331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036E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668FA1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617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74E" w14:textId="60B91B5F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prowadzona automatycznie z zapisywaniem wyników w pamięci trendów. Funkcja ręcznego ustawienia poziomu ISO oraz ST z funkcją zapisu pomiarów referencyjnych.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3C9A" w14:textId="7F3326F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9B70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C89878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BF5F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784D" w14:textId="20298192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Zakres pomiarowy analizy odcinka ST min. -15,0 -(+) 15,0 mm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052E" w14:textId="735C7C4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7C1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FEA1A3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61F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2B31" w14:textId="3DD9EB80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i wyświetlenie na ekranie monitora wartości QT i/lub QTc. Pomiar zapisywany w pamięci trendów, z funkcją alarmów.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A7CD" w14:textId="5B23F6E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5BBC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B3590C4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A27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EC53" w14:textId="009B740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spoczynkowa 12-odprowadzeniowego EKG</w:t>
            </w:r>
            <w:r w:rsidRPr="00247AD4">
              <w:rPr>
                <w:b/>
                <w:sz w:val="22"/>
                <w:szCs w:val="22"/>
                <w:u w:val="single"/>
              </w:rPr>
              <w:t xml:space="preserve"> 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D7C3" w14:textId="7777777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22BE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D1B824D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845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2977" w14:textId="1BED53EA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Analiza EKG dostępna bezpośrednio w monitorze pacjenta, zawierająca kryteria specyficzne dla danej płci i wieku oraz narzędzie do niezależnej czasowo predykcji ostrego niedokrwienia serca (ACI-TIPI).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78B7" w14:textId="1F7F327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  <w:p w14:paraId="48A36E62" w14:textId="3E8AD38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8044" w14:textId="6DB0F54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8ACD61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241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A4C2" w14:textId="21DE800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Oddech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5980" w14:textId="305FE0C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7817" w14:textId="7B00D16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BF74E6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256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9697" w14:textId="6FE297D5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częstości oddechu metodą impedancyjną w zakresie min. 4-120 odd/min.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0535" w14:textId="76F347E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 xml:space="preserve">TAK, </w:t>
            </w:r>
            <w:r w:rsidRPr="00CA5772">
              <w:rPr>
                <w:color w:val="00000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A0BD" w14:textId="696D984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13A7B6E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C2B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8A1A" w14:textId="62E7B9E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Prezentacja częstości oddechu oraz krzywej oddechowej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F630" w14:textId="693EB7F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7B42" w14:textId="2C78E45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7BAF46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435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DBC4" w14:textId="6ED449CE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Saturacja (SpO2)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C2A6" w14:textId="2625374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28FB" w14:textId="34DCCF0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052685F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961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61A0" w14:textId="4625348F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wysycenia hemoglobiny tlenem, z wykorzystaniem algorytmu odpornego na niską perfuzję i artefakty ruchowe: TruSignal lub Masimo Rainbow SET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0C79" w14:textId="415C3AC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2D2A" w14:textId="15FFD95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B29058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B3F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5DC5" w14:textId="2FD3662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saturacji w zakresie min. 70-100%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4F5F" w14:textId="320424F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AC48" w14:textId="13420AF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307E07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D25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6AEF" w14:textId="5C03942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Prezentacja wartości saturacji, krzywej pletyzmograficznej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0FD2" w14:textId="4DDCDE3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9938" w14:textId="67AA90B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2BF825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D55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6E08" w14:textId="10569048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Możliwość wyboru SPO2 jako źródła częstości rytmu serca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F34F" w14:textId="2D45BA4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05B4" w14:textId="157DF20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27B32E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631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14D8" w14:textId="63E9C8E9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Modulacja dźwięku tętna przy zmianie wartości % SpO2.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7CFC" w14:textId="640C29DE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9336" w14:textId="1BB9D51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E5026F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485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32BE" w14:textId="595A2E9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ciśnienia metodą nieinwazyjną (NIBP)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9242" w14:textId="70E4EDD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A726" w14:textId="4330030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7E988E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8BD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8FF2" w14:textId="73BAD070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metodą oscylometryczną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E12C" w14:textId="19855A3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3FE7" w14:textId="23F12E89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E53B9A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376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1A73" w14:textId="60DB5A9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71E4" w14:textId="168220F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EF93" w14:textId="7693156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5B431DF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62A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32CD" w14:textId="5A3011A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ciśnienia w zakresie przynajmniej od 15 mmHg dla ciśnienia rozkurczowego do 250 mmHg dla ciśnienia skurczowego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BAD0" w14:textId="19388DC9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9D52" w14:textId="03AA3119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00E982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5F2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D834" w14:textId="0122EF1F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Prezentacja wartości: skurczowej, rozkurczowej oraz średniej.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05CD" w14:textId="2BE3262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6B2D" w14:textId="332A439B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A925B85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C7C3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561D" w14:textId="01B796BC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F474" w14:textId="0B42CAC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5 PKT</w:t>
            </w:r>
          </w:p>
          <w:p w14:paraId="01315AF3" w14:textId="5469EC4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C988" w14:textId="2C785D4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D48A60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5BEE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7673" w14:textId="27FA2E80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Mankiety dla pacjentów otyłych stożkowe, dedykowane i walidowane do pomiaru na przedramieniu.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DCA4" w14:textId="422C54AE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5 PKT</w:t>
            </w:r>
          </w:p>
          <w:p w14:paraId="288F1470" w14:textId="6FB28E0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CD6E" w14:textId="209E1C6B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2AA8BA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558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7AB3" w14:textId="594EFC07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Temperatura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0563" w14:textId="74635E2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7112" w14:textId="6CB5093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B8FCBD4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EB7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663B" w14:textId="462772FB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temperatury w 2 kanałach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BBE6" w14:textId="231F126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57EB" w14:textId="7830573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596D79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779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8D4" w14:textId="7272EA3C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CB88" w14:textId="729EB4D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1D9C" w14:textId="718F45D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C5FEF2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2B4F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4BCB" w14:textId="37F78A60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ciśnienia metodą inwazyjną (IBP) </w:t>
            </w:r>
            <w:r w:rsidRPr="00247AD4">
              <w:rPr>
                <w:b/>
                <w:sz w:val="22"/>
                <w:szCs w:val="22"/>
                <w:u w:val="single"/>
              </w:rPr>
              <w:t>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7946" w14:textId="50A46D2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33B2" w14:textId="053C6B3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091BA9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81F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3C3E" w14:textId="49A427B3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ciśnienia metodą inwazyjną w 2 kanałach, dostępny stacjonarnie i w transporcie</w:t>
            </w:r>
            <w:r w:rsidRPr="00247AD4">
              <w:rPr>
                <w:b/>
                <w:sz w:val="22"/>
                <w:szCs w:val="22"/>
                <w:u w:val="single"/>
              </w:rPr>
              <w:t xml:space="preserve"> w każdym kardiomonitorze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EC2" w14:textId="4EFC0DC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6FD9" w14:textId="79E8C14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BEF92F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CA8E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A046" w14:textId="284097FF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ciśnienia w zakresie przynajmniej -20 do 320 mmHg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6C7A" w14:textId="3D31B24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765D" w14:textId="714C1E34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572C9A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DC3E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11F0" w14:textId="19A7A662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monitorowania i wyboru nazw różnych ciśnień, w tym ciśnienia śródczaszkowego, wraz z automatycznym doborem skali i ustawień dla poszczególnych ciśnień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EEBE" w14:textId="4FA6C03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BE9A" w14:textId="102FA78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90B2D7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795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C988" w14:textId="039C803D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PPV lub SPV ręczny, w dedykowanej zakładce lub automatyczny, ciągły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58D3" w14:textId="620EA0C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5825" w14:textId="0F39C806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1E1172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A4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BC95" w14:textId="25F057CA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3FAF" w14:textId="6EE988E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TAK – 10 PKT</w:t>
            </w:r>
          </w:p>
          <w:p w14:paraId="7D187DB6" w14:textId="5050CC0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AA4D" w14:textId="295FEB9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4F06DBA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81CA" w14:textId="47BC6C17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V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32DE" w14:textId="49A6ED5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Dodatkowe moduły pomiarowe</w:t>
            </w:r>
          </w:p>
        </w:tc>
      </w:tr>
      <w:tr w:rsidR="00450A68" w:rsidRPr="00247AD4" w14:paraId="3A9774F7" w14:textId="77777777" w:rsidTr="00450A68">
        <w:trPr>
          <w:trHeight w:val="134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16E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BBB71" w14:textId="0A49BEF6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kapnografii (CO2) – </w:t>
            </w:r>
            <w:r w:rsidRPr="00247AD4">
              <w:rPr>
                <w:b/>
                <w:sz w:val="22"/>
                <w:szCs w:val="22"/>
                <w:u w:val="single"/>
              </w:rPr>
              <w:t xml:space="preserve">moduł stacjonarny w każdym kardiomonitorze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ACE1" w14:textId="0E69ED6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EA83" w14:textId="5B2CB95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450A68" w:rsidRPr="00247AD4" w14:paraId="6C9E28DC" w14:textId="77777777" w:rsidTr="00450A68">
        <w:trPr>
          <w:trHeight w:val="12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048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D60E" w14:textId="10C633FC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stężenia dwutlenku węgla w wydychanym powietrzu metodą strumienia bocznego, u pacjentów zaintubowanych i niezaintubowanych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D291" w14:textId="1EC505A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BEBB4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450A68" w:rsidRPr="00247AD4" w14:paraId="07842B05" w14:textId="77777777" w:rsidTr="00450A68">
        <w:trPr>
          <w:trHeight w:val="16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764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0948C" w14:textId="077730AA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W komplecie do każdego modułu komplet min. 10 akcesoriów jednorazowych do pomiaru u pacjentów zaintubowanych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9F25" w14:textId="02929E7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91194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450A68" w:rsidRPr="00247AD4" w14:paraId="30BE5374" w14:textId="77777777" w:rsidTr="00450A68">
        <w:trPr>
          <w:trHeight w:val="600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155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9C615" w14:textId="2BE63E7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wydatku energetycznego pacjenta – </w:t>
            </w:r>
            <w:r w:rsidRPr="00247AD4">
              <w:rPr>
                <w:b/>
                <w:bCs/>
                <w:sz w:val="22"/>
                <w:szCs w:val="22"/>
              </w:rPr>
              <w:t xml:space="preserve">2 </w:t>
            </w:r>
            <w:r w:rsidRPr="00247AD4">
              <w:rPr>
                <w:b/>
                <w:bCs/>
                <w:sz w:val="22"/>
                <w:szCs w:val="22"/>
                <w:u w:val="single"/>
              </w:rPr>
              <w:t>x moduł pomiarowy lub urządzenie zewnętrzne wyposażone w czujnik paramagnetyczny tlenu do 8 kardiomonitorów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0E9CC" w14:textId="25EB46C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60C9A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450A68" w:rsidRPr="00247AD4" w14:paraId="2ED4FD5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8F0A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33910" w14:textId="080ED431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wydatku energetycznego pacjenta metodą kalorymetrii pośredniej.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1120" w14:textId="49617FF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ACB46" w14:textId="5DCF189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51E140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E2D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9541C" w14:textId="3BEF0802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Monitorowanie parametrów min. EE, RQ, VO2, VCO2, VO2/m2, VCO2/m2, VO2/kg, VCO2/kg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6F44" w14:textId="5103FF3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56D47" w14:textId="6CEF5ED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A37F7B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2660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6F86F" w14:textId="5C131502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za pośrednictwem zewnętrznego urządzenia z dwukierunkową </w:t>
            </w:r>
            <w:r w:rsidRPr="00247AD4">
              <w:rPr>
                <w:sz w:val="22"/>
                <w:szCs w:val="22"/>
              </w:rPr>
              <w:lastRenderedPageBreak/>
              <w:t>turbiną cyfrową oraz przepływomierzem pneumotachowym (Flow-REE), dedykowanego na oddział intensywnej opieki medycznej  z  modułem do pomiaru REE u pacjentów poddawanych wentylacji wspomaganej mechanicznie.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7FB5" w14:textId="76AE20C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lastRenderedPageBreak/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1243D" w14:textId="3615BC2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0CC60C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C7A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09A2D" w14:textId="68B3E8AE" w:rsidR="00450A68" w:rsidRPr="00247AD4" w:rsidRDefault="00450A68" w:rsidP="00450A68">
            <w:pPr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Możliwość zamiennego stosowania oferowanego modułu pomiędzy kardiomonitorami i posiadanymi respiratorami R860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900F" w14:textId="2FA3A87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TAK – 10 PKT</w:t>
            </w:r>
          </w:p>
          <w:p w14:paraId="7DD78CE1" w14:textId="2D6AF8FE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NIE – 0 PKT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A074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98AEB8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15B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19CDF" w14:textId="1F16BC39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b/>
                <w:bCs/>
                <w:sz w:val="22"/>
                <w:szCs w:val="22"/>
              </w:rPr>
              <w:t xml:space="preserve">Pomiar głębokości uśpienia (BIS) 1 </w:t>
            </w:r>
            <w:r w:rsidRPr="00247AD4">
              <w:rPr>
                <w:b/>
                <w:bCs/>
                <w:sz w:val="22"/>
                <w:szCs w:val="22"/>
                <w:u w:val="single"/>
              </w:rPr>
              <w:t xml:space="preserve"> moduły do 8 kardiomonitorów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ED1B" w14:textId="486BF96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color w:val="00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3F355" w14:textId="7AE0664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6F2C57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CBCF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39F62" w14:textId="37AD213D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Pomiar głębokości uśpienia metodą BIS, z prezentacją parametrów min. BIS i SR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74FA" w14:textId="5E4E8CD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276C3" w14:textId="0DC1B06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E418824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445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99BEA" w14:textId="071B3245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143B" w14:textId="067EC2A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80C6D" w14:textId="5A983E65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A89C0D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397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9BD0" w14:textId="14A96AC5" w:rsidR="00450A68" w:rsidRPr="00247AD4" w:rsidRDefault="00450A68" w:rsidP="00450A68">
            <w:pPr>
              <w:rPr>
                <w:b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>Pomiar oksymetrii mózgowej – 1</w:t>
            </w:r>
            <w:r w:rsidRPr="00247AD4">
              <w:rPr>
                <w:b/>
                <w:sz w:val="22"/>
                <w:szCs w:val="22"/>
                <w:u w:val="single"/>
              </w:rPr>
              <w:t xml:space="preserve"> moduły pomiarowe lub urządzenia zewnętrzne na 8 kardiomonitorów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7811" w14:textId="09900A8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C0788" w14:textId="0972252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B8608FD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2962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D43F5" w14:textId="29B14537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Pomiar oksymetrii mózgowej w 2 kanałach, z możliwością rozbudowy do 4 kanałów w celu monitorowania oksymetrii mózgowo-somatycznej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E00C" w14:textId="360AA35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42897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07B468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19B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B79BE" w14:textId="6C8F95AC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Możliwość jednoczesnego monitorowania oksymetrii mózgowej oraz głębokości uśpienia opisanej w punktach powyżej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35F5" w14:textId="6C2856F2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4B9DF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0F3FF4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54F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8CB04" w14:textId="77777777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Możliwość rozbudowy kardiomonitora o:</w:t>
            </w:r>
          </w:p>
          <w:p w14:paraId="06BF4630" w14:textId="7B7507E4" w:rsidR="00450A68" w:rsidRPr="00247AD4" w:rsidRDefault="00450A68" w:rsidP="00450A68">
            <w:pPr>
              <w:pStyle w:val="Akapitzlist"/>
              <w:numPr>
                <w:ilvl w:val="0"/>
                <w:numId w:val="38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moduł pomiarowy NMT,</w:t>
            </w:r>
          </w:p>
          <w:p w14:paraId="069F3560" w14:textId="77777777" w:rsidR="00450A68" w:rsidRPr="00247AD4" w:rsidRDefault="00450A68" w:rsidP="00450A68">
            <w:pPr>
              <w:pStyle w:val="Akapitzlist"/>
              <w:numPr>
                <w:ilvl w:val="0"/>
                <w:numId w:val="38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moduł pomiarowy EEG,</w:t>
            </w:r>
          </w:p>
          <w:p w14:paraId="04DCEFAF" w14:textId="27F24481" w:rsidR="00450A68" w:rsidRPr="00247AD4" w:rsidRDefault="00450A68" w:rsidP="00450A68">
            <w:pPr>
              <w:pStyle w:val="Akapitzlist"/>
              <w:numPr>
                <w:ilvl w:val="0"/>
                <w:numId w:val="38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moduł pomiarowy PiCCO.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B44A" w14:textId="75F054B9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838B2" w14:textId="7B08740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8A8FF5D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FD88" w14:textId="602AFE5B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VI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7BFE2" w14:textId="3F3C0E2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Alarmy</w:t>
            </w:r>
          </w:p>
        </w:tc>
      </w:tr>
      <w:tr w:rsidR="00450A68" w:rsidRPr="00247AD4" w14:paraId="7203857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A1C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4C177" w14:textId="1BEFB877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A81B" w14:textId="3C561F4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3DE4B" w14:textId="0E57299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4687F89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92C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B815" w14:textId="5E4EF40C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zmiany priorytetu alarmów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C4AA" w14:textId="4EF9AA0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8BB" w14:textId="40E3A754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2B0DB71D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21E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08DC8" w14:textId="31EE955D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Alarmy techniczne z podaniem przyczyny.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1CF5" w14:textId="5AFD795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F9AAD" w14:textId="789705B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D69022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518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53E07" w14:textId="28E4DE43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6809" w14:textId="4925809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904C6" w14:textId="54C2891B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9200A9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C8B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C667B" w14:textId="71C93DC6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wyciszenia alarmów. Regulacja czasu wyciszenia alarmów w zakresie przynajmniej: 2 i 5 minut oraz bez limitu czasowego.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BEE" w14:textId="3EC2BCE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0497C" w14:textId="4612ABF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550C6F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DE8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A993D" w14:textId="0CC6A48B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Możliwość zablokowania funkcji całkowitego wyłączenia bądź wyciszenia alarmów - zabezpieczona hasłem.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9BD7" w14:textId="4FD4DB07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86968" w14:textId="555D31A6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6DFBE6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0AB6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6C841" w14:textId="1804FEF6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1AD1" w14:textId="33E38CD6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A760D" w14:textId="7346893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3136FFC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A4D5" w14:textId="674E21A6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VII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EC474" w14:textId="76441385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Trendy</w:t>
            </w:r>
          </w:p>
        </w:tc>
      </w:tr>
      <w:tr w:rsidR="00450A68" w:rsidRPr="00247AD4" w14:paraId="08D12FD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53D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176D6" w14:textId="0A59C7F1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monitorowania pacjenta wyposażone w pamięć trendów z ostatnich min. 48 godzin z rozdzielczością 1-minutową.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C2C4" w14:textId="1A776DB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49691" w14:textId="740BE47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C5C5CB5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DF0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86DF9" w14:textId="07CE66C2" w:rsidR="00450A68" w:rsidRPr="00247AD4" w:rsidRDefault="00450A68" w:rsidP="00450A68">
            <w:pPr>
              <w:rPr>
                <w:b/>
                <w:bCs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Funkcja wyświetlania trendów w formie graficznej i tabelarycznej. Funkcja histogramów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DB45" w14:textId="1F6F3E90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BE2E5" w14:textId="07498F04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1504BD3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98F" w14:textId="3AD3264E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B4699" w14:textId="23152AD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bookmarkStart w:id="5" w:name="OLE_LINK13"/>
            <w:r w:rsidRPr="00247AD4">
              <w:rPr>
                <w:b/>
                <w:sz w:val="22"/>
                <w:szCs w:val="22"/>
                <w:highlight w:val="lightGray"/>
              </w:rPr>
              <w:t>Inne</w:t>
            </w:r>
            <w:bookmarkEnd w:id="5"/>
          </w:p>
        </w:tc>
      </w:tr>
      <w:tr w:rsidR="00450A68" w:rsidRPr="00247AD4" w14:paraId="3B9FCE61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A19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F9A08" w14:textId="6E7D000C" w:rsidR="00450A68" w:rsidRPr="00247AD4" w:rsidRDefault="00450A68" w:rsidP="00450A68">
            <w:p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Kardiomonitor gotowy do komunikacji ze szpitalnymi systemami informatycznymi typu HIS – polegający na zbieraniu parametrów życiowych pacjenta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1B11" w14:textId="09BFCB0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C463F" w14:textId="2C004CD1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B4865D1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E466" w14:textId="77777777" w:rsidR="00450A68" w:rsidRPr="00247AD4" w:rsidRDefault="00450A68" w:rsidP="00450A68">
            <w:pPr>
              <w:pStyle w:val="Akapitzlist"/>
              <w:spacing w:before="20"/>
              <w:ind w:left="36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505B2" w14:textId="27A8CCF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  <w:highlight w:val="lightGray"/>
              </w:rPr>
              <w:t>Wymagane urządzenia, pomiary, moduły i akcesoria</w:t>
            </w:r>
          </w:p>
        </w:tc>
      </w:tr>
      <w:tr w:rsidR="00450A68" w:rsidRPr="00247AD4" w14:paraId="21ACEB2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2971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CDFA3" w14:textId="17477541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przewód EKG do podłączenia 6 elektrod – 8 szt.</w:t>
            </w:r>
          </w:p>
          <w:p w14:paraId="713C6D58" w14:textId="77777777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Przewód do diagnostycznego monitorowania 12 odprowadzeń EKG – 2 szt.</w:t>
            </w:r>
          </w:p>
          <w:p w14:paraId="363BAFD9" w14:textId="1809FECD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czujnik saturacji na palec dla dorosłych – 8 szt.</w:t>
            </w:r>
          </w:p>
          <w:p w14:paraId="692A0D3F" w14:textId="77777777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czujnik saturacji na ucho – 8 szt.</w:t>
            </w:r>
          </w:p>
          <w:p w14:paraId="0D4B0ED2" w14:textId="3CC3B4ED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Wężyk do podłączenia mankietów do pomiaru NIBP – 8 szt.</w:t>
            </w:r>
          </w:p>
          <w:p w14:paraId="1384351B" w14:textId="3A6F8383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bookmarkStart w:id="6" w:name="OLE_LINK14"/>
            <w:r w:rsidRPr="00247AD4">
              <w:rPr>
                <w:bCs/>
                <w:sz w:val="22"/>
                <w:szCs w:val="22"/>
              </w:rPr>
              <w:t>Wielorazowy mankiet do pomiaru NIBP dla dorosłych, rozmiar S – 8 szt.</w:t>
            </w:r>
            <w:bookmarkEnd w:id="6"/>
          </w:p>
          <w:p w14:paraId="51F603BB" w14:textId="7D156C32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lastRenderedPageBreak/>
              <w:t>Wielorazowy mankiet do pomiaru NIBP dla dorosłych, rozmiar M – 8 szt.</w:t>
            </w:r>
          </w:p>
          <w:p w14:paraId="65F9FC3E" w14:textId="6F2C3634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mankiet do pomiaru NIBP dla dorosłych, rozmiar L – 8 szt.</w:t>
            </w:r>
          </w:p>
          <w:p w14:paraId="424EB229" w14:textId="22B3528C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Mankiet dla pacjentów otyłych – 8 szt.</w:t>
            </w:r>
          </w:p>
          <w:p w14:paraId="6015AE5A" w14:textId="35701B3B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czujnik temperatury skóry dla dorosłych – 8 szt.</w:t>
            </w:r>
          </w:p>
          <w:p w14:paraId="3ACE9C45" w14:textId="171AD4D7" w:rsidR="00450A68" w:rsidRPr="00247AD4" w:rsidRDefault="00450A68" w:rsidP="00450A68">
            <w:pPr>
              <w:pStyle w:val="Akapitzlist"/>
              <w:numPr>
                <w:ilvl w:val="0"/>
                <w:numId w:val="41"/>
              </w:numPr>
              <w:spacing w:line="256" w:lineRule="auto"/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Wielorazowy czujnik temperatury głębokiej dla dorosłych – 8 szt.</w:t>
            </w:r>
          </w:p>
          <w:p w14:paraId="2DC8A5CD" w14:textId="0179F52A" w:rsidR="00450A68" w:rsidRPr="00247AD4" w:rsidRDefault="00450A68" w:rsidP="00450A68">
            <w:pPr>
              <w:pStyle w:val="Akapitzlist"/>
              <w:numPr>
                <w:ilvl w:val="0"/>
                <w:numId w:val="39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Przewód do podłączenia przetwornika ciśnienia – 16 szt.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6379" w14:textId="7CBBE67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DBCB3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6945592" w14:textId="77777777" w:rsidTr="00450A68">
        <w:trPr>
          <w:trHeight w:val="18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6EE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61CC1" w14:textId="6E088636" w:rsidR="00450A68" w:rsidRPr="00247AD4" w:rsidRDefault="00450A68" w:rsidP="00450A68">
            <w:pPr>
              <w:pStyle w:val="Akapitzlist"/>
              <w:numPr>
                <w:ilvl w:val="0"/>
                <w:numId w:val="39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Zestaw akcesoriów do monitorowania kalorymetrii  pośredniej – 40 szt.</w:t>
            </w:r>
          </w:p>
          <w:p w14:paraId="7CA9E67C" w14:textId="77777777" w:rsidR="00450A68" w:rsidRPr="00247AD4" w:rsidRDefault="00450A68" w:rsidP="00450A68">
            <w:pPr>
              <w:pStyle w:val="Akapitzlist"/>
              <w:numPr>
                <w:ilvl w:val="0"/>
                <w:numId w:val="39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Czujnik do pomiaru BIS dla pacjentów dorosłych – 25 szt.</w:t>
            </w:r>
          </w:p>
          <w:p w14:paraId="1CFC231A" w14:textId="77777777" w:rsidR="00450A68" w:rsidRPr="00247AD4" w:rsidRDefault="00450A68" w:rsidP="00450A68">
            <w:pPr>
              <w:pStyle w:val="Akapitzlist"/>
              <w:numPr>
                <w:ilvl w:val="0"/>
                <w:numId w:val="39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 xml:space="preserve">Przewód interfejsowy do czujnika pomiaru oksymetrii mózgowej </w:t>
            </w:r>
          </w:p>
          <w:p w14:paraId="40F3521C" w14:textId="0FDB6042" w:rsidR="00450A68" w:rsidRPr="00247AD4" w:rsidRDefault="00450A68" w:rsidP="00450A68">
            <w:pPr>
              <w:pStyle w:val="Akapitzlist"/>
              <w:numPr>
                <w:ilvl w:val="0"/>
                <w:numId w:val="39"/>
              </w:numPr>
              <w:rPr>
                <w:bCs/>
                <w:sz w:val="22"/>
                <w:szCs w:val="22"/>
              </w:rPr>
            </w:pPr>
            <w:r w:rsidRPr="00247AD4">
              <w:rPr>
                <w:bCs/>
                <w:sz w:val="22"/>
                <w:szCs w:val="22"/>
              </w:rPr>
              <w:t>Jednorazowy czujnik pomiarowy oksymetrii mózgowej – 20 szt.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CCDE" w14:textId="7C4407B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bCs/>
                <w:snapToGrid w:val="0"/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D528A" w14:textId="77777777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1A6C679" w14:textId="77777777" w:rsidTr="00450A68">
        <w:trPr>
          <w:trHeight w:val="38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0522" w14:textId="7B7B53DE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r w:rsidRPr="00247AD4">
              <w:rPr>
                <w:b/>
                <w:color w:val="000000"/>
                <w:sz w:val="22"/>
                <w:szCs w:val="22"/>
              </w:rPr>
              <w:t>XIX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722C" w14:textId="3D74065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r w:rsidRPr="00247AD4">
              <w:rPr>
                <w:b/>
                <w:sz w:val="22"/>
                <w:szCs w:val="22"/>
              </w:rPr>
              <w:t xml:space="preserve">System montażowy (uchwyty) 8 kardiomonitorów </w:t>
            </w:r>
          </w:p>
        </w:tc>
      </w:tr>
      <w:tr w:rsidR="00450A68" w:rsidRPr="00247AD4" w14:paraId="39743158" w14:textId="77777777" w:rsidTr="00285C4E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1760" w14:textId="08F76984" w:rsidR="00450A68" w:rsidRPr="00247AD4" w:rsidRDefault="00450A68" w:rsidP="00450A68">
            <w:pPr>
              <w:spacing w:before="20"/>
              <w:rPr>
                <w:b/>
                <w:color w:val="000000"/>
                <w:sz w:val="22"/>
                <w:szCs w:val="22"/>
              </w:rPr>
            </w:pPr>
            <w:bookmarkStart w:id="7" w:name="OLE_LINK17"/>
            <w:bookmarkStart w:id="8" w:name="OLE_LINK16"/>
            <w:r w:rsidRPr="00247AD4">
              <w:rPr>
                <w:b/>
                <w:color w:val="000000"/>
                <w:sz w:val="22"/>
                <w:szCs w:val="22"/>
              </w:rPr>
              <w:t>X</w:t>
            </w:r>
          </w:p>
        </w:tc>
        <w:tc>
          <w:tcPr>
            <w:tcW w:w="4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0ED15" w14:textId="456521B0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  <w:bookmarkStart w:id="9" w:name="OLE_LINK18"/>
            <w:r w:rsidRPr="00247AD4">
              <w:rPr>
                <w:b/>
                <w:sz w:val="22"/>
                <w:szCs w:val="22"/>
                <w:highlight w:val="lightGray"/>
              </w:rPr>
              <w:t xml:space="preserve">Stanowisko centralnego monitorowania </w:t>
            </w:r>
            <w:bookmarkEnd w:id="9"/>
          </w:p>
        </w:tc>
      </w:tr>
      <w:bookmarkEnd w:id="7"/>
      <w:tr w:rsidR="00450A68" w:rsidRPr="00247AD4" w14:paraId="3B141218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3995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FD40F" w14:textId="2E25DC9E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wyposażone w awaryjne podtrzymanie zasilania na przynajmniej 20 minut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0F80" w14:textId="7E011E1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A8959" w14:textId="74904E1F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bookmarkEnd w:id="8"/>
      <w:tr w:rsidR="00450A68" w:rsidRPr="00247AD4" w14:paraId="3CD6AFD4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978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220F6" w14:textId="0F2007EB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Ekrany stanowiska centralnego monitorowania LCD, panoramiczne, o przekątnej min. 21". Rozdzielczość min. FullHD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4E12" w14:textId="12DE59CB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AADB4" w14:textId="4F02EBDD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3D6F7E2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0F4C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BBF49" w14:textId="5ADC7326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Sterowanie funkcjami centrali poprzez mysz i klawiaturę USB,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23EB" w14:textId="0BEC05B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CC464" w14:textId="3E1F4D0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557038D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CA2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0282" w14:textId="691BAF4A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zapewnia jednoczesny podgląd min. 4 krzywych dynamicznych dla każdego monitorowanego pacjenta, na ekranie zbiorczego podglądu pacjentów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E6E8" w14:textId="40FB70D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5162A" w14:textId="3980BDC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D9C013C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B8B8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92F55" w14:textId="7C8282B3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Stanowisko centralnego monitorowania posiada funkcję szczegółowego podglądu wybranego pacjenta: mierzone krzywe dynamiczne i skojarzone parametry, szczegółowy </w:t>
            </w:r>
            <w:r w:rsidRPr="00247AD4">
              <w:rPr>
                <w:sz w:val="22"/>
                <w:szCs w:val="22"/>
              </w:rPr>
              <w:lastRenderedPageBreak/>
              <w:t>podgląd danych archiwalnych: trendów tablicowych, graficznych, pełnych przebiegów krzywych dynamicznych (Full Disclosure) oraz historii zdarzeń alarmowych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841B" w14:textId="5214ECE4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lastRenderedPageBreak/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DCA70" w14:textId="1AFCA3DB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9439913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EEBA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F14F7" w14:textId="09D171B7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Podgląd wybranego pacjenta realizowany na całym ekranie jednego z ekranów centrali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EE78" w14:textId="07D0CADC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047E9" w14:textId="6926BD02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E70AF05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D37B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2DA05" w14:textId="43044276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umożliwia podgląd min. 72 godzin trendów dla każdego pacjenta. Trendy tabelaryczne oraz graficzne.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BE77" w14:textId="535DF945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1D476" w14:textId="0E2DD54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6658C1F7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589D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03F05" w14:textId="0F7ECF83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wyposażone w wewnętrzną pamięć pełnych przebiegów krzywych dynamicznych (Full Disclosure): min. 144 godziny przynajmniej 12-tu krzywych dynamicznych (nie tylko EKG) dla każdego pacjenta.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A7A9" w14:textId="7F8560C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3008B" w14:textId="0F5B3586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4AA9505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6110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365CC" w14:textId="2736D3E2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zapewnia wykonywanie szczegółowych pomiarów krzywych dynamicznych (w tym zespołów QRS, odchylenia ST) z wykorzystaniem ekranowego narzędzia (np. suwmiarki).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2BC8" w14:textId="14826708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D8E58" w14:textId="3921026A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4EFF63B0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AA9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F5D70" w14:textId="00B0E7B3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Stanowisko centralnego monitorowania wyposażone w wewnętrzną pamięć zdarzeń alarmowych: min. 1000 zdarzeń na każdego monitorowanego pacjenta.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71D3" w14:textId="5BAE3CAD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B60DA" w14:textId="426660D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1B8CB77B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CB40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72B72" w14:textId="044508B3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zapewnia wyświetlanie alarmów ze wszystkich monitorowanych łóżek. Alarmy przynajmniej 3-stopniowe, rozróżniane wizualnie i dźwiękowo, z identyfikacją alarmującego łóżka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7C0B" w14:textId="38F64B8F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TAK, </w:t>
            </w:r>
            <w:r w:rsidRPr="00CA5772">
              <w:rPr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5A4B6" w14:textId="6C9E0B1E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0869C016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F434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24EF3" w14:textId="33B54339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zapewnia konfigurację granic alarmowych, a także wyciszanie bieżących stanów alarmowych w monitorach pacjenta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94DF" w14:textId="4BE0A78A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B0BA0" w14:textId="061D7723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31FC751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7E67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139D2" w14:textId="72E79E73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>Stanowisko centralnego monitorowania zapewnia zdalne przyjmowanie pacjenta w kardiomonitorze poprzez wprowadzenie jego danych demograficznych za pośrednictwem klawiatury. Wprowadzenie danych w centrali powoduje ich aktualizację na ekranie kardiomonitora.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DF43" w14:textId="3AB6979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t>TAK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91375" w14:textId="3370294C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50A68" w:rsidRPr="00247AD4" w14:paraId="7394BA7A" w14:textId="77777777" w:rsidTr="00450A68">
        <w:trPr>
          <w:trHeight w:val="15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A739" w14:textId="77777777" w:rsidR="00450A68" w:rsidRPr="00247AD4" w:rsidRDefault="00450A68" w:rsidP="00450A68">
            <w:pPr>
              <w:pStyle w:val="Akapitzlist"/>
              <w:numPr>
                <w:ilvl w:val="0"/>
                <w:numId w:val="7"/>
              </w:numPr>
              <w:spacing w:before="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221AD" w14:textId="0839A051" w:rsidR="00450A68" w:rsidRPr="00247AD4" w:rsidRDefault="00450A68" w:rsidP="00450A68">
            <w:pPr>
              <w:rPr>
                <w:bCs/>
                <w:color w:val="FF0000"/>
                <w:sz w:val="22"/>
                <w:szCs w:val="22"/>
              </w:rPr>
            </w:pPr>
            <w:r w:rsidRPr="00247AD4">
              <w:rPr>
                <w:sz w:val="22"/>
                <w:szCs w:val="22"/>
              </w:rPr>
              <w:t xml:space="preserve">Stanowisko centralnego monitorowania zapewnia drukowanie raportów, trendów i zapisów za pomocą sieciowej drukarki laserowej. W ofercie ujęta drukarka </w:t>
            </w:r>
            <w:r w:rsidRPr="00247AD4">
              <w:rPr>
                <w:sz w:val="22"/>
                <w:szCs w:val="22"/>
              </w:rPr>
              <w:lastRenderedPageBreak/>
              <w:t>sieciowa kompatybilna z centralą – po jednej do każdego stanowiska centralnego monitorowania.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E03B" w14:textId="16E83D61" w:rsidR="00450A68" w:rsidRPr="00247AD4" w:rsidRDefault="00450A68" w:rsidP="00450A68">
            <w:pPr>
              <w:tabs>
                <w:tab w:val="left" w:pos="7680"/>
              </w:tabs>
              <w:jc w:val="center"/>
              <w:rPr>
                <w:sz w:val="22"/>
                <w:szCs w:val="22"/>
              </w:rPr>
            </w:pPr>
            <w:r w:rsidRPr="00247AD4">
              <w:rPr>
                <w:bCs/>
                <w:snapToGrid w:val="0"/>
                <w:sz w:val="22"/>
                <w:szCs w:val="22"/>
              </w:rPr>
              <w:lastRenderedPageBreak/>
              <w:t xml:space="preserve">TAK, </w:t>
            </w:r>
            <w:r w:rsidRPr="00CA5772">
              <w:rPr>
                <w:bCs/>
                <w:snapToGrid w:val="0"/>
                <w:sz w:val="22"/>
                <w:szCs w:val="22"/>
                <w:u w:val="single"/>
              </w:rPr>
              <w:t>podać</w:t>
            </w:r>
          </w:p>
        </w:tc>
        <w:tc>
          <w:tcPr>
            <w:tcW w:w="2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13755" w14:textId="5086B308" w:rsidR="00450A68" w:rsidRPr="00247AD4" w:rsidRDefault="00450A68" w:rsidP="00450A68">
            <w:pPr>
              <w:tabs>
                <w:tab w:val="left" w:pos="768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bookmarkEnd w:id="0"/>
    </w:tbl>
    <w:p w14:paraId="5E7724A4" w14:textId="77777777" w:rsidR="008C3ECA" w:rsidRDefault="008C3ECA" w:rsidP="00F533F9">
      <w:pPr>
        <w:rPr>
          <w:sz w:val="22"/>
          <w:szCs w:val="22"/>
        </w:rPr>
      </w:pPr>
    </w:p>
    <w:p w14:paraId="1B42816C" w14:textId="77777777" w:rsidR="00CA5772" w:rsidRDefault="00CA5772" w:rsidP="00CA577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B495C61" w14:textId="7D9D6BEE" w:rsidR="00CA5772" w:rsidRPr="00CA5772" w:rsidRDefault="00CA5772" w:rsidP="00CA577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A5772">
        <w:rPr>
          <w:rFonts w:asciiTheme="minorHAnsi" w:eastAsiaTheme="minorHAnsi" w:hAnsiTheme="minorHAnsi" w:cstheme="minorBidi"/>
          <w:sz w:val="22"/>
          <w:szCs w:val="22"/>
          <w:lang w:eastAsia="en-US"/>
        </w:rPr>
        <w:t>OFERTA POWINNA ZAWIERAĆ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:</w:t>
      </w: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0"/>
        <w:gridCol w:w="2015"/>
        <w:gridCol w:w="1194"/>
        <w:gridCol w:w="1364"/>
        <w:gridCol w:w="1259"/>
        <w:gridCol w:w="1364"/>
        <w:gridCol w:w="687"/>
        <w:gridCol w:w="1114"/>
        <w:gridCol w:w="1647"/>
      </w:tblGrid>
      <w:tr w:rsidR="00CA5772" w:rsidRPr="00CA5772" w14:paraId="2D8C1CC1" w14:textId="77777777" w:rsidTr="00EA365F">
        <w:trPr>
          <w:trHeight w:val="994"/>
        </w:trPr>
        <w:tc>
          <w:tcPr>
            <w:tcW w:w="550" w:type="dxa"/>
          </w:tcPr>
          <w:p w14:paraId="7869EE65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15" w:type="dxa"/>
          </w:tcPr>
          <w:p w14:paraId="12EB8DF5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Nazwa przedmiotu zamówienia</w:t>
            </w:r>
          </w:p>
        </w:tc>
        <w:tc>
          <w:tcPr>
            <w:tcW w:w="1194" w:type="dxa"/>
          </w:tcPr>
          <w:p w14:paraId="71B1ADD1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Ilość </w:t>
            </w:r>
          </w:p>
          <w:p w14:paraId="48662582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(szt.)</w:t>
            </w:r>
          </w:p>
        </w:tc>
        <w:tc>
          <w:tcPr>
            <w:tcW w:w="1364" w:type="dxa"/>
          </w:tcPr>
          <w:p w14:paraId="11B9CC5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Cena jednostkowa netto</w:t>
            </w:r>
          </w:p>
        </w:tc>
        <w:tc>
          <w:tcPr>
            <w:tcW w:w="1259" w:type="dxa"/>
          </w:tcPr>
          <w:p w14:paraId="1FE1C0F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Wartość netto</w:t>
            </w:r>
          </w:p>
        </w:tc>
        <w:tc>
          <w:tcPr>
            <w:tcW w:w="1364" w:type="dxa"/>
          </w:tcPr>
          <w:p w14:paraId="32B55C0A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Cena jednostkowa brutto</w:t>
            </w:r>
          </w:p>
        </w:tc>
        <w:tc>
          <w:tcPr>
            <w:tcW w:w="687" w:type="dxa"/>
          </w:tcPr>
          <w:p w14:paraId="7298B2F6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Vat (%)</w:t>
            </w:r>
          </w:p>
        </w:tc>
        <w:tc>
          <w:tcPr>
            <w:tcW w:w="1114" w:type="dxa"/>
          </w:tcPr>
          <w:p w14:paraId="67168492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Wartość brutto</w:t>
            </w:r>
          </w:p>
        </w:tc>
        <w:tc>
          <w:tcPr>
            <w:tcW w:w="1647" w:type="dxa"/>
          </w:tcPr>
          <w:p w14:paraId="65E8C2F5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Producent / nazwa własna / nr katalogowy</w:t>
            </w:r>
          </w:p>
        </w:tc>
      </w:tr>
      <w:tr w:rsidR="00EA365F" w:rsidRPr="00CA5772" w14:paraId="6A8EDDE5" w14:textId="77777777" w:rsidTr="00EA365F">
        <w:trPr>
          <w:trHeight w:val="413"/>
        </w:trPr>
        <w:tc>
          <w:tcPr>
            <w:tcW w:w="550" w:type="dxa"/>
          </w:tcPr>
          <w:p w14:paraId="7337D33B" w14:textId="77777777" w:rsidR="00EA365F" w:rsidRPr="00CA5772" w:rsidRDefault="00EA365F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4" w:type="dxa"/>
            <w:gridSpan w:val="8"/>
          </w:tcPr>
          <w:p w14:paraId="3D6BC5C5" w14:textId="6B6CC634" w:rsidR="00EA365F" w:rsidRPr="00CA5772" w:rsidRDefault="00EA365F" w:rsidP="00E22B44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SYSTEM MONITOROWANIA PACJENTÓW:</w:t>
            </w:r>
          </w:p>
        </w:tc>
      </w:tr>
      <w:tr w:rsidR="00CA5772" w:rsidRPr="00CA5772" w14:paraId="26BE2B55" w14:textId="77777777" w:rsidTr="00EA365F">
        <w:trPr>
          <w:trHeight w:val="782"/>
        </w:trPr>
        <w:tc>
          <w:tcPr>
            <w:tcW w:w="550" w:type="dxa"/>
          </w:tcPr>
          <w:p w14:paraId="45E89A09" w14:textId="53AFF3D7" w:rsidR="00CA5772" w:rsidRPr="00CA5772" w:rsidRDefault="00EA365F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1a</w:t>
            </w:r>
          </w:p>
        </w:tc>
        <w:tc>
          <w:tcPr>
            <w:tcW w:w="2015" w:type="dxa"/>
          </w:tcPr>
          <w:p w14:paraId="076A13F4" w14:textId="78BF470F" w:rsidR="00CA5772" w:rsidRPr="00CA5772" w:rsidRDefault="00EA365F" w:rsidP="00CA5772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CENTRALA MONITORUJĄCA</w:t>
            </w:r>
          </w:p>
        </w:tc>
        <w:tc>
          <w:tcPr>
            <w:tcW w:w="1194" w:type="dxa"/>
          </w:tcPr>
          <w:p w14:paraId="0B8C3276" w14:textId="03543F69" w:rsidR="00CA5772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4" w:type="dxa"/>
          </w:tcPr>
          <w:p w14:paraId="1C78A2E6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5B0E16B6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468A370F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3F6F065A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2153849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</w:tcPr>
          <w:p w14:paraId="1C132D51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A365F" w:rsidRPr="00CA5772" w14:paraId="576631FB" w14:textId="77777777" w:rsidTr="00EA365F">
        <w:trPr>
          <w:trHeight w:val="632"/>
        </w:trPr>
        <w:tc>
          <w:tcPr>
            <w:tcW w:w="550" w:type="dxa"/>
          </w:tcPr>
          <w:p w14:paraId="1AE5EE00" w14:textId="143B66BC" w:rsidR="00EA365F" w:rsidRDefault="00EA365F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1b</w:t>
            </w:r>
          </w:p>
        </w:tc>
        <w:tc>
          <w:tcPr>
            <w:tcW w:w="2015" w:type="dxa"/>
          </w:tcPr>
          <w:p w14:paraId="01E82B47" w14:textId="1574DAFB" w:rsidR="00EA365F" w:rsidRPr="00CA5772" w:rsidRDefault="00EA365F" w:rsidP="00CA5772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KARDIOMONITORY</w:t>
            </w:r>
          </w:p>
        </w:tc>
        <w:tc>
          <w:tcPr>
            <w:tcW w:w="1194" w:type="dxa"/>
          </w:tcPr>
          <w:p w14:paraId="42D0FBE3" w14:textId="521150AC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64" w:type="dxa"/>
          </w:tcPr>
          <w:p w14:paraId="665C1D0A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76D2F6D9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1654EA75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52B3354A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401026DC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</w:tcPr>
          <w:p w14:paraId="46AF8AA2" w14:textId="77777777" w:rsidR="00EA365F" w:rsidRPr="00CA5772" w:rsidRDefault="00EA365F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CA5772" w:rsidRPr="00CA5772" w14:paraId="09445D63" w14:textId="77777777" w:rsidTr="00EA365F">
        <w:tc>
          <w:tcPr>
            <w:tcW w:w="550" w:type="dxa"/>
          </w:tcPr>
          <w:p w14:paraId="05E39767" w14:textId="338686BF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15" w:type="dxa"/>
          </w:tcPr>
          <w:p w14:paraId="0733EB8A" w14:textId="77777777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Koszt dostawy</w:t>
            </w:r>
          </w:p>
        </w:tc>
        <w:tc>
          <w:tcPr>
            <w:tcW w:w="1194" w:type="dxa"/>
          </w:tcPr>
          <w:p w14:paraId="6DDFCB8C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3D909F76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70425764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3C1F9C40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23BA2615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3753BD82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l2br w:val="single" w:sz="4" w:space="0" w:color="auto"/>
              <w:tr2bl w:val="single" w:sz="4" w:space="0" w:color="auto"/>
            </w:tcBorders>
          </w:tcPr>
          <w:p w14:paraId="229A01D0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CA5772" w:rsidRPr="00CA5772" w14:paraId="51B166F4" w14:textId="77777777" w:rsidTr="00EA365F">
        <w:tc>
          <w:tcPr>
            <w:tcW w:w="550" w:type="dxa"/>
          </w:tcPr>
          <w:p w14:paraId="1EBF43C2" w14:textId="5C400091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5" w:type="dxa"/>
          </w:tcPr>
          <w:p w14:paraId="2A972412" w14:textId="77777777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Koszt zainstalowania sprzętu</w:t>
            </w:r>
          </w:p>
        </w:tc>
        <w:tc>
          <w:tcPr>
            <w:tcW w:w="1194" w:type="dxa"/>
          </w:tcPr>
          <w:p w14:paraId="034FA208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2107B811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402D2FA2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208920F6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47C23F4E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0203672F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l2br w:val="single" w:sz="4" w:space="0" w:color="auto"/>
              <w:tr2bl w:val="single" w:sz="4" w:space="0" w:color="auto"/>
            </w:tcBorders>
          </w:tcPr>
          <w:p w14:paraId="579A335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CA5772" w:rsidRPr="00CA5772" w14:paraId="0F410E3F" w14:textId="77777777" w:rsidTr="00EA365F">
        <w:tc>
          <w:tcPr>
            <w:tcW w:w="550" w:type="dxa"/>
          </w:tcPr>
          <w:p w14:paraId="1DC78C43" w14:textId="4816300C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15" w:type="dxa"/>
          </w:tcPr>
          <w:p w14:paraId="0B5CB638" w14:textId="77777777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Koszt serwisowania sprzętu w okresie gwarancji</w:t>
            </w:r>
          </w:p>
        </w:tc>
        <w:tc>
          <w:tcPr>
            <w:tcW w:w="1194" w:type="dxa"/>
          </w:tcPr>
          <w:p w14:paraId="7EC72794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39466389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5C654187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338FD22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2F7EE509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32255832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l2br w:val="single" w:sz="4" w:space="0" w:color="auto"/>
              <w:tr2bl w:val="single" w:sz="4" w:space="0" w:color="auto"/>
            </w:tcBorders>
          </w:tcPr>
          <w:p w14:paraId="5DB54C68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CA5772" w:rsidRPr="00CA5772" w14:paraId="5F2B4D7C" w14:textId="77777777" w:rsidTr="00EA365F">
        <w:tc>
          <w:tcPr>
            <w:tcW w:w="550" w:type="dxa"/>
          </w:tcPr>
          <w:p w14:paraId="4DCC3FE8" w14:textId="653A2777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15" w:type="dxa"/>
          </w:tcPr>
          <w:p w14:paraId="2FBC89E3" w14:textId="77777777" w:rsidR="00CA5772" w:rsidRPr="00CA5772" w:rsidRDefault="00CA5772" w:rsidP="00CA5772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Koszt przeszkolenia personelu w zakresie obsługi sprzętu</w:t>
            </w:r>
          </w:p>
        </w:tc>
        <w:tc>
          <w:tcPr>
            <w:tcW w:w="1194" w:type="dxa"/>
          </w:tcPr>
          <w:p w14:paraId="6F02A4CD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5379366C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59" w:type="dxa"/>
          </w:tcPr>
          <w:p w14:paraId="6C29A114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</w:tcPr>
          <w:p w14:paraId="14155FEC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14:paraId="130DAAB1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14" w:type="dxa"/>
          </w:tcPr>
          <w:p w14:paraId="0E5A067F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l2br w:val="single" w:sz="4" w:space="0" w:color="auto"/>
              <w:tr2bl w:val="single" w:sz="4" w:space="0" w:color="auto"/>
            </w:tcBorders>
          </w:tcPr>
          <w:p w14:paraId="2EB7E079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CA5772" w:rsidRPr="00CA5772" w14:paraId="371E8C44" w14:textId="77777777" w:rsidTr="00EA365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6B7C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xxx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3AEE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xxx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8FDB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A4C4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D5BB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61AB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A4FB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EC14" w14:textId="77777777" w:rsidR="00CA5772" w:rsidRPr="00CA5772" w:rsidRDefault="00CA5772" w:rsidP="00CA577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A57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xxx</w:t>
            </w:r>
          </w:p>
        </w:tc>
      </w:tr>
    </w:tbl>
    <w:p w14:paraId="29F7CDBE" w14:textId="77777777" w:rsidR="00CA5772" w:rsidRPr="00CA5772" w:rsidRDefault="00CA5772" w:rsidP="00CA577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29CBEFA" w14:textId="77777777" w:rsidR="00CA5772" w:rsidRPr="00CA5772" w:rsidRDefault="00CA5772" w:rsidP="00CA577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</w:pPr>
      <w:r w:rsidRPr="00CA5772"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  <w:t>UWAGA: Zamawiający podaje sposób wyliczenia wartości netto i brutto:</w:t>
      </w:r>
    </w:p>
    <w:p w14:paraId="72574533" w14:textId="77777777" w:rsidR="00CA5772" w:rsidRPr="00CA5772" w:rsidRDefault="00CA5772" w:rsidP="00CA5772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A5772">
        <w:rPr>
          <w:rFonts w:asciiTheme="minorHAnsi" w:hAnsiTheme="minorHAnsi" w:cstheme="minorHAnsi"/>
          <w:b/>
          <w:bCs/>
          <w:color w:val="000000"/>
          <w:sz w:val="20"/>
          <w:szCs w:val="20"/>
        </w:rPr>
        <w:t>Cena jednostkowa netto x ilość = wartość netto</w:t>
      </w:r>
    </w:p>
    <w:p w14:paraId="1906A134" w14:textId="77777777" w:rsidR="00CA5772" w:rsidRPr="00CA5772" w:rsidRDefault="00CA5772" w:rsidP="00CA5772">
      <w:pPr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A5772">
        <w:rPr>
          <w:rFonts w:asciiTheme="minorHAnsi" w:hAnsiTheme="minorHAnsi" w:cstheme="minorHAnsi"/>
          <w:b/>
          <w:bCs/>
          <w:color w:val="000000"/>
          <w:sz w:val="20"/>
          <w:szCs w:val="20"/>
        </w:rPr>
        <w:t>Wartość netto + stawka podatku Vat = wartość brutto</w:t>
      </w:r>
    </w:p>
    <w:p w14:paraId="2E62FC1E" w14:textId="77777777" w:rsidR="00CA5772" w:rsidRPr="00CA5772" w:rsidRDefault="00CA5772" w:rsidP="00CA5772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66ED587" w14:textId="77777777" w:rsidR="00CA5772" w:rsidRPr="00CA5772" w:rsidRDefault="00CA5772" w:rsidP="00CA5772">
      <w:pPr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CA5772">
        <w:rPr>
          <w:rFonts w:asciiTheme="minorHAnsi" w:hAnsiTheme="minorHAnsi" w:cstheme="minorHAnsi"/>
          <w:color w:val="000000"/>
          <w:sz w:val="20"/>
          <w:szCs w:val="20"/>
          <w:u w:val="single"/>
        </w:rPr>
        <w:lastRenderedPageBreak/>
        <w:t xml:space="preserve">Brak wypełnienia kolumn wskazanych dla Wykonawcy (tu: kolumn pustych) spowoduje odrzucenie oferty na podstawie art. 226 </w:t>
      </w:r>
      <w:r w:rsidRPr="00CA5772">
        <w:rPr>
          <w:rFonts w:asciiTheme="minorHAnsi" w:hAnsiTheme="minorHAnsi" w:cstheme="minorHAnsi"/>
          <w:color w:val="000000"/>
          <w:sz w:val="20"/>
          <w:szCs w:val="20"/>
          <w:u w:val="single"/>
        </w:rPr>
        <w:br/>
        <w:t>ust. 1 pkt. 5 ustawy Pzp.</w:t>
      </w:r>
    </w:p>
    <w:p w14:paraId="05027297" w14:textId="77777777" w:rsidR="00CA5772" w:rsidRPr="00CA5772" w:rsidRDefault="00CA5772" w:rsidP="00CA5772">
      <w:pPr>
        <w:jc w:val="both"/>
        <w:rPr>
          <w:color w:val="000000"/>
          <w:sz w:val="20"/>
          <w:szCs w:val="20"/>
          <w:u w:val="single"/>
        </w:rPr>
      </w:pPr>
    </w:p>
    <w:p w14:paraId="49F2B677" w14:textId="77777777" w:rsidR="00CA5772" w:rsidRPr="00CA5772" w:rsidRDefault="00CA5772" w:rsidP="00CA5772">
      <w:pPr>
        <w:jc w:val="both"/>
        <w:rPr>
          <w:color w:val="000000"/>
          <w:sz w:val="20"/>
          <w:szCs w:val="20"/>
          <w:u w:val="single"/>
        </w:rPr>
      </w:pPr>
    </w:p>
    <w:p w14:paraId="7F4EC220" w14:textId="77777777" w:rsidR="00CA5772" w:rsidRPr="00CA5772" w:rsidRDefault="00CA5772" w:rsidP="00CA5772">
      <w:pPr>
        <w:jc w:val="both"/>
        <w:rPr>
          <w:color w:val="000000"/>
          <w:sz w:val="20"/>
          <w:szCs w:val="20"/>
          <w:u w:val="single"/>
        </w:rPr>
      </w:pPr>
    </w:p>
    <w:p w14:paraId="0B7A5019" w14:textId="77777777" w:rsidR="00CA5772" w:rsidRPr="00CA5772" w:rsidRDefault="00CA5772" w:rsidP="00CA5772">
      <w:pPr>
        <w:spacing w:after="160" w:line="259" w:lineRule="auto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 xml:space="preserve">   WYKONAWCA</w:t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CA5772">
        <w:rPr>
          <w:rFonts w:ascii="Calibri" w:hAnsi="Calibri" w:cs="Calibri"/>
          <w:b/>
          <w:bCs/>
          <w:color w:val="000000"/>
          <w:sz w:val="22"/>
          <w:szCs w:val="22"/>
        </w:rPr>
        <w:tab/>
        <w:t>ZAMAWIAJĄCY</w:t>
      </w:r>
    </w:p>
    <w:p w14:paraId="3B39A774" w14:textId="77777777" w:rsidR="00CA5772" w:rsidRPr="00247AD4" w:rsidRDefault="00CA5772" w:rsidP="00F533F9">
      <w:pPr>
        <w:rPr>
          <w:sz w:val="22"/>
          <w:szCs w:val="22"/>
        </w:rPr>
      </w:pPr>
    </w:p>
    <w:sectPr w:rsidR="00CA5772" w:rsidRPr="00247AD4" w:rsidSect="00787B4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BB78C" w14:textId="77777777" w:rsidR="006815D7" w:rsidRDefault="006815D7" w:rsidP="00DF1622">
      <w:r>
        <w:separator/>
      </w:r>
    </w:p>
  </w:endnote>
  <w:endnote w:type="continuationSeparator" w:id="0">
    <w:p w14:paraId="4A034928" w14:textId="77777777" w:rsidR="006815D7" w:rsidRDefault="006815D7" w:rsidP="00DF1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Switzerland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C0D77" w14:textId="77777777" w:rsidR="006815D7" w:rsidRDefault="006815D7" w:rsidP="00DF1622">
      <w:r>
        <w:separator/>
      </w:r>
    </w:p>
  </w:footnote>
  <w:footnote w:type="continuationSeparator" w:id="0">
    <w:p w14:paraId="06F8C889" w14:textId="77777777" w:rsidR="006815D7" w:rsidRDefault="006815D7" w:rsidP="00DF1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7000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64B4E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B91EBB"/>
    <w:multiLevelType w:val="hybridMultilevel"/>
    <w:tmpl w:val="2E96A7BC"/>
    <w:lvl w:ilvl="0" w:tplc="A60237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F5DB3"/>
    <w:multiLevelType w:val="hybridMultilevel"/>
    <w:tmpl w:val="EA36A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80E8C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BB5F49"/>
    <w:multiLevelType w:val="hybridMultilevel"/>
    <w:tmpl w:val="EF040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46D38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C4726D"/>
    <w:multiLevelType w:val="hybridMultilevel"/>
    <w:tmpl w:val="0E9A7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D1D83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8E67CC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646A2B"/>
    <w:multiLevelType w:val="hybridMultilevel"/>
    <w:tmpl w:val="6CC2BB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207D3C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FB1376"/>
    <w:multiLevelType w:val="hybridMultilevel"/>
    <w:tmpl w:val="7572281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A63FF1"/>
    <w:multiLevelType w:val="hybridMultilevel"/>
    <w:tmpl w:val="DF52E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D43287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9D3B87"/>
    <w:multiLevelType w:val="hybridMultilevel"/>
    <w:tmpl w:val="EBF81B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151E6C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6A1127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E60DE4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ED2FE4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816061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A001B6"/>
    <w:multiLevelType w:val="hybridMultilevel"/>
    <w:tmpl w:val="F79EEAC6"/>
    <w:lvl w:ilvl="0" w:tplc="ABAEE2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4708F4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2E6B1D"/>
    <w:multiLevelType w:val="hybridMultilevel"/>
    <w:tmpl w:val="8DAEAF2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426F68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7A1056"/>
    <w:multiLevelType w:val="hybridMultilevel"/>
    <w:tmpl w:val="DF52E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BF7E4E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3E0D46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555C02"/>
    <w:multiLevelType w:val="hybridMultilevel"/>
    <w:tmpl w:val="F79EEAC6"/>
    <w:lvl w:ilvl="0" w:tplc="ABAEE2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CA61F2"/>
    <w:multiLevelType w:val="hybridMultilevel"/>
    <w:tmpl w:val="EDB86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7A3987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D4705E"/>
    <w:multiLevelType w:val="hybridMultilevel"/>
    <w:tmpl w:val="07A8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D96B81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E71C49"/>
    <w:multiLevelType w:val="hybridMultilevel"/>
    <w:tmpl w:val="B0FE995C"/>
    <w:lvl w:ilvl="0" w:tplc="A8683F7A">
      <w:start w:val="1"/>
      <w:numFmt w:val="lowerLetter"/>
      <w:lvlText w:val="%1)"/>
      <w:lvlJc w:val="left"/>
      <w:pPr>
        <w:ind w:left="36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075ACD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1174866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24E9B"/>
    <w:multiLevelType w:val="hybridMultilevel"/>
    <w:tmpl w:val="CF22E21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AB3B50"/>
    <w:multiLevelType w:val="hybridMultilevel"/>
    <w:tmpl w:val="BCC21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F4056A"/>
    <w:multiLevelType w:val="hybridMultilevel"/>
    <w:tmpl w:val="5FB659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5495669">
    <w:abstractNumId w:val="16"/>
  </w:num>
  <w:num w:numId="2" w16cid:durableId="590702542">
    <w:abstractNumId w:val="23"/>
  </w:num>
  <w:num w:numId="3" w16cid:durableId="705178825">
    <w:abstractNumId w:val="30"/>
  </w:num>
  <w:num w:numId="4" w16cid:durableId="1867980918">
    <w:abstractNumId w:val="36"/>
  </w:num>
  <w:num w:numId="5" w16cid:durableId="974792739">
    <w:abstractNumId w:val="35"/>
  </w:num>
  <w:num w:numId="6" w16cid:durableId="905333348">
    <w:abstractNumId w:val="34"/>
  </w:num>
  <w:num w:numId="7" w16cid:durableId="1801144664">
    <w:abstractNumId w:val="17"/>
  </w:num>
  <w:num w:numId="8" w16cid:durableId="21173947">
    <w:abstractNumId w:val="11"/>
  </w:num>
  <w:num w:numId="9" w16cid:durableId="926765000">
    <w:abstractNumId w:val="4"/>
  </w:num>
  <w:num w:numId="10" w16cid:durableId="1677344093">
    <w:abstractNumId w:val="37"/>
  </w:num>
  <w:num w:numId="11" w16cid:durableId="974263995">
    <w:abstractNumId w:val="1"/>
  </w:num>
  <w:num w:numId="12" w16cid:durableId="1349985263">
    <w:abstractNumId w:val="19"/>
  </w:num>
  <w:num w:numId="13" w16cid:durableId="412434359">
    <w:abstractNumId w:val="6"/>
  </w:num>
  <w:num w:numId="14" w16cid:durableId="1566916742">
    <w:abstractNumId w:val="14"/>
  </w:num>
  <w:num w:numId="15" w16cid:durableId="869994528">
    <w:abstractNumId w:val="9"/>
  </w:num>
  <w:num w:numId="16" w16cid:durableId="892422868">
    <w:abstractNumId w:val="25"/>
  </w:num>
  <w:num w:numId="17" w16cid:durableId="274603388">
    <w:abstractNumId w:val="18"/>
  </w:num>
  <w:num w:numId="18" w16cid:durableId="1450201491">
    <w:abstractNumId w:val="8"/>
  </w:num>
  <w:num w:numId="19" w16cid:durableId="2118789326">
    <w:abstractNumId w:val="38"/>
  </w:num>
  <w:num w:numId="20" w16cid:durableId="85424374">
    <w:abstractNumId w:val="32"/>
  </w:num>
  <w:num w:numId="21" w16cid:durableId="429667958">
    <w:abstractNumId w:val="15"/>
  </w:num>
  <w:num w:numId="22" w16cid:durableId="1847672788">
    <w:abstractNumId w:val="33"/>
  </w:num>
  <w:num w:numId="23" w16cid:durableId="1110514869">
    <w:abstractNumId w:val="28"/>
  </w:num>
  <w:num w:numId="24" w16cid:durableId="523204396">
    <w:abstractNumId w:val="21"/>
  </w:num>
  <w:num w:numId="25" w16cid:durableId="489905974">
    <w:abstractNumId w:val="13"/>
  </w:num>
  <w:num w:numId="26" w16cid:durableId="2073579633">
    <w:abstractNumId w:val="10"/>
  </w:num>
  <w:num w:numId="27" w16cid:durableId="670259809">
    <w:abstractNumId w:val="27"/>
  </w:num>
  <w:num w:numId="28" w16cid:durableId="899369326">
    <w:abstractNumId w:val="22"/>
  </w:num>
  <w:num w:numId="29" w16cid:durableId="811681303">
    <w:abstractNumId w:val="12"/>
  </w:num>
  <w:num w:numId="30" w16cid:durableId="1143236013">
    <w:abstractNumId w:val="0"/>
  </w:num>
  <w:num w:numId="31" w16cid:durableId="599485928">
    <w:abstractNumId w:val="24"/>
  </w:num>
  <w:num w:numId="32" w16cid:durableId="1118837262">
    <w:abstractNumId w:val="29"/>
  </w:num>
  <w:num w:numId="33" w16cid:durableId="484904652">
    <w:abstractNumId w:val="26"/>
  </w:num>
  <w:num w:numId="34" w16cid:durableId="168251726">
    <w:abstractNumId w:val="20"/>
  </w:num>
  <w:num w:numId="35" w16cid:durableId="1328363182">
    <w:abstractNumId w:val="2"/>
  </w:num>
  <w:num w:numId="36" w16cid:durableId="1883400297">
    <w:abstractNumId w:val="5"/>
  </w:num>
  <w:num w:numId="37" w16cid:durableId="1971938672">
    <w:abstractNumId w:val="5"/>
  </w:num>
  <w:num w:numId="38" w16cid:durableId="793252967">
    <w:abstractNumId w:val="3"/>
  </w:num>
  <w:num w:numId="39" w16cid:durableId="1244338329">
    <w:abstractNumId w:val="7"/>
  </w:num>
  <w:num w:numId="40" w16cid:durableId="370884189">
    <w:abstractNumId w:val="31"/>
  </w:num>
  <w:num w:numId="41" w16cid:durableId="1936789928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U3NbY0MDQ1NDY1sjBT0lEKTi0uzszPAykwqgUARAfReywAAAA="/>
  </w:docVars>
  <w:rsids>
    <w:rsidRoot w:val="00055C6A"/>
    <w:rsid w:val="00007FEC"/>
    <w:rsid w:val="00017FAA"/>
    <w:rsid w:val="00021678"/>
    <w:rsid w:val="00024AFB"/>
    <w:rsid w:val="00024B3A"/>
    <w:rsid w:val="00027261"/>
    <w:rsid w:val="000275EA"/>
    <w:rsid w:val="00027A8C"/>
    <w:rsid w:val="00032167"/>
    <w:rsid w:val="00034F40"/>
    <w:rsid w:val="000367E4"/>
    <w:rsid w:val="0003793A"/>
    <w:rsid w:val="00040270"/>
    <w:rsid w:val="000402D9"/>
    <w:rsid w:val="00041839"/>
    <w:rsid w:val="00041FF3"/>
    <w:rsid w:val="000436F9"/>
    <w:rsid w:val="0005401F"/>
    <w:rsid w:val="000541D0"/>
    <w:rsid w:val="000558D2"/>
    <w:rsid w:val="00055C6A"/>
    <w:rsid w:val="000565C5"/>
    <w:rsid w:val="000628A8"/>
    <w:rsid w:val="0006338C"/>
    <w:rsid w:val="00064C9A"/>
    <w:rsid w:val="00067CBC"/>
    <w:rsid w:val="000702FE"/>
    <w:rsid w:val="000708ED"/>
    <w:rsid w:val="00071890"/>
    <w:rsid w:val="00072538"/>
    <w:rsid w:val="00073A38"/>
    <w:rsid w:val="000747C3"/>
    <w:rsid w:val="000752F8"/>
    <w:rsid w:val="00075B33"/>
    <w:rsid w:val="00076F1F"/>
    <w:rsid w:val="00085139"/>
    <w:rsid w:val="00086578"/>
    <w:rsid w:val="0009049B"/>
    <w:rsid w:val="00092120"/>
    <w:rsid w:val="0009527F"/>
    <w:rsid w:val="00095514"/>
    <w:rsid w:val="0009553B"/>
    <w:rsid w:val="00096602"/>
    <w:rsid w:val="00096FE9"/>
    <w:rsid w:val="000A3D4F"/>
    <w:rsid w:val="000A47BE"/>
    <w:rsid w:val="000B14BD"/>
    <w:rsid w:val="000B4317"/>
    <w:rsid w:val="000B5168"/>
    <w:rsid w:val="000B59AF"/>
    <w:rsid w:val="000B5F47"/>
    <w:rsid w:val="000B6F39"/>
    <w:rsid w:val="000B7B1F"/>
    <w:rsid w:val="000B7FF2"/>
    <w:rsid w:val="000C1FD7"/>
    <w:rsid w:val="000C4207"/>
    <w:rsid w:val="000C57A1"/>
    <w:rsid w:val="000C769C"/>
    <w:rsid w:val="000C77A5"/>
    <w:rsid w:val="000D0207"/>
    <w:rsid w:val="000D49FE"/>
    <w:rsid w:val="000D51D8"/>
    <w:rsid w:val="000D6AF0"/>
    <w:rsid w:val="000D742B"/>
    <w:rsid w:val="000E019D"/>
    <w:rsid w:val="000E07F4"/>
    <w:rsid w:val="000E10D0"/>
    <w:rsid w:val="000E4C67"/>
    <w:rsid w:val="000E6C95"/>
    <w:rsid w:val="000E6CD2"/>
    <w:rsid w:val="000E7736"/>
    <w:rsid w:val="000F0589"/>
    <w:rsid w:val="000F4FE9"/>
    <w:rsid w:val="0010035A"/>
    <w:rsid w:val="001035EC"/>
    <w:rsid w:val="00103C96"/>
    <w:rsid w:val="00105372"/>
    <w:rsid w:val="001067FF"/>
    <w:rsid w:val="00107AEF"/>
    <w:rsid w:val="001111E9"/>
    <w:rsid w:val="001120E6"/>
    <w:rsid w:val="00121A14"/>
    <w:rsid w:val="00121B1E"/>
    <w:rsid w:val="001230BE"/>
    <w:rsid w:val="00123F10"/>
    <w:rsid w:val="001258F1"/>
    <w:rsid w:val="00126219"/>
    <w:rsid w:val="00131E3C"/>
    <w:rsid w:val="001321BA"/>
    <w:rsid w:val="001323DA"/>
    <w:rsid w:val="00135544"/>
    <w:rsid w:val="001359D7"/>
    <w:rsid w:val="00135E67"/>
    <w:rsid w:val="00135FEA"/>
    <w:rsid w:val="00136A5E"/>
    <w:rsid w:val="0014075D"/>
    <w:rsid w:val="00142C8A"/>
    <w:rsid w:val="001448E1"/>
    <w:rsid w:val="00145481"/>
    <w:rsid w:val="0014586B"/>
    <w:rsid w:val="00154807"/>
    <w:rsid w:val="0015544E"/>
    <w:rsid w:val="001571D7"/>
    <w:rsid w:val="00161454"/>
    <w:rsid w:val="00161582"/>
    <w:rsid w:val="0016218F"/>
    <w:rsid w:val="00163B84"/>
    <w:rsid w:val="0016457B"/>
    <w:rsid w:val="00165CB8"/>
    <w:rsid w:val="0017273F"/>
    <w:rsid w:val="001734A3"/>
    <w:rsid w:val="00173DF9"/>
    <w:rsid w:val="00176A64"/>
    <w:rsid w:val="00180510"/>
    <w:rsid w:val="00180928"/>
    <w:rsid w:val="00187DE7"/>
    <w:rsid w:val="00190E89"/>
    <w:rsid w:val="001910B7"/>
    <w:rsid w:val="00191806"/>
    <w:rsid w:val="001925F0"/>
    <w:rsid w:val="001A0413"/>
    <w:rsid w:val="001A390D"/>
    <w:rsid w:val="001A3E57"/>
    <w:rsid w:val="001A4E92"/>
    <w:rsid w:val="001A536F"/>
    <w:rsid w:val="001A696D"/>
    <w:rsid w:val="001A79CD"/>
    <w:rsid w:val="001A7B50"/>
    <w:rsid w:val="001B05D2"/>
    <w:rsid w:val="001B1A9F"/>
    <w:rsid w:val="001B761A"/>
    <w:rsid w:val="001B79A0"/>
    <w:rsid w:val="001C5E80"/>
    <w:rsid w:val="001C6348"/>
    <w:rsid w:val="001C6A4F"/>
    <w:rsid w:val="001C7849"/>
    <w:rsid w:val="001D1781"/>
    <w:rsid w:val="001D1977"/>
    <w:rsid w:val="001D6874"/>
    <w:rsid w:val="001E36FB"/>
    <w:rsid w:val="001E4754"/>
    <w:rsid w:val="001E5A99"/>
    <w:rsid w:val="001E6156"/>
    <w:rsid w:val="001F232E"/>
    <w:rsid w:val="001F2744"/>
    <w:rsid w:val="001F4776"/>
    <w:rsid w:val="001F509A"/>
    <w:rsid w:val="0020126B"/>
    <w:rsid w:val="002017F0"/>
    <w:rsid w:val="002025A8"/>
    <w:rsid w:val="00202982"/>
    <w:rsid w:val="00204D8B"/>
    <w:rsid w:val="00205456"/>
    <w:rsid w:val="002067C8"/>
    <w:rsid w:val="00206E43"/>
    <w:rsid w:val="00210CBE"/>
    <w:rsid w:val="002134C7"/>
    <w:rsid w:val="00215097"/>
    <w:rsid w:val="00215781"/>
    <w:rsid w:val="002162D7"/>
    <w:rsid w:val="00217C95"/>
    <w:rsid w:val="00220DD2"/>
    <w:rsid w:val="0022367C"/>
    <w:rsid w:val="00226403"/>
    <w:rsid w:val="00227388"/>
    <w:rsid w:val="00230F10"/>
    <w:rsid w:val="00230F2F"/>
    <w:rsid w:val="002311A8"/>
    <w:rsid w:val="00231958"/>
    <w:rsid w:val="00231FDE"/>
    <w:rsid w:val="0023535F"/>
    <w:rsid w:val="00236648"/>
    <w:rsid w:val="00243E8C"/>
    <w:rsid w:val="0024438D"/>
    <w:rsid w:val="00246BAB"/>
    <w:rsid w:val="00246E66"/>
    <w:rsid w:val="00247AD4"/>
    <w:rsid w:val="0025095D"/>
    <w:rsid w:val="002509E5"/>
    <w:rsid w:val="002545A2"/>
    <w:rsid w:val="002546FD"/>
    <w:rsid w:val="00254B98"/>
    <w:rsid w:val="0025739A"/>
    <w:rsid w:val="00263BFC"/>
    <w:rsid w:val="00263D59"/>
    <w:rsid w:val="00264635"/>
    <w:rsid w:val="00265090"/>
    <w:rsid w:val="002659D0"/>
    <w:rsid w:val="0026614A"/>
    <w:rsid w:val="00271F85"/>
    <w:rsid w:val="002732C2"/>
    <w:rsid w:val="0027521B"/>
    <w:rsid w:val="002763B3"/>
    <w:rsid w:val="0028148D"/>
    <w:rsid w:val="00282822"/>
    <w:rsid w:val="0028306A"/>
    <w:rsid w:val="0028505E"/>
    <w:rsid w:val="00285C4E"/>
    <w:rsid w:val="00292FF0"/>
    <w:rsid w:val="002930F2"/>
    <w:rsid w:val="00294BAF"/>
    <w:rsid w:val="002966F5"/>
    <w:rsid w:val="0029700D"/>
    <w:rsid w:val="002A0A48"/>
    <w:rsid w:val="002A0ED3"/>
    <w:rsid w:val="002A0F3A"/>
    <w:rsid w:val="002A25B1"/>
    <w:rsid w:val="002A6B9D"/>
    <w:rsid w:val="002B131C"/>
    <w:rsid w:val="002B2A36"/>
    <w:rsid w:val="002B56B0"/>
    <w:rsid w:val="002B5ADF"/>
    <w:rsid w:val="002B63D3"/>
    <w:rsid w:val="002B7765"/>
    <w:rsid w:val="002C0B07"/>
    <w:rsid w:val="002C15C0"/>
    <w:rsid w:val="002C2950"/>
    <w:rsid w:val="002C4422"/>
    <w:rsid w:val="002C4575"/>
    <w:rsid w:val="002C4816"/>
    <w:rsid w:val="002D0ED1"/>
    <w:rsid w:val="002E0FA6"/>
    <w:rsid w:val="002E16F0"/>
    <w:rsid w:val="002E24A1"/>
    <w:rsid w:val="002F351F"/>
    <w:rsid w:val="002F62C5"/>
    <w:rsid w:val="002F6B18"/>
    <w:rsid w:val="00300273"/>
    <w:rsid w:val="00300897"/>
    <w:rsid w:val="00303F1E"/>
    <w:rsid w:val="0030474A"/>
    <w:rsid w:val="00305862"/>
    <w:rsid w:val="0030787F"/>
    <w:rsid w:val="003111C7"/>
    <w:rsid w:val="00311A99"/>
    <w:rsid w:val="003153BD"/>
    <w:rsid w:val="00320839"/>
    <w:rsid w:val="00320CC1"/>
    <w:rsid w:val="0032136A"/>
    <w:rsid w:val="0032220C"/>
    <w:rsid w:val="00324666"/>
    <w:rsid w:val="0033435A"/>
    <w:rsid w:val="0033470B"/>
    <w:rsid w:val="0033538C"/>
    <w:rsid w:val="003377F2"/>
    <w:rsid w:val="0034011D"/>
    <w:rsid w:val="00340156"/>
    <w:rsid w:val="0034282E"/>
    <w:rsid w:val="00346B84"/>
    <w:rsid w:val="003479CD"/>
    <w:rsid w:val="003532E1"/>
    <w:rsid w:val="00353CCF"/>
    <w:rsid w:val="00360AA9"/>
    <w:rsid w:val="00363753"/>
    <w:rsid w:val="00363D5F"/>
    <w:rsid w:val="00364BA0"/>
    <w:rsid w:val="003652CB"/>
    <w:rsid w:val="00366E2A"/>
    <w:rsid w:val="003672FC"/>
    <w:rsid w:val="00367438"/>
    <w:rsid w:val="0037003F"/>
    <w:rsid w:val="00371430"/>
    <w:rsid w:val="0037323D"/>
    <w:rsid w:val="00376418"/>
    <w:rsid w:val="00376594"/>
    <w:rsid w:val="00376F3A"/>
    <w:rsid w:val="00377867"/>
    <w:rsid w:val="00382B8E"/>
    <w:rsid w:val="00390D26"/>
    <w:rsid w:val="00392355"/>
    <w:rsid w:val="0039373C"/>
    <w:rsid w:val="003A31F9"/>
    <w:rsid w:val="003A3E27"/>
    <w:rsid w:val="003A7E0A"/>
    <w:rsid w:val="003A7E95"/>
    <w:rsid w:val="003B1DC9"/>
    <w:rsid w:val="003B29B9"/>
    <w:rsid w:val="003B3F5C"/>
    <w:rsid w:val="003B4031"/>
    <w:rsid w:val="003B54B0"/>
    <w:rsid w:val="003C3A60"/>
    <w:rsid w:val="003C3B2E"/>
    <w:rsid w:val="003C571A"/>
    <w:rsid w:val="003D0CEC"/>
    <w:rsid w:val="003D1C06"/>
    <w:rsid w:val="003D238B"/>
    <w:rsid w:val="003D5FFF"/>
    <w:rsid w:val="003E22AE"/>
    <w:rsid w:val="003E402E"/>
    <w:rsid w:val="003E46CE"/>
    <w:rsid w:val="003E779D"/>
    <w:rsid w:val="003F102B"/>
    <w:rsid w:val="003F16AB"/>
    <w:rsid w:val="003F3404"/>
    <w:rsid w:val="003F45B6"/>
    <w:rsid w:val="003F50FA"/>
    <w:rsid w:val="003F622F"/>
    <w:rsid w:val="003F6700"/>
    <w:rsid w:val="003F7662"/>
    <w:rsid w:val="00401E06"/>
    <w:rsid w:val="00403C49"/>
    <w:rsid w:val="004133F1"/>
    <w:rsid w:val="00421D2A"/>
    <w:rsid w:val="00435710"/>
    <w:rsid w:val="00444528"/>
    <w:rsid w:val="00446D09"/>
    <w:rsid w:val="00446F16"/>
    <w:rsid w:val="00447CD2"/>
    <w:rsid w:val="00450A68"/>
    <w:rsid w:val="00450B1C"/>
    <w:rsid w:val="00450F5E"/>
    <w:rsid w:val="0045429A"/>
    <w:rsid w:val="00461AA7"/>
    <w:rsid w:val="00461BE0"/>
    <w:rsid w:val="00464BF3"/>
    <w:rsid w:val="004654BE"/>
    <w:rsid w:val="0046634C"/>
    <w:rsid w:val="004671B8"/>
    <w:rsid w:val="00471A8E"/>
    <w:rsid w:val="00472D0C"/>
    <w:rsid w:val="00474C3E"/>
    <w:rsid w:val="00476D44"/>
    <w:rsid w:val="00486FD2"/>
    <w:rsid w:val="0049197A"/>
    <w:rsid w:val="004923A3"/>
    <w:rsid w:val="00493A94"/>
    <w:rsid w:val="004955A8"/>
    <w:rsid w:val="00496BA4"/>
    <w:rsid w:val="004976E0"/>
    <w:rsid w:val="004A3979"/>
    <w:rsid w:val="004B5083"/>
    <w:rsid w:val="004B672A"/>
    <w:rsid w:val="004C0F78"/>
    <w:rsid w:val="004C16D4"/>
    <w:rsid w:val="004C1AFF"/>
    <w:rsid w:val="004C1B9F"/>
    <w:rsid w:val="004C31CB"/>
    <w:rsid w:val="004C384D"/>
    <w:rsid w:val="004C5417"/>
    <w:rsid w:val="004C7F25"/>
    <w:rsid w:val="004D14D9"/>
    <w:rsid w:val="004D1DB1"/>
    <w:rsid w:val="004D256C"/>
    <w:rsid w:val="004D342B"/>
    <w:rsid w:val="004D7936"/>
    <w:rsid w:val="004D7EE7"/>
    <w:rsid w:val="004E2748"/>
    <w:rsid w:val="004E38D2"/>
    <w:rsid w:val="004E4103"/>
    <w:rsid w:val="004E517B"/>
    <w:rsid w:val="004E59D1"/>
    <w:rsid w:val="004F06D3"/>
    <w:rsid w:val="004F0B8C"/>
    <w:rsid w:val="004F2360"/>
    <w:rsid w:val="004F39BE"/>
    <w:rsid w:val="004F3C55"/>
    <w:rsid w:val="004F54DB"/>
    <w:rsid w:val="004F6CBD"/>
    <w:rsid w:val="005000C4"/>
    <w:rsid w:val="00500671"/>
    <w:rsid w:val="0050282F"/>
    <w:rsid w:val="005056B7"/>
    <w:rsid w:val="00505C56"/>
    <w:rsid w:val="005066FC"/>
    <w:rsid w:val="00506E7A"/>
    <w:rsid w:val="005104B6"/>
    <w:rsid w:val="0051626F"/>
    <w:rsid w:val="00517C9D"/>
    <w:rsid w:val="00517CAB"/>
    <w:rsid w:val="00521100"/>
    <w:rsid w:val="00522858"/>
    <w:rsid w:val="00524E46"/>
    <w:rsid w:val="00524FD1"/>
    <w:rsid w:val="0052787D"/>
    <w:rsid w:val="00530BAA"/>
    <w:rsid w:val="0054100C"/>
    <w:rsid w:val="00545473"/>
    <w:rsid w:val="005470D4"/>
    <w:rsid w:val="00554E4F"/>
    <w:rsid w:val="00555F8D"/>
    <w:rsid w:val="005571E4"/>
    <w:rsid w:val="0056146E"/>
    <w:rsid w:val="00561814"/>
    <w:rsid w:val="005644F2"/>
    <w:rsid w:val="005650F1"/>
    <w:rsid w:val="0056779A"/>
    <w:rsid w:val="00567869"/>
    <w:rsid w:val="005745AF"/>
    <w:rsid w:val="00576C99"/>
    <w:rsid w:val="00580971"/>
    <w:rsid w:val="00581044"/>
    <w:rsid w:val="00582FEB"/>
    <w:rsid w:val="00584F70"/>
    <w:rsid w:val="00585E53"/>
    <w:rsid w:val="005927D0"/>
    <w:rsid w:val="00592B41"/>
    <w:rsid w:val="00596BFD"/>
    <w:rsid w:val="005977DB"/>
    <w:rsid w:val="00597EA5"/>
    <w:rsid w:val="005A1586"/>
    <w:rsid w:val="005A6473"/>
    <w:rsid w:val="005B0201"/>
    <w:rsid w:val="005B21E9"/>
    <w:rsid w:val="005C07FE"/>
    <w:rsid w:val="005C1B42"/>
    <w:rsid w:val="005C3EAA"/>
    <w:rsid w:val="005C4FF0"/>
    <w:rsid w:val="005C56FB"/>
    <w:rsid w:val="005C642B"/>
    <w:rsid w:val="005C70D8"/>
    <w:rsid w:val="005D1CD8"/>
    <w:rsid w:val="005D337F"/>
    <w:rsid w:val="005D4192"/>
    <w:rsid w:val="005D60E8"/>
    <w:rsid w:val="005D67A6"/>
    <w:rsid w:val="005D6BA4"/>
    <w:rsid w:val="005E0B7C"/>
    <w:rsid w:val="005E31A7"/>
    <w:rsid w:val="005E70E1"/>
    <w:rsid w:val="005E7A21"/>
    <w:rsid w:val="005F2F92"/>
    <w:rsid w:val="005F4B3B"/>
    <w:rsid w:val="005F6D84"/>
    <w:rsid w:val="005F6F54"/>
    <w:rsid w:val="005F7CE0"/>
    <w:rsid w:val="00601DE2"/>
    <w:rsid w:val="00602711"/>
    <w:rsid w:val="00604035"/>
    <w:rsid w:val="006068C3"/>
    <w:rsid w:val="006069A6"/>
    <w:rsid w:val="00607312"/>
    <w:rsid w:val="00613D29"/>
    <w:rsid w:val="006155B7"/>
    <w:rsid w:val="0061643A"/>
    <w:rsid w:val="00620F97"/>
    <w:rsid w:val="00621941"/>
    <w:rsid w:val="00624BF8"/>
    <w:rsid w:val="00626A51"/>
    <w:rsid w:val="00632654"/>
    <w:rsid w:val="00634FB6"/>
    <w:rsid w:val="00635C83"/>
    <w:rsid w:val="00636911"/>
    <w:rsid w:val="00641609"/>
    <w:rsid w:val="00642DC5"/>
    <w:rsid w:val="0064693F"/>
    <w:rsid w:val="006514E2"/>
    <w:rsid w:val="006539E7"/>
    <w:rsid w:val="00654B6F"/>
    <w:rsid w:val="00655058"/>
    <w:rsid w:val="006573F5"/>
    <w:rsid w:val="00657AB9"/>
    <w:rsid w:val="00660753"/>
    <w:rsid w:val="006635BB"/>
    <w:rsid w:val="006653A4"/>
    <w:rsid w:val="00667BBC"/>
    <w:rsid w:val="00674B4F"/>
    <w:rsid w:val="006760A5"/>
    <w:rsid w:val="00677C3B"/>
    <w:rsid w:val="006815D7"/>
    <w:rsid w:val="0068226A"/>
    <w:rsid w:val="00684F4B"/>
    <w:rsid w:val="006853D7"/>
    <w:rsid w:val="00687BC3"/>
    <w:rsid w:val="00692244"/>
    <w:rsid w:val="00693370"/>
    <w:rsid w:val="00693EAB"/>
    <w:rsid w:val="00695FB4"/>
    <w:rsid w:val="00696865"/>
    <w:rsid w:val="006A0B8E"/>
    <w:rsid w:val="006A0D6E"/>
    <w:rsid w:val="006A41F5"/>
    <w:rsid w:val="006B1270"/>
    <w:rsid w:val="006B5058"/>
    <w:rsid w:val="006C2583"/>
    <w:rsid w:val="006C30EB"/>
    <w:rsid w:val="006C3AB7"/>
    <w:rsid w:val="006C445D"/>
    <w:rsid w:val="006C710F"/>
    <w:rsid w:val="006D1433"/>
    <w:rsid w:val="006D2EC5"/>
    <w:rsid w:val="006D5B12"/>
    <w:rsid w:val="006E273A"/>
    <w:rsid w:val="006F036D"/>
    <w:rsid w:val="006F681F"/>
    <w:rsid w:val="006F720F"/>
    <w:rsid w:val="00702953"/>
    <w:rsid w:val="0070451D"/>
    <w:rsid w:val="00705454"/>
    <w:rsid w:val="00705600"/>
    <w:rsid w:val="00705776"/>
    <w:rsid w:val="007063E6"/>
    <w:rsid w:val="0071083D"/>
    <w:rsid w:val="007120C1"/>
    <w:rsid w:val="00712BC0"/>
    <w:rsid w:val="007205C2"/>
    <w:rsid w:val="007218BB"/>
    <w:rsid w:val="0072392C"/>
    <w:rsid w:val="007245FE"/>
    <w:rsid w:val="00725093"/>
    <w:rsid w:val="00726455"/>
    <w:rsid w:val="00730912"/>
    <w:rsid w:val="0074587A"/>
    <w:rsid w:val="007463A0"/>
    <w:rsid w:val="007466DA"/>
    <w:rsid w:val="00751138"/>
    <w:rsid w:val="00754A7E"/>
    <w:rsid w:val="00755C3E"/>
    <w:rsid w:val="007563D9"/>
    <w:rsid w:val="00757267"/>
    <w:rsid w:val="0076288C"/>
    <w:rsid w:val="0076304C"/>
    <w:rsid w:val="007631AA"/>
    <w:rsid w:val="00765EC4"/>
    <w:rsid w:val="00766CB7"/>
    <w:rsid w:val="007670B6"/>
    <w:rsid w:val="007716E2"/>
    <w:rsid w:val="00774ED5"/>
    <w:rsid w:val="007764E4"/>
    <w:rsid w:val="00776762"/>
    <w:rsid w:val="00776CBA"/>
    <w:rsid w:val="007817D9"/>
    <w:rsid w:val="007833F6"/>
    <w:rsid w:val="0078381E"/>
    <w:rsid w:val="007845E5"/>
    <w:rsid w:val="0078489B"/>
    <w:rsid w:val="007858CA"/>
    <w:rsid w:val="00786504"/>
    <w:rsid w:val="00787B4C"/>
    <w:rsid w:val="007973F5"/>
    <w:rsid w:val="00797789"/>
    <w:rsid w:val="00797B5B"/>
    <w:rsid w:val="007A41C1"/>
    <w:rsid w:val="007A659B"/>
    <w:rsid w:val="007B300D"/>
    <w:rsid w:val="007B36EA"/>
    <w:rsid w:val="007B4D2E"/>
    <w:rsid w:val="007B50DE"/>
    <w:rsid w:val="007B58EE"/>
    <w:rsid w:val="007B5ED1"/>
    <w:rsid w:val="007B7481"/>
    <w:rsid w:val="007C0863"/>
    <w:rsid w:val="007C59CE"/>
    <w:rsid w:val="007C60F4"/>
    <w:rsid w:val="007C62EE"/>
    <w:rsid w:val="007C7136"/>
    <w:rsid w:val="007C7D25"/>
    <w:rsid w:val="007D0107"/>
    <w:rsid w:val="007D0156"/>
    <w:rsid w:val="007D045E"/>
    <w:rsid w:val="007D1F31"/>
    <w:rsid w:val="007D3846"/>
    <w:rsid w:val="007D4A21"/>
    <w:rsid w:val="007D5814"/>
    <w:rsid w:val="007D592F"/>
    <w:rsid w:val="007E47B6"/>
    <w:rsid w:val="007E48DA"/>
    <w:rsid w:val="007E5B79"/>
    <w:rsid w:val="007F6769"/>
    <w:rsid w:val="007F6B9E"/>
    <w:rsid w:val="00800A8C"/>
    <w:rsid w:val="00803DA4"/>
    <w:rsid w:val="00806170"/>
    <w:rsid w:val="00810EEB"/>
    <w:rsid w:val="00811BCA"/>
    <w:rsid w:val="008129B0"/>
    <w:rsid w:val="00814535"/>
    <w:rsid w:val="00816820"/>
    <w:rsid w:val="00816896"/>
    <w:rsid w:val="008171F6"/>
    <w:rsid w:val="00820FAA"/>
    <w:rsid w:val="00822D07"/>
    <w:rsid w:val="00827692"/>
    <w:rsid w:val="00833A45"/>
    <w:rsid w:val="008377DE"/>
    <w:rsid w:val="00852571"/>
    <w:rsid w:val="008565F9"/>
    <w:rsid w:val="008616DA"/>
    <w:rsid w:val="0086442D"/>
    <w:rsid w:val="008670D4"/>
    <w:rsid w:val="00870EBA"/>
    <w:rsid w:val="0087280A"/>
    <w:rsid w:val="00874ACB"/>
    <w:rsid w:val="00874CB2"/>
    <w:rsid w:val="0087602F"/>
    <w:rsid w:val="00876622"/>
    <w:rsid w:val="008805C9"/>
    <w:rsid w:val="00882474"/>
    <w:rsid w:val="008845E8"/>
    <w:rsid w:val="00886A20"/>
    <w:rsid w:val="00887000"/>
    <w:rsid w:val="008917A1"/>
    <w:rsid w:val="00894557"/>
    <w:rsid w:val="00895325"/>
    <w:rsid w:val="008956FB"/>
    <w:rsid w:val="008A020A"/>
    <w:rsid w:val="008A111F"/>
    <w:rsid w:val="008A1B32"/>
    <w:rsid w:val="008A29C5"/>
    <w:rsid w:val="008A3042"/>
    <w:rsid w:val="008A73B0"/>
    <w:rsid w:val="008B039E"/>
    <w:rsid w:val="008B2330"/>
    <w:rsid w:val="008B39D5"/>
    <w:rsid w:val="008B59FD"/>
    <w:rsid w:val="008C063D"/>
    <w:rsid w:val="008C3B68"/>
    <w:rsid w:val="008C3ECA"/>
    <w:rsid w:val="008C6190"/>
    <w:rsid w:val="008D1545"/>
    <w:rsid w:val="008D54B6"/>
    <w:rsid w:val="008D7248"/>
    <w:rsid w:val="008E6B89"/>
    <w:rsid w:val="008F1CA3"/>
    <w:rsid w:val="008F4156"/>
    <w:rsid w:val="008F4EF6"/>
    <w:rsid w:val="008F7993"/>
    <w:rsid w:val="00900FE4"/>
    <w:rsid w:val="00902871"/>
    <w:rsid w:val="00902B96"/>
    <w:rsid w:val="00902BF1"/>
    <w:rsid w:val="00904FA2"/>
    <w:rsid w:val="00906D73"/>
    <w:rsid w:val="00910109"/>
    <w:rsid w:val="0091152D"/>
    <w:rsid w:val="00912CA2"/>
    <w:rsid w:val="0091362C"/>
    <w:rsid w:val="009176E2"/>
    <w:rsid w:val="00917B98"/>
    <w:rsid w:val="00930085"/>
    <w:rsid w:val="009306D2"/>
    <w:rsid w:val="009316AE"/>
    <w:rsid w:val="0094032C"/>
    <w:rsid w:val="00940CF9"/>
    <w:rsid w:val="0094182A"/>
    <w:rsid w:val="00942743"/>
    <w:rsid w:val="00942A56"/>
    <w:rsid w:val="0095226F"/>
    <w:rsid w:val="00954425"/>
    <w:rsid w:val="00955FD5"/>
    <w:rsid w:val="0095618D"/>
    <w:rsid w:val="00960316"/>
    <w:rsid w:val="00961444"/>
    <w:rsid w:val="00963497"/>
    <w:rsid w:val="00963EF4"/>
    <w:rsid w:val="00966072"/>
    <w:rsid w:val="00966662"/>
    <w:rsid w:val="009735C5"/>
    <w:rsid w:val="00974A19"/>
    <w:rsid w:val="00975E74"/>
    <w:rsid w:val="00976F07"/>
    <w:rsid w:val="009813BF"/>
    <w:rsid w:val="009836AB"/>
    <w:rsid w:val="00984B32"/>
    <w:rsid w:val="009851B6"/>
    <w:rsid w:val="00985411"/>
    <w:rsid w:val="009879E1"/>
    <w:rsid w:val="009903FC"/>
    <w:rsid w:val="00990B36"/>
    <w:rsid w:val="00991AC8"/>
    <w:rsid w:val="00991F74"/>
    <w:rsid w:val="00994FF8"/>
    <w:rsid w:val="00995392"/>
    <w:rsid w:val="009963E2"/>
    <w:rsid w:val="00997DB0"/>
    <w:rsid w:val="00997E41"/>
    <w:rsid w:val="009A1D66"/>
    <w:rsid w:val="009A6A23"/>
    <w:rsid w:val="009B01A5"/>
    <w:rsid w:val="009B04E5"/>
    <w:rsid w:val="009B0B23"/>
    <w:rsid w:val="009B34BA"/>
    <w:rsid w:val="009B6A09"/>
    <w:rsid w:val="009C03CB"/>
    <w:rsid w:val="009C2C7F"/>
    <w:rsid w:val="009C3C30"/>
    <w:rsid w:val="009C5963"/>
    <w:rsid w:val="009C6D65"/>
    <w:rsid w:val="009D0A60"/>
    <w:rsid w:val="009D505D"/>
    <w:rsid w:val="009D579C"/>
    <w:rsid w:val="009D6625"/>
    <w:rsid w:val="009D755D"/>
    <w:rsid w:val="009E3282"/>
    <w:rsid w:val="009E49C7"/>
    <w:rsid w:val="009E5634"/>
    <w:rsid w:val="009F03D9"/>
    <w:rsid w:val="009F0D0E"/>
    <w:rsid w:val="009F1B17"/>
    <w:rsid w:val="009F2E4E"/>
    <w:rsid w:val="009F3D1F"/>
    <w:rsid w:val="009F6DEA"/>
    <w:rsid w:val="00A0561A"/>
    <w:rsid w:val="00A1128D"/>
    <w:rsid w:val="00A123F7"/>
    <w:rsid w:val="00A139F5"/>
    <w:rsid w:val="00A168A9"/>
    <w:rsid w:val="00A16FC8"/>
    <w:rsid w:val="00A20ACE"/>
    <w:rsid w:val="00A2129E"/>
    <w:rsid w:val="00A21784"/>
    <w:rsid w:val="00A24E01"/>
    <w:rsid w:val="00A27F86"/>
    <w:rsid w:val="00A339A0"/>
    <w:rsid w:val="00A3565E"/>
    <w:rsid w:val="00A444B7"/>
    <w:rsid w:val="00A450ED"/>
    <w:rsid w:val="00A458CE"/>
    <w:rsid w:val="00A45A9C"/>
    <w:rsid w:val="00A47787"/>
    <w:rsid w:val="00A530BD"/>
    <w:rsid w:val="00A54F8F"/>
    <w:rsid w:val="00A57C1D"/>
    <w:rsid w:val="00A6352F"/>
    <w:rsid w:val="00A674A3"/>
    <w:rsid w:val="00A678E8"/>
    <w:rsid w:val="00A709E2"/>
    <w:rsid w:val="00A73CB5"/>
    <w:rsid w:val="00A76BD7"/>
    <w:rsid w:val="00A81ECB"/>
    <w:rsid w:val="00A93162"/>
    <w:rsid w:val="00A97202"/>
    <w:rsid w:val="00A975A4"/>
    <w:rsid w:val="00AA092B"/>
    <w:rsid w:val="00AA0FC3"/>
    <w:rsid w:val="00AA23E1"/>
    <w:rsid w:val="00AA7110"/>
    <w:rsid w:val="00AB2A0C"/>
    <w:rsid w:val="00AB46C8"/>
    <w:rsid w:val="00AB5B28"/>
    <w:rsid w:val="00AB661D"/>
    <w:rsid w:val="00AC13BE"/>
    <w:rsid w:val="00AC15DD"/>
    <w:rsid w:val="00AC4795"/>
    <w:rsid w:val="00AC4D2B"/>
    <w:rsid w:val="00AC5308"/>
    <w:rsid w:val="00AC655B"/>
    <w:rsid w:val="00AC66D2"/>
    <w:rsid w:val="00AC75EA"/>
    <w:rsid w:val="00AD055F"/>
    <w:rsid w:val="00AD06F5"/>
    <w:rsid w:val="00AD07F2"/>
    <w:rsid w:val="00AD2294"/>
    <w:rsid w:val="00AD65A2"/>
    <w:rsid w:val="00AE0746"/>
    <w:rsid w:val="00AE0F6A"/>
    <w:rsid w:val="00AF05AB"/>
    <w:rsid w:val="00AF1AC1"/>
    <w:rsid w:val="00AF399E"/>
    <w:rsid w:val="00AF3C5B"/>
    <w:rsid w:val="00AF43FF"/>
    <w:rsid w:val="00AF5761"/>
    <w:rsid w:val="00B03FA3"/>
    <w:rsid w:val="00B055DF"/>
    <w:rsid w:val="00B07A48"/>
    <w:rsid w:val="00B12E47"/>
    <w:rsid w:val="00B13498"/>
    <w:rsid w:val="00B14B2B"/>
    <w:rsid w:val="00B151F1"/>
    <w:rsid w:val="00B16AB4"/>
    <w:rsid w:val="00B178CB"/>
    <w:rsid w:val="00B17F98"/>
    <w:rsid w:val="00B22F48"/>
    <w:rsid w:val="00B30E9B"/>
    <w:rsid w:val="00B31771"/>
    <w:rsid w:val="00B319A5"/>
    <w:rsid w:val="00B326FC"/>
    <w:rsid w:val="00B329EB"/>
    <w:rsid w:val="00B3368D"/>
    <w:rsid w:val="00B3396E"/>
    <w:rsid w:val="00B343E7"/>
    <w:rsid w:val="00B346AD"/>
    <w:rsid w:val="00B3585A"/>
    <w:rsid w:val="00B36906"/>
    <w:rsid w:val="00B44B34"/>
    <w:rsid w:val="00B44DEC"/>
    <w:rsid w:val="00B47CA7"/>
    <w:rsid w:val="00B54F87"/>
    <w:rsid w:val="00B63F9F"/>
    <w:rsid w:val="00B6431F"/>
    <w:rsid w:val="00B66061"/>
    <w:rsid w:val="00B66CFF"/>
    <w:rsid w:val="00B702B7"/>
    <w:rsid w:val="00B71FA1"/>
    <w:rsid w:val="00B802E2"/>
    <w:rsid w:val="00B8033A"/>
    <w:rsid w:val="00B80B8F"/>
    <w:rsid w:val="00B862E7"/>
    <w:rsid w:val="00B863B9"/>
    <w:rsid w:val="00B879C9"/>
    <w:rsid w:val="00B92272"/>
    <w:rsid w:val="00B92F5A"/>
    <w:rsid w:val="00B9447F"/>
    <w:rsid w:val="00B95FF4"/>
    <w:rsid w:val="00BA0AD6"/>
    <w:rsid w:val="00BA411E"/>
    <w:rsid w:val="00BB0763"/>
    <w:rsid w:val="00BB142B"/>
    <w:rsid w:val="00BB721A"/>
    <w:rsid w:val="00BD0CC8"/>
    <w:rsid w:val="00BD0F53"/>
    <w:rsid w:val="00BD23BE"/>
    <w:rsid w:val="00BD53C3"/>
    <w:rsid w:val="00BE5E8D"/>
    <w:rsid w:val="00BF0234"/>
    <w:rsid w:val="00BF0B65"/>
    <w:rsid w:val="00BF57A9"/>
    <w:rsid w:val="00BF5C94"/>
    <w:rsid w:val="00C03163"/>
    <w:rsid w:val="00C03306"/>
    <w:rsid w:val="00C03973"/>
    <w:rsid w:val="00C04C29"/>
    <w:rsid w:val="00C0778A"/>
    <w:rsid w:val="00C0792F"/>
    <w:rsid w:val="00C11E84"/>
    <w:rsid w:val="00C12E17"/>
    <w:rsid w:val="00C1522A"/>
    <w:rsid w:val="00C154B5"/>
    <w:rsid w:val="00C15893"/>
    <w:rsid w:val="00C158FC"/>
    <w:rsid w:val="00C16311"/>
    <w:rsid w:val="00C20231"/>
    <w:rsid w:val="00C2282A"/>
    <w:rsid w:val="00C2411F"/>
    <w:rsid w:val="00C2704C"/>
    <w:rsid w:val="00C302E0"/>
    <w:rsid w:val="00C305AD"/>
    <w:rsid w:val="00C32019"/>
    <w:rsid w:val="00C32BAD"/>
    <w:rsid w:val="00C339D6"/>
    <w:rsid w:val="00C34558"/>
    <w:rsid w:val="00C34597"/>
    <w:rsid w:val="00C34A49"/>
    <w:rsid w:val="00C3646F"/>
    <w:rsid w:val="00C40F61"/>
    <w:rsid w:val="00C437BD"/>
    <w:rsid w:val="00C45023"/>
    <w:rsid w:val="00C47F14"/>
    <w:rsid w:val="00C50C47"/>
    <w:rsid w:val="00C53033"/>
    <w:rsid w:val="00C535CA"/>
    <w:rsid w:val="00C55F50"/>
    <w:rsid w:val="00C5692B"/>
    <w:rsid w:val="00C57200"/>
    <w:rsid w:val="00C6033E"/>
    <w:rsid w:val="00C61690"/>
    <w:rsid w:val="00C61C27"/>
    <w:rsid w:val="00C62680"/>
    <w:rsid w:val="00C64E1C"/>
    <w:rsid w:val="00C64F08"/>
    <w:rsid w:val="00C708F5"/>
    <w:rsid w:val="00C71995"/>
    <w:rsid w:val="00C72AF1"/>
    <w:rsid w:val="00C73816"/>
    <w:rsid w:val="00C74500"/>
    <w:rsid w:val="00C74929"/>
    <w:rsid w:val="00C77604"/>
    <w:rsid w:val="00C77A67"/>
    <w:rsid w:val="00C849F4"/>
    <w:rsid w:val="00C858D7"/>
    <w:rsid w:val="00C8626A"/>
    <w:rsid w:val="00C87296"/>
    <w:rsid w:val="00C878DF"/>
    <w:rsid w:val="00C929B2"/>
    <w:rsid w:val="00C9334B"/>
    <w:rsid w:val="00C94E1D"/>
    <w:rsid w:val="00C960FC"/>
    <w:rsid w:val="00C96420"/>
    <w:rsid w:val="00CA09A6"/>
    <w:rsid w:val="00CA1ECC"/>
    <w:rsid w:val="00CA22F4"/>
    <w:rsid w:val="00CA5772"/>
    <w:rsid w:val="00CA5ACC"/>
    <w:rsid w:val="00CA6AB9"/>
    <w:rsid w:val="00CB0C4D"/>
    <w:rsid w:val="00CB152B"/>
    <w:rsid w:val="00CB4010"/>
    <w:rsid w:val="00CB6E0E"/>
    <w:rsid w:val="00CB6FD0"/>
    <w:rsid w:val="00CB7143"/>
    <w:rsid w:val="00CC07C0"/>
    <w:rsid w:val="00CC2003"/>
    <w:rsid w:val="00CC2945"/>
    <w:rsid w:val="00CC3CEA"/>
    <w:rsid w:val="00CC4A7B"/>
    <w:rsid w:val="00CD08B8"/>
    <w:rsid w:val="00CD0936"/>
    <w:rsid w:val="00CD2D18"/>
    <w:rsid w:val="00CD359D"/>
    <w:rsid w:val="00CD727D"/>
    <w:rsid w:val="00CD7D99"/>
    <w:rsid w:val="00CE2ECF"/>
    <w:rsid w:val="00CE5161"/>
    <w:rsid w:val="00CF37A0"/>
    <w:rsid w:val="00CF5607"/>
    <w:rsid w:val="00CF633F"/>
    <w:rsid w:val="00D003FF"/>
    <w:rsid w:val="00D008B4"/>
    <w:rsid w:val="00D02E6D"/>
    <w:rsid w:val="00D03217"/>
    <w:rsid w:val="00D042E1"/>
    <w:rsid w:val="00D062EF"/>
    <w:rsid w:val="00D07E4E"/>
    <w:rsid w:val="00D10342"/>
    <w:rsid w:val="00D1159D"/>
    <w:rsid w:val="00D115E4"/>
    <w:rsid w:val="00D119EA"/>
    <w:rsid w:val="00D12008"/>
    <w:rsid w:val="00D12072"/>
    <w:rsid w:val="00D14A4C"/>
    <w:rsid w:val="00D14C18"/>
    <w:rsid w:val="00D150D3"/>
    <w:rsid w:val="00D16B96"/>
    <w:rsid w:val="00D21FED"/>
    <w:rsid w:val="00D239E1"/>
    <w:rsid w:val="00D23C88"/>
    <w:rsid w:val="00D25389"/>
    <w:rsid w:val="00D2734E"/>
    <w:rsid w:val="00D279D7"/>
    <w:rsid w:val="00D3198F"/>
    <w:rsid w:val="00D34D22"/>
    <w:rsid w:val="00D416CA"/>
    <w:rsid w:val="00D43710"/>
    <w:rsid w:val="00D47683"/>
    <w:rsid w:val="00D5198C"/>
    <w:rsid w:val="00D52C58"/>
    <w:rsid w:val="00D63A2B"/>
    <w:rsid w:val="00D642E0"/>
    <w:rsid w:val="00D648F7"/>
    <w:rsid w:val="00D65A6B"/>
    <w:rsid w:val="00D65CAD"/>
    <w:rsid w:val="00D65EEC"/>
    <w:rsid w:val="00D70BFD"/>
    <w:rsid w:val="00D716C5"/>
    <w:rsid w:val="00D739E2"/>
    <w:rsid w:val="00D7402D"/>
    <w:rsid w:val="00D7566D"/>
    <w:rsid w:val="00D762ED"/>
    <w:rsid w:val="00D77EA2"/>
    <w:rsid w:val="00D8592A"/>
    <w:rsid w:val="00D8618E"/>
    <w:rsid w:val="00D86EDF"/>
    <w:rsid w:val="00D90189"/>
    <w:rsid w:val="00D90E18"/>
    <w:rsid w:val="00D90EC0"/>
    <w:rsid w:val="00D94448"/>
    <w:rsid w:val="00D95D3E"/>
    <w:rsid w:val="00DA02F6"/>
    <w:rsid w:val="00DA0827"/>
    <w:rsid w:val="00DA4F81"/>
    <w:rsid w:val="00DA676B"/>
    <w:rsid w:val="00DA7C15"/>
    <w:rsid w:val="00DB3B26"/>
    <w:rsid w:val="00DB4586"/>
    <w:rsid w:val="00DB586C"/>
    <w:rsid w:val="00DB7B71"/>
    <w:rsid w:val="00DC0585"/>
    <w:rsid w:val="00DC0E69"/>
    <w:rsid w:val="00DC306B"/>
    <w:rsid w:val="00DC628B"/>
    <w:rsid w:val="00DD1BF0"/>
    <w:rsid w:val="00DD1C03"/>
    <w:rsid w:val="00DD4F40"/>
    <w:rsid w:val="00DD6C39"/>
    <w:rsid w:val="00DE5898"/>
    <w:rsid w:val="00DE66C2"/>
    <w:rsid w:val="00DE6A7B"/>
    <w:rsid w:val="00DF1622"/>
    <w:rsid w:val="00DF1B37"/>
    <w:rsid w:val="00DF6B1D"/>
    <w:rsid w:val="00DF6DB4"/>
    <w:rsid w:val="00E002D7"/>
    <w:rsid w:val="00E01449"/>
    <w:rsid w:val="00E017D1"/>
    <w:rsid w:val="00E01EAC"/>
    <w:rsid w:val="00E021D0"/>
    <w:rsid w:val="00E03470"/>
    <w:rsid w:val="00E035F4"/>
    <w:rsid w:val="00E15048"/>
    <w:rsid w:val="00E151BC"/>
    <w:rsid w:val="00E17BAA"/>
    <w:rsid w:val="00E2136D"/>
    <w:rsid w:val="00E21FE1"/>
    <w:rsid w:val="00E22B44"/>
    <w:rsid w:val="00E240B4"/>
    <w:rsid w:val="00E24609"/>
    <w:rsid w:val="00E25C2A"/>
    <w:rsid w:val="00E25F9B"/>
    <w:rsid w:val="00E3513B"/>
    <w:rsid w:val="00E41A2F"/>
    <w:rsid w:val="00E42636"/>
    <w:rsid w:val="00E427B5"/>
    <w:rsid w:val="00E434AD"/>
    <w:rsid w:val="00E43D1D"/>
    <w:rsid w:val="00E44B02"/>
    <w:rsid w:val="00E44BE2"/>
    <w:rsid w:val="00E534BC"/>
    <w:rsid w:val="00E53870"/>
    <w:rsid w:val="00E53E8A"/>
    <w:rsid w:val="00E5439C"/>
    <w:rsid w:val="00E5569E"/>
    <w:rsid w:val="00E62BF7"/>
    <w:rsid w:val="00E65142"/>
    <w:rsid w:val="00E6569C"/>
    <w:rsid w:val="00E70BB4"/>
    <w:rsid w:val="00E7480E"/>
    <w:rsid w:val="00E813BD"/>
    <w:rsid w:val="00E83105"/>
    <w:rsid w:val="00E833E8"/>
    <w:rsid w:val="00E8393B"/>
    <w:rsid w:val="00E84197"/>
    <w:rsid w:val="00E85C72"/>
    <w:rsid w:val="00E85DA0"/>
    <w:rsid w:val="00E90C4A"/>
    <w:rsid w:val="00E92DE6"/>
    <w:rsid w:val="00E96CED"/>
    <w:rsid w:val="00E97D0C"/>
    <w:rsid w:val="00EA0386"/>
    <w:rsid w:val="00EA051D"/>
    <w:rsid w:val="00EA1BA9"/>
    <w:rsid w:val="00EA2CB6"/>
    <w:rsid w:val="00EA365F"/>
    <w:rsid w:val="00EA49E7"/>
    <w:rsid w:val="00EA683C"/>
    <w:rsid w:val="00EA69CE"/>
    <w:rsid w:val="00EA6C0D"/>
    <w:rsid w:val="00EB05D0"/>
    <w:rsid w:val="00EB1E4E"/>
    <w:rsid w:val="00EB32E7"/>
    <w:rsid w:val="00EB4831"/>
    <w:rsid w:val="00EB60EB"/>
    <w:rsid w:val="00EB65B2"/>
    <w:rsid w:val="00EC1F33"/>
    <w:rsid w:val="00EC668B"/>
    <w:rsid w:val="00EC6E4E"/>
    <w:rsid w:val="00ED0FA8"/>
    <w:rsid w:val="00ED5911"/>
    <w:rsid w:val="00ED5E31"/>
    <w:rsid w:val="00ED600D"/>
    <w:rsid w:val="00EE03C9"/>
    <w:rsid w:val="00EE6493"/>
    <w:rsid w:val="00EF27F5"/>
    <w:rsid w:val="00EF2ECC"/>
    <w:rsid w:val="00EF3689"/>
    <w:rsid w:val="00EF5E13"/>
    <w:rsid w:val="00F004AE"/>
    <w:rsid w:val="00F0252D"/>
    <w:rsid w:val="00F02701"/>
    <w:rsid w:val="00F06482"/>
    <w:rsid w:val="00F07070"/>
    <w:rsid w:val="00F10074"/>
    <w:rsid w:val="00F1094A"/>
    <w:rsid w:val="00F10960"/>
    <w:rsid w:val="00F10F66"/>
    <w:rsid w:val="00F15CFD"/>
    <w:rsid w:val="00F15E52"/>
    <w:rsid w:val="00F17659"/>
    <w:rsid w:val="00F17DE7"/>
    <w:rsid w:val="00F24B8A"/>
    <w:rsid w:val="00F25CFE"/>
    <w:rsid w:val="00F3019D"/>
    <w:rsid w:val="00F35D26"/>
    <w:rsid w:val="00F36F57"/>
    <w:rsid w:val="00F45EC8"/>
    <w:rsid w:val="00F4616F"/>
    <w:rsid w:val="00F5198F"/>
    <w:rsid w:val="00F51F53"/>
    <w:rsid w:val="00F533F9"/>
    <w:rsid w:val="00F5568C"/>
    <w:rsid w:val="00F62D47"/>
    <w:rsid w:val="00F6301E"/>
    <w:rsid w:val="00F6315D"/>
    <w:rsid w:val="00F64A52"/>
    <w:rsid w:val="00F65021"/>
    <w:rsid w:val="00F65151"/>
    <w:rsid w:val="00F653A2"/>
    <w:rsid w:val="00F65564"/>
    <w:rsid w:val="00F65680"/>
    <w:rsid w:val="00F65F83"/>
    <w:rsid w:val="00F66BF4"/>
    <w:rsid w:val="00F67BC5"/>
    <w:rsid w:val="00F71579"/>
    <w:rsid w:val="00F73F1D"/>
    <w:rsid w:val="00F80A79"/>
    <w:rsid w:val="00F81215"/>
    <w:rsid w:val="00F816F0"/>
    <w:rsid w:val="00F83229"/>
    <w:rsid w:val="00F86B71"/>
    <w:rsid w:val="00F93B47"/>
    <w:rsid w:val="00F94BAA"/>
    <w:rsid w:val="00F97162"/>
    <w:rsid w:val="00F976C4"/>
    <w:rsid w:val="00FA3183"/>
    <w:rsid w:val="00FA31F6"/>
    <w:rsid w:val="00FA77C8"/>
    <w:rsid w:val="00FA7CDC"/>
    <w:rsid w:val="00FB31DF"/>
    <w:rsid w:val="00FB4BF2"/>
    <w:rsid w:val="00FC021B"/>
    <w:rsid w:val="00FC06E1"/>
    <w:rsid w:val="00FC1DEB"/>
    <w:rsid w:val="00FC4384"/>
    <w:rsid w:val="00FC4F2B"/>
    <w:rsid w:val="00FD5007"/>
    <w:rsid w:val="00FD6587"/>
    <w:rsid w:val="00FD7243"/>
    <w:rsid w:val="00FD7B39"/>
    <w:rsid w:val="00FD7D3D"/>
    <w:rsid w:val="00FE072A"/>
    <w:rsid w:val="00FE15D0"/>
    <w:rsid w:val="00FE3C80"/>
    <w:rsid w:val="00FF25BE"/>
    <w:rsid w:val="00FF3127"/>
    <w:rsid w:val="00FF4A3C"/>
    <w:rsid w:val="00FF51A8"/>
    <w:rsid w:val="00FF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FAC4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3B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055C6A"/>
    <w:pPr>
      <w:keepNext/>
      <w:tabs>
        <w:tab w:val="left" w:pos="8647"/>
      </w:tabs>
      <w:suppressAutoHyphens/>
      <w:spacing w:line="360" w:lineRule="auto"/>
      <w:jc w:val="right"/>
      <w:outlineLvl w:val="3"/>
    </w:pPr>
    <w:rPr>
      <w:rFonts w:ascii="Tahoma" w:hAnsi="Tahoma" w:cs="Tahoma"/>
      <w:b/>
      <w:spacing w:val="-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55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055C6A"/>
    <w:rPr>
      <w:rFonts w:ascii="Tahoma" w:eastAsia="Times New Roman" w:hAnsi="Tahoma" w:cs="Tahoma"/>
      <w:b/>
      <w:spacing w:val="-3"/>
      <w:sz w:val="24"/>
      <w:szCs w:val="24"/>
      <w:lang w:eastAsia="pl-PL"/>
    </w:rPr>
  </w:style>
  <w:style w:type="character" w:styleId="Odwoanieprzypisudolnego">
    <w:name w:val="footnote reference"/>
    <w:semiHidden/>
    <w:rsid w:val="00055C6A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055C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C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5C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16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16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D49F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D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D49FE"/>
    <w:pPr>
      <w:jc w:val="center"/>
    </w:pPr>
    <w:rPr>
      <w:rFonts w:ascii="PL Switzerland" w:hAnsi="PL Switzerland"/>
      <w:b/>
      <w:szCs w:val="20"/>
    </w:rPr>
  </w:style>
  <w:style w:type="character" w:customStyle="1" w:styleId="TytuZnak">
    <w:name w:val="Tytuł Znak"/>
    <w:basedOn w:val="Domylnaczcionkaakapitu"/>
    <w:link w:val="Tytu"/>
    <w:rsid w:val="000D49FE"/>
    <w:rPr>
      <w:rFonts w:ascii="PL Switzerland" w:eastAsia="Times New Roman" w:hAnsi="PL Switzerland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F799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F7993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263B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1B4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1B4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C1B4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1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01D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01D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1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1DE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42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29A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542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2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11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84F7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rsid w:val="00AD65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7CE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7CE0"/>
    <w:rPr>
      <w:rFonts w:ascii="Calibri" w:hAnsi="Calibri"/>
      <w:szCs w:val="21"/>
    </w:rPr>
  </w:style>
  <w:style w:type="table" w:customStyle="1" w:styleId="Tabela-Siatka8">
    <w:name w:val="Tabela - Siatka8"/>
    <w:basedOn w:val="Standardowy"/>
    <w:next w:val="Tabela-Siatka"/>
    <w:uiPriority w:val="39"/>
    <w:rsid w:val="00CA57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4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53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8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96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96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03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0834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9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5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3128</Words>
  <Characters>18768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2023-10-24T07:26:00Z</dcterms:created>
  <dcterms:modified xsi:type="dcterms:W3CDTF">2023-11-08T09:08:00Z</dcterms:modified>
</cp:coreProperties>
</file>