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557D0" w:rsidRPr="00F557D0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F557D0" w:rsidRPr="00F557D0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F557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7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Analizatora do nieizotopowej detekcji węzłów chłonnych wartowniczych wraz z kompletem instrumentów do zabiegów.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57D0" w:rsidRPr="00A2540E" w:rsidTr="00E07800">
        <w:tc>
          <w:tcPr>
            <w:tcW w:w="2269" w:type="dxa"/>
            <w:shd w:val="clear" w:color="auto" w:fill="auto"/>
          </w:tcPr>
          <w:p w:rsidR="00F557D0" w:rsidRPr="00A2540E" w:rsidRDefault="00F557D0" w:rsidP="00E078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57D0" w:rsidRPr="00A2540E" w:rsidRDefault="00F557D0" w:rsidP="00E078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57D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NZ/69/D/P/AC/2023</w:t>
            </w:r>
          </w:p>
        </w:tc>
      </w:tr>
    </w:tbl>
    <w:p w:rsidR="00DC652A" w:rsidRPr="00053927" w:rsidRDefault="00F557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F557D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557D0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797" w:rsidRDefault="00F64797" w:rsidP="00025386">
      <w:pPr>
        <w:spacing w:after="0" w:line="240" w:lineRule="auto"/>
      </w:pPr>
      <w:r>
        <w:separator/>
      </w:r>
    </w:p>
  </w:endnote>
  <w:endnote w:type="continuationSeparator" w:id="0">
    <w:p w:rsidR="00F64797" w:rsidRDefault="00F6479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D0" w:rsidRDefault="00F557D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7D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557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D0" w:rsidRDefault="00F557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797" w:rsidRDefault="00F64797" w:rsidP="00025386">
      <w:pPr>
        <w:spacing w:after="0" w:line="240" w:lineRule="auto"/>
      </w:pPr>
      <w:r>
        <w:separator/>
      </w:r>
    </w:p>
  </w:footnote>
  <w:footnote w:type="continuationSeparator" w:id="0">
    <w:p w:rsidR="00F64797" w:rsidRDefault="00F6479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D0" w:rsidRDefault="00F557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D0" w:rsidRDefault="00F557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57D0" w:rsidRDefault="00F557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479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557D0"/>
    <w:rsid w:val="00F64797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E88DC37-8E2C-4875-85E4-EAA71585F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2023-11-28T07:40:00Z</dcterms:created>
  <dcterms:modified xsi:type="dcterms:W3CDTF">2023-11-28T07:40:00Z</dcterms:modified>
</cp:coreProperties>
</file>