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C4" w:rsidRPr="00722CA4" w:rsidRDefault="007018C4" w:rsidP="007018C4">
      <w:pPr>
        <w:tabs>
          <w:tab w:val="left" w:pos="460"/>
          <w:tab w:val="left" w:pos="3740"/>
          <w:tab w:val="left" w:pos="4780"/>
          <w:tab w:val="left" w:pos="7460"/>
        </w:tabs>
        <w:suppressAutoHyphens/>
        <w:rPr>
          <w:i/>
          <w:lang w:eastAsia="ar-SA"/>
        </w:rPr>
      </w:pPr>
      <w:bookmarkStart w:id="0" w:name="_GoBack"/>
      <w:bookmarkEnd w:id="0"/>
      <w:r w:rsidRPr="00722CA4">
        <w:rPr>
          <w:i/>
          <w:lang w:eastAsia="ar-SA"/>
        </w:rPr>
        <w:t>Aparat do fakoemulsyfikacji</w:t>
      </w:r>
      <w:r>
        <w:rPr>
          <w:i/>
          <w:lang w:eastAsia="ar-SA"/>
        </w:rPr>
        <w:t xml:space="preserve"> zaćmy i witrektomii przedniej </w:t>
      </w:r>
    </w:p>
    <w:p w:rsidR="007018C4" w:rsidRPr="00722CA4" w:rsidRDefault="007018C4" w:rsidP="007018C4">
      <w:pPr>
        <w:tabs>
          <w:tab w:val="left" w:pos="460"/>
          <w:tab w:val="left" w:pos="3740"/>
          <w:tab w:val="left" w:pos="4780"/>
          <w:tab w:val="left" w:pos="7460"/>
        </w:tabs>
        <w:suppressAutoHyphens/>
        <w:rPr>
          <w:lang w:eastAsia="ar-SA"/>
        </w:rPr>
      </w:pPr>
    </w:p>
    <w:tbl>
      <w:tblPr>
        <w:tblW w:w="10462" w:type="dxa"/>
        <w:tblInd w:w="-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3970"/>
        <w:gridCol w:w="1701"/>
        <w:gridCol w:w="4366"/>
      </w:tblGrid>
      <w:tr w:rsidR="007018C4" w:rsidRPr="0077461E" w:rsidTr="004A3350">
        <w:trPr>
          <w:cantSplit/>
          <w:trHeight w:val="51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PARAMETR / WARUNEK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Wymagania Warunek graniczny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Oferowana wartość</w:t>
            </w:r>
          </w:p>
          <w:p w:rsidR="007018C4" w:rsidRPr="00722CA4" w:rsidRDefault="007018C4" w:rsidP="004A3350">
            <w:pPr>
              <w:suppressAutoHyphens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(podać zakresy lub opisać)</w:t>
            </w:r>
          </w:p>
          <w:p w:rsidR="007018C4" w:rsidRPr="00722CA4" w:rsidRDefault="007018C4" w:rsidP="004A3350">
            <w:pPr>
              <w:suppressAutoHyphens/>
              <w:jc w:val="center"/>
              <w:rPr>
                <w:b/>
                <w:sz w:val="18"/>
                <w:szCs w:val="20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1046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keepNext/>
              <w:numPr>
                <w:ilvl w:val="1"/>
                <w:numId w:val="0"/>
              </w:numPr>
              <w:tabs>
                <w:tab w:val="num" w:pos="0"/>
                <w:tab w:val="left" w:pos="113"/>
              </w:tabs>
              <w:suppressAutoHyphens/>
              <w:snapToGrid w:val="0"/>
              <w:ind w:left="113"/>
              <w:jc w:val="center"/>
              <w:outlineLvl w:val="1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WYMAGANIA OGÓLNE</w:t>
            </w: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Producent / Firma: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Podać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Kraj: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Podać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Urządzenie typ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Podać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4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Rok produkcji: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Nie starszy niż 2020r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29"/>
        </w:trPr>
        <w:tc>
          <w:tcPr>
            <w:tcW w:w="1046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KONFIGURACJA STANDARDOWA</w:t>
            </w: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5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Konsola aparatu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 xml:space="preserve"> 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6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Pilot zdalnego sterowania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7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Taca narzędziowa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8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Pedał sterujący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9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Pokrowiec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Kabel zasilający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Głowica do fakoemulsyfikacji z możliwością pracy oscylacyjnej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4 sztuk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Kluczyk do odkręcania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tipów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2 sztuki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Komplet końcówek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bimanualnych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4 kompletów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Pęseta diatermiczna z przewodem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2</w:t>
            </w:r>
            <w:r w:rsidRPr="00722CA4">
              <w:rPr>
                <w:b/>
                <w:sz w:val="18"/>
                <w:szCs w:val="18"/>
                <w:lang w:eastAsia="ar-SA"/>
              </w:rPr>
              <w:t xml:space="preserve"> sztuki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instrukcja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 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1046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PARAMETRY TECHNICZNE</w:t>
            </w: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Pompa perystaltyczna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Zakres przepływu aspiracyjnego 0-60 ml/min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Zakres regulacji podciśnienia 0-650 mmHg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Przepływ zwrotny -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reflux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Zamknięty system płynowy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Aktywny system płynowy z możliwością ustalenia docelowej wartości ciśnienia w gałce ocznej w czasie zabiegu i możliwość zaprogramowania parametrów dla operatorów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i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23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Głowica z min. 4-kryształowym elementem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piezoelaktrycznym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Głowica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fakoemulsyfikatora</w:t>
            </w:r>
            <w:proofErr w:type="spellEnd"/>
            <w:r w:rsidRPr="00722CA4">
              <w:rPr>
                <w:sz w:val="18"/>
                <w:szCs w:val="18"/>
                <w:lang w:eastAsia="ar-SA"/>
              </w:rPr>
              <w:t xml:space="preserve"> z funkcją ultradźwięków skrętnych lub oscylacji poprzecznych wraz z możliwością niezależnego regulowania ruchów podłużnych i poprzecznych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tipa</w:t>
            </w:r>
            <w:proofErr w:type="spellEnd"/>
            <w:r w:rsidRPr="00722CA4">
              <w:rPr>
                <w:sz w:val="18"/>
                <w:szCs w:val="18"/>
                <w:lang w:eastAsia="ar-SA"/>
              </w:rPr>
              <w:t xml:space="preserve"> głowicy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236A5A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5D7D36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5D7D36">
              <w:rPr>
                <w:sz w:val="18"/>
                <w:szCs w:val="18"/>
              </w:rPr>
              <w:t>Możliwość podłączenia głowicy do fakoemulsyfikacji wyposażonej w czujnik ciśnienia płynów, który daje możliwość szybkiego reagowania</w:t>
            </w:r>
            <w:r>
              <w:rPr>
                <w:sz w:val="18"/>
                <w:szCs w:val="18"/>
              </w:rPr>
              <w:t>,</w:t>
            </w:r>
            <w:r w:rsidRPr="005D7D36">
              <w:rPr>
                <w:sz w:val="18"/>
                <w:szCs w:val="18"/>
              </w:rPr>
              <w:t xml:space="preserve"> zapewniającego zmniejszenie wahnięcia głębokości komory.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Częstotliwość cięcia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witrektomu</w:t>
            </w:r>
            <w:proofErr w:type="spellEnd"/>
            <w:r w:rsidRPr="00722CA4">
              <w:rPr>
                <w:sz w:val="18"/>
                <w:szCs w:val="18"/>
                <w:lang w:eastAsia="ar-SA"/>
              </w:rPr>
              <w:t xml:space="preserve"> powyżej 3000 cięć / min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Możliwość stosowania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tipów</w:t>
            </w:r>
            <w:proofErr w:type="spellEnd"/>
            <w:r w:rsidRPr="00722CA4">
              <w:rPr>
                <w:sz w:val="18"/>
                <w:szCs w:val="18"/>
                <w:lang w:eastAsia="ar-SA"/>
              </w:rPr>
              <w:t xml:space="preserve"> o średnicy poniżej 0.9 mm z łukowatym zagięciem obwodowym nie schodzącym poniżej osi długiej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tipa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Możliwość podłączenia automatycznego systemu do wszczepiania sztucznej soczewki sterowanego z pedału nożnego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lastRenderedPageBreak/>
              <w:t>29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Pulsacyjny tryb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fakoemulsygfikacji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30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Tryb pracy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Faco-burst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31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Diatermia zintegrowana z urządzeniem, ze sterowaniem z przełącznika nożnego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32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Wodoszczelny bezprzewodowy przełącznik nożny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33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Sygnalizacja parametrów pracy i stanów alarmowych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Bezprzewodowy pilot zdalnego sterowania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35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Zintegrowana taca o regulowanej wysokości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36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Zintegrowany statyw kroplówki i podstawa jezdna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37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Standardowe zasilanie z sieci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38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8239FC">
              <w:rPr>
                <w:sz w:val="18"/>
                <w:szCs w:val="18"/>
                <w:lang w:eastAsia="ar-SA"/>
              </w:rPr>
              <w:t>Gwarancja techniczna przez cały okres trwania umowy z kosztem napraw, wymiany podzespołów i okresowymi przeglądami serwisowymi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39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Czas przystąpienia do naprawy do 48 godzin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40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Czas wykonania naprawy do 5 dni roboczych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</w:tbl>
    <w:p w:rsidR="007018C4" w:rsidRPr="00A310B4" w:rsidRDefault="007018C4" w:rsidP="007018C4">
      <w:pPr>
        <w:tabs>
          <w:tab w:val="left" w:pos="460"/>
          <w:tab w:val="left" w:pos="3740"/>
          <w:tab w:val="left" w:pos="4780"/>
          <w:tab w:val="left" w:pos="7460"/>
        </w:tabs>
        <w:suppressAutoHyphens/>
        <w:rPr>
          <w:rFonts w:ascii="Book Antiqua" w:hAnsi="Book Antiqua"/>
          <w:i/>
          <w:lang w:eastAsia="ar-SA"/>
        </w:rPr>
      </w:pPr>
    </w:p>
    <w:p w:rsidR="00D9367B" w:rsidRDefault="00D9367B"/>
    <w:sectPr w:rsidR="00D93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8C4"/>
    <w:rsid w:val="007018C4"/>
    <w:rsid w:val="00D9367B"/>
    <w:rsid w:val="00F9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51D03-9817-41CB-8A2D-590411A0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1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Limanówka Dominika</dc:creator>
  <cp:keywords/>
  <dc:description/>
  <cp:lastModifiedBy> Adela Ćwik</cp:lastModifiedBy>
  <cp:revision>2</cp:revision>
  <dcterms:created xsi:type="dcterms:W3CDTF">2023-12-04T09:33:00Z</dcterms:created>
  <dcterms:modified xsi:type="dcterms:W3CDTF">2023-12-04T09:33:00Z</dcterms:modified>
</cp:coreProperties>
</file>