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3F63F3" w14:textId="48D370B5" w:rsidR="00EC1371" w:rsidRPr="00EC1371" w:rsidRDefault="00EC1371" w:rsidP="00EC1371">
      <w:pPr>
        <w:jc w:val="right"/>
        <w:rPr>
          <w:rFonts w:ascii="Arial" w:hAnsi="Arial" w:cs="Arial"/>
          <w:sz w:val="20"/>
          <w:szCs w:val="18"/>
        </w:rPr>
      </w:pPr>
      <w:r w:rsidRPr="00EC1371">
        <w:rPr>
          <w:rFonts w:ascii="Arial" w:hAnsi="Arial" w:cs="Arial"/>
          <w:sz w:val="20"/>
          <w:szCs w:val="18"/>
        </w:rPr>
        <w:t>Załącznik A do SWZ</w:t>
      </w:r>
    </w:p>
    <w:p w14:paraId="2F23636F" w14:textId="77777777" w:rsidR="00EC1371" w:rsidRDefault="00EC1371" w:rsidP="00714224">
      <w:pPr>
        <w:jc w:val="center"/>
        <w:rPr>
          <w:rFonts w:ascii="Arial" w:hAnsi="Arial" w:cs="Arial"/>
          <w:sz w:val="24"/>
          <w:szCs w:val="22"/>
        </w:rPr>
      </w:pPr>
    </w:p>
    <w:p w14:paraId="58E13D2E" w14:textId="79EA5DF4" w:rsidR="00673496" w:rsidRDefault="00714224" w:rsidP="00714224">
      <w:pPr>
        <w:jc w:val="center"/>
        <w:rPr>
          <w:rFonts w:ascii="Arial" w:hAnsi="Arial" w:cs="Arial"/>
          <w:sz w:val="24"/>
          <w:szCs w:val="22"/>
        </w:rPr>
      </w:pPr>
      <w:r w:rsidRPr="00714224">
        <w:rPr>
          <w:rFonts w:ascii="Arial" w:hAnsi="Arial" w:cs="Arial"/>
          <w:sz w:val="24"/>
          <w:szCs w:val="22"/>
        </w:rPr>
        <w:t>OPIS PRZEDMIOTU ZAMÓWIENIA</w:t>
      </w:r>
    </w:p>
    <w:p w14:paraId="0CC6333F" w14:textId="2AA8AF56" w:rsidR="0045620D" w:rsidRDefault="0045620D" w:rsidP="00714224">
      <w:pPr>
        <w:jc w:val="center"/>
        <w:rPr>
          <w:rFonts w:ascii="Arial" w:hAnsi="Arial" w:cs="Arial"/>
          <w:sz w:val="24"/>
          <w:szCs w:val="22"/>
        </w:rPr>
      </w:pPr>
    </w:p>
    <w:p w14:paraId="5ABDAE19" w14:textId="77777777" w:rsidR="0045620D" w:rsidRPr="00EC1371" w:rsidRDefault="0045620D" w:rsidP="0045620D">
      <w:pPr>
        <w:spacing w:after="160"/>
        <w:rPr>
          <w:rFonts w:ascii="Arial" w:eastAsiaTheme="minorHAnsi" w:hAnsi="Arial" w:cs="Arial"/>
          <w:b/>
          <w:bCs/>
          <w:kern w:val="2"/>
          <w:szCs w:val="22"/>
          <w:lang w:eastAsia="en-US"/>
          <w14:ligatures w14:val="standardContextual"/>
        </w:rPr>
      </w:pPr>
      <w:r w:rsidRPr="00EC1371">
        <w:rPr>
          <w:rFonts w:ascii="Arial" w:eastAsiaTheme="minorHAnsi" w:hAnsi="Arial" w:cs="Arial"/>
          <w:b/>
          <w:bCs/>
          <w:kern w:val="2"/>
          <w:szCs w:val="22"/>
          <w:lang w:eastAsia="en-US"/>
          <w14:ligatures w14:val="standardContextual"/>
        </w:rPr>
        <w:t>Opis przedmiotu zamówienia dla doświadczeń X-</w:t>
      </w:r>
      <w:proofErr w:type="spellStart"/>
      <w:r w:rsidRPr="00EC1371">
        <w:rPr>
          <w:rFonts w:ascii="Arial" w:eastAsiaTheme="minorHAnsi" w:hAnsi="Arial" w:cs="Arial"/>
          <w:b/>
          <w:bCs/>
          <w:kern w:val="2"/>
          <w:szCs w:val="22"/>
          <w:lang w:eastAsia="en-US"/>
          <w14:ligatures w14:val="standardContextual"/>
        </w:rPr>
        <w:t>ray</w:t>
      </w:r>
      <w:proofErr w:type="spellEnd"/>
      <w:r w:rsidRPr="00EC1371">
        <w:rPr>
          <w:rFonts w:ascii="Arial" w:eastAsiaTheme="minorHAnsi" w:hAnsi="Arial" w:cs="Arial"/>
          <w:b/>
          <w:bCs/>
          <w:kern w:val="2"/>
          <w:szCs w:val="22"/>
          <w:lang w:eastAsia="en-US"/>
          <w14:ligatures w14:val="standardContextual"/>
        </w:rPr>
        <w:t xml:space="preserve">: </w:t>
      </w:r>
    </w:p>
    <w:p w14:paraId="39CCD72A" w14:textId="77777777" w:rsidR="0045620D" w:rsidRPr="00EC1371" w:rsidRDefault="0045620D" w:rsidP="00EC1371">
      <w:pPr>
        <w:spacing w:after="160"/>
        <w:jc w:val="both"/>
        <w:rPr>
          <w:rFonts w:ascii="Arial" w:eastAsiaTheme="minorHAnsi" w:hAnsi="Arial" w:cs="Arial"/>
          <w:kern w:val="2"/>
          <w:szCs w:val="22"/>
          <w:lang w:eastAsia="en-US"/>
          <w14:ligatures w14:val="standardContextual"/>
        </w:rPr>
      </w:pPr>
      <w:r w:rsidRPr="00EC1371">
        <w:rPr>
          <w:rFonts w:ascii="Arial" w:eastAsiaTheme="minorHAnsi" w:hAnsi="Arial" w:cs="Arial"/>
          <w:kern w:val="2"/>
          <w:szCs w:val="22"/>
          <w:lang w:eastAsia="en-US"/>
          <w14:ligatures w14:val="standardContextual"/>
        </w:rPr>
        <w:t xml:space="preserve">Zestaw aparatury rentgenowskiej umożliwiający prezentowanie następujących doświadczeń z fizyki: </w:t>
      </w:r>
    </w:p>
    <w:p w14:paraId="0267372F" w14:textId="77777777" w:rsidR="0045620D" w:rsidRPr="00EC1371" w:rsidRDefault="0045620D" w:rsidP="00EC1371">
      <w:pPr>
        <w:spacing w:after="160"/>
        <w:jc w:val="both"/>
        <w:rPr>
          <w:rFonts w:ascii="Arial" w:eastAsiaTheme="minorHAnsi" w:hAnsi="Arial" w:cs="Arial"/>
          <w:kern w:val="2"/>
          <w:szCs w:val="22"/>
          <w:lang w:eastAsia="en-US"/>
          <w14:ligatures w14:val="standardContextual"/>
        </w:rPr>
      </w:pPr>
      <w:r w:rsidRPr="00EC1371">
        <w:rPr>
          <w:rFonts w:ascii="Arial" w:eastAsiaTheme="minorHAnsi" w:hAnsi="Arial" w:cs="Arial"/>
          <w:kern w:val="2"/>
          <w:szCs w:val="22"/>
          <w:lang w:eastAsia="en-US"/>
          <w14:ligatures w14:val="standardContextual"/>
        </w:rPr>
        <w:t xml:space="preserve">- obrazy na ekranie fluorescencyjnym </w:t>
      </w:r>
    </w:p>
    <w:p w14:paraId="4CBCC025" w14:textId="77777777" w:rsidR="0045620D" w:rsidRPr="00EC1371" w:rsidRDefault="0045620D" w:rsidP="00EC1371">
      <w:pPr>
        <w:spacing w:after="160"/>
        <w:jc w:val="both"/>
        <w:rPr>
          <w:rFonts w:ascii="Arial" w:eastAsiaTheme="minorHAnsi" w:hAnsi="Arial" w:cs="Arial"/>
          <w:kern w:val="2"/>
          <w:szCs w:val="22"/>
          <w:lang w:eastAsia="en-US"/>
          <w14:ligatures w14:val="standardContextual"/>
        </w:rPr>
      </w:pPr>
      <w:r w:rsidRPr="00EC1371">
        <w:rPr>
          <w:rFonts w:ascii="Arial" w:eastAsiaTheme="minorHAnsi" w:hAnsi="Arial" w:cs="Arial"/>
          <w:kern w:val="2"/>
          <w:szCs w:val="22"/>
          <w:lang w:eastAsia="en-US"/>
          <w14:ligatures w14:val="standardContextual"/>
        </w:rPr>
        <w:t xml:space="preserve">- analiza widma promieniowania rentgenowskiego w funkcji napięcia oraz prądu anodowego </w:t>
      </w:r>
    </w:p>
    <w:p w14:paraId="14A6123A" w14:textId="77777777" w:rsidR="00EC1371" w:rsidRDefault="0045620D" w:rsidP="00EC1371">
      <w:pPr>
        <w:spacing w:after="160"/>
        <w:jc w:val="both"/>
        <w:rPr>
          <w:rFonts w:ascii="Arial" w:eastAsiaTheme="minorHAnsi" w:hAnsi="Arial" w:cs="Arial"/>
          <w:kern w:val="2"/>
          <w:szCs w:val="22"/>
          <w:lang w:eastAsia="en-US"/>
          <w14:ligatures w14:val="standardContextual"/>
        </w:rPr>
      </w:pPr>
      <w:r w:rsidRPr="00EC1371">
        <w:rPr>
          <w:rFonts w:ascii="Arial" w:eastAsiaTheme="minorHAnsi" w:hAnsi="Arial" w:cs="Arial"/>
          <w:kern w:val="2"/>
          <w:szCs w:val="22"/>
          <w:lang w:eastAsia="en-US"/>
          <w14:ligatures w14:val="standardContextual"/>
        </w:rPr>
        <w:t xml:space="preserve">- analiza współczynnika pochłaniania promieniowania rentgenowskiego w zależności od liczby </w:t>
      </w:r>
    </w:p>
    <w:p w14:paraId="00241C85" w14:textId="627DD3B7" w:rsidR="0045620D" w:rsidRPr="00EC1371" w:rsidRDefault="00EC1371" w:rsidP="00EC1371">
      <w:pPr>
        <w:spacing w:after="160"/>
        <w:jc w:val="both"/>
        <w:rPr>
          <w:rFonts w:ascii="Arial" w:eastAsiaTheme="minorHAnsi" w:hAnsi="Arial" w:cs="Arial"/>
          <w:kern w:val="2"/>
          <w:szCs w:val="22"/>
          <w:lang w:eastAsia="en-US"/>
          <w14:ligatures w14:val="standardContextual"/>
        </w:rPr>
      </w:pPr>
      <w:r>
        <w:rPr>
          <w:rFonts w:ascii="Arial" w:eastAsiaTheme="minorHAnsi" w:hAnsi="Arial" w:cs="Arial"/>
          <w:kern w:val="2"/>
          <w:szCs w:val="22"/>
          <w:lang w:eastAsia="en-US"/>
          <w14:ligatures w14:val="standardContextual"/>
        </w:rPr>
        <w:t xml:space="preserve">  </w:t>
      </w:r>
      <w:r w:rsidR="0045620D" w:rsidRPr="00EC1371">
        <w:rPr>
          <w:rFonts w:ascii="Arial" w:eastAsiaTheme="minorHAnsi" w:hAnsi="Arial" w:cs="Arial"/>
          <w:kern w:val="2"/>
          <w:szCs w:val="22"/>
          <w:lang w:eastAsia="en-US"/>
          <w14:ligatures w14:val="standardContextual"/>
        </w:rPr>
        <w:t>atomowej Z materiału filtra</w:t>
      </w:r>
    </w:p>
    <w:p w14:paraId="0466D2F7" w14:textId="77777777" w:rsidR="0045620D" w:rsidRPr="00EC1371" w:rsidRDefault="0045620D" w:rsidP="00EC1371">
      <w:pPr>
        <w:spacing w:after="160"/>
        <w:jc w:val="both"/>
        <w:rPr>
          <w:rFonts w:ascii="Arial" w:eastAsiaTheme="minorHAnsi" w:hAnsi="Arial" w:cs="Arial"/>
          <w:kern w:val="2"/>
          <w:szCs w:val="22"/>
          <w:lang w:eastAsia="en-US"/>
          <w14:ligatures w14:val="standardContextual"/>
        </w:rPr>
      </w:pPr>
      <w:r w:rsidRPr="00EC1371">
        <w:rPr>
          <w:rFonts w:ascii="Arial" w:eastAsiaTheme="minorHAnsi" w:hAnsi="Arial" w:cs="Arial"/>
          <w:kern w:val="2"/>
          <w:szCs w:val="22"/>
          <w:lang w:eastAsia="en-US"/>
          <w14:ligatures w14:val="standardContextual"/>
        </w:rPr>
        <w:t>- analiza widma promieniowania rentgenowskiego w zależności od materiału filtra</w:t>
      </w:r>
    </w:p>
    <w:p w14:paraId="1A45ADBD" w14:textId="77777777" w:rsidR="00EC1371" w:rsidRDefault="0045620D" w:rsidP="00EC1371">
      <w:pPr>
        <w:spacing w:after="160"/>
        <w:jc w:val="both"/>
        <w:rPr>
          <w:rFonts w:ascii="Arial" w:eastAsiaTheme="minorHAnsi" w:hAnsi="Arial" w:cs="Arial"/>
          <w:kern w:val="2"/>
          <w:szCs w:val="22"/>
          <w:lang w:eastAsia="en-US"/>
          <w14:ligatures w14:val="standardContextual"/>
        </w:rPr>
      </w:pPr>
      <w:r w:rsidRPr="00EC1371">
        <w:rPr>
          <w:rFonts w:ascii="Arial" w:eastAsiaTheme="minorHAnsi" w:hAnsi="Arial" w:cs="Arial"/>
          <w:kern w:val="2"/>
          <w:szCs w:val="22"/>
          <w:lang w:eastAsia="en-US"/>
          <w14:ligatures w14:val="standardContextual"/>
        </w:rPr>
        <w:t xml:space="preserve">- analiza pochłaniania promieniowania rentgenowskiego w zależności od grubości i rodzaju </w:t>
      </w:r>
    </w:p>
    <w:p w14:paraId="77B80D7E" w14:textId="369B38BF" w:rsidR="0045620D" w:rsidRPr="00EC1371" w:rsidRDefault="00EC1371" w:rsidP="00EC1371">
      <w:pPr>
        <w:spacing w:after="160"/>
        <w:jc w:val="both"/>
        <w:rPr>
          <w:rFonts w:ascii="Arial" w:eastAsiaTheme="minorHAnsi" w:hAnsi="Arial" w:cs="Arial"/>
          <w:kern w:val="2"/>
          <w:szCs w:val="22"/>
          <w:lang w:eastAsia="en-US"/>
          <w14:ligatures w14:val="standardContextual"/>
        </w:rPr>
      </w:pPr>
      <w:r>
        <w:rPr>
          <w:rFonts w:ascii="Arial" w:eastAsiaTheme="minorHAnsi" w:hAnsi="Arial" w:cs="Arial"/>
          <w:kern w:val="2"/>
          <w:szCs w:val="22"/>
          <w:lang w:eastAsia="en-US"/>
          <w14:ligatures w14:val="standardContextual"/>
        </w:rPr>
        <w:t xml:space="preserve">  </w:t>
      </w:r>
      <w:r w:rsidR="0045620D" w:rsidRPr="00EC1371">
        <w:rPr>
          <w:rFonts w:ascii="Arial" w:eastAsiaTheme="minorHAnsi" w:hAnsi="Arial" w:cs="Arial"/>
          <w:kern w:val="2"/>
          <w:szCs w:val="22"/>
          <w:lang w:eastAsia="en-US"/>
          <w14:ligatures w14:val="standardContextual"/>
        </w:rPr>
        <w:t xml:space="preserve">materiału </w:t>
      </w:r>
    </w:p>
    <w:p w14:paraId="6AEA9916" w14:textId="77777777" w:rsidR="0045620D" w:rsidRPr="00EC1371" w:rsidRDefault="0045620D" w:rsidP="00EC1371">
      <w:pPr>
        <w:spacing w:after="160"/>
        <w:jc w:val="both"/>
        <w:rPr>
          <w:rFonts w:ascii="Arial" w:eastAsiaTheme="minorHAnsi" w:hAnsi="Arial" w:cs="Arial"/>
          <w:kern w:val="2"/>
          <w:szCs w:val="22"/>
          <w:lang w:eastAsia="en-US"/>
          <w14:ligatures w14:val="standardContextual"/>
        </w:rPr>
      </w:pPr>
      <w:r w:rsidRPr="00EC1371">
        <w:rPr>
          <w:rFonts w:ascii="Arial" w:eastAsiaTheme="minorHAnsi" w:hAnsi="Arial" w:cs="Arial"/>
          <w:kern w:val="2"/>
          <w:szCs w:val="22"/>
          <w:lang w:eastAsia="en-US"/>
          <w14:ligatures w14:val="standardContextual"/>
        </w:rPr>
        <w:t>- analiza pochłaniania promieniowania rentgenowskiego w zależności od odległości</w:t>
      </w:r>
    </w:p>
    <w:p w14:paraId="44FFD3DB" w14:textId="77777777" w:rsidR="0045620D" w:rsidRPr="00EC1371" w:rsidRDefault="0045620D" w:rsidP="00EC1371">
      <w:pPr>
        <w:spacing w:after="160"/>
        <w:jc w:val="both"/>
        <w:rPr>
          <w:rFonts w:ascii="Arial" w:eastAsiaTheme="minorHAnsi" w:hAnsi="Arial" w:cs="Arial"/>
          <w:kern w:val="2"/>
          <w:szCs w:val="22"/>
          <w:lang w:eastAsia="en-US"/>
          <w14:ligatures w14:val="standardContextual"/>
        </w:rPr>
      </w:pPr>
      <w:r w:rsidRPr="00EC1371">
        <w:rPr>
          <w:rFonts w:ascii="Arial" w:eastAsiaTheme="minorHAnsi" w:hAnsi="Arial" w:cs="Arial"/>
          <w:kern w:val="2"/>
          <w:szCs w:val="22"/>
          <w:lang w:eastAsia="en-US"/>
          <w14:ligatures w14:val="standardContextual"/>
        </w:rPr>
        <w:t xml:space="preserve">- dyfrakcja </w:t>
      </w:r>
      <w:proofErr w:type="spellStart"/>
      <w:r w:rsidRPr="00EC1371">
        <w:rPr>
          <w:rFonts w:ascii="Arial" w:eastAsiaTheme="minorHAnsi" w:hAnsi="Arial" w:cs="Arial"/>
          <w:kern w:val="2"/>
          <w:szCs w:val="22"/>
          <w:lang w:eastAsia="en-US"/>
          <w14:ligatures w14:val="standardContextual"/>
        </w:rPr>
        <w:t>Bragga</w:t>
      </w:r>
      <w:proofErr w:type="spellEnd"/>
      <w:r w:rsidRPr="00EC1371">
        <w:rPr>
          <w:rFonts w:ascii="Arial" w:eastAsiaTheme="minorHAnsi" w:hAnsi="Arial" w:cs="Arial"/>
          <w:kern w:val="2"/>
          <w:szCs w:val="22"/>
          <w:lang w:eastAsia="en-US"/>
          <w14:ligatures w14:val="standardContextual"/>
        </w:rPr>
        <w:t xml:space="preserve"> na monokrysztale </w:t>
      </w:r>
    </w:p>
    <w:p w14:paraId="256F63EF" w14:textId="77777777" w:rsidR="0045620D" w:rsidRPr="00EC1371" w:rsidRDefault="0045620D" w:rsidP="00EC1371">
      <w:pPr>
        <w:spacing w:after="160"/>
        <w:jc w:val="both"/>
        <w:rPr>
          <w:rFonts w:ascii="Arial" w:eastAsiaTheme="minorHAnsi" w:hAnsi="Arial" w:cs="Arial"/>
          <w:kern w:val="2"/>
          <w:szCs w:val="22"/>
          <w:lang w:eastAsia="en-US"/>
          <w14:ligatures w14:val="standardContextual"/>
        </w:rPr>
      </w:pPr>
      <w:r w:rsidRPr="00EC1371">
        <w:rPr>
          <w:rFonts w:ascii="Arial" w:eastAsiaTheme="minorHAnsi" w:hAnsi="Arial" w:cs="Arial"/>
          <w:kern w:val="2"/>
          <w:szCs w:val="22"/>
          <w:lang w:eastAsia="en-US"/>
          <w14:ligatures w14:val="standardContextual"/>
        </w:rPr>
        <w:t xml:space="preserve">- dyfrakcja </w:t>
      </w:r>
      <w:proofErr w:type="spellStart"/>
      <w:r w:rsidRPr="00EC1371">
        <w:rPr>
          <w:rFonts w:ascii="Arial" w:eastAsiaTheme="minorHAnsi" w:hAnsi="Arial" w:cs="Arial"/>
          <w:kern w:val="2"/>
          <w:szCs w:val="22"/>
          <w:lang w:eastAsia="en-US"/>
          <w14:ligatures w14:val="standardContextual"/>
        </w:rPr>
        <w:t>Lauego-Scherrera</w:t>
      </w:r>
      <w:proofErr w:type="spellEnd"/>
      <w:r w:rsidRPr="00EC1371">
        <w:rPr>
          <w:rFonts w:ascii="Arial" w:eastAsiaTheme="minorHAnsi" w:hAnsi="Arial" w:cs="Arial"/>
          <w:kern w:val="2"/>
          <w:szCs w:val="22"/>
          <w:lang w:eastAsia="en-US"/>
          <w14:ligatures w14:val="standardContextual"/>
        </w:rPr>
        <w:t xml:space="preserve"> na monokrysztale </w:t>
      </w:r>
    </w:p>
    <w:p w14:paraId="3D598677" w14:textId="77777777" w:rsidR="0045620D" w:rsidRPr="00EC1371" w:rsidRDefault="0045620D" w:rsidP="00EC1371">
      <w:pPr>
        <w:spacing w:after="160"/>
        <w:jc w:val="both"/>
        <w:rPr>
          <w:rFonts w:ascii="Arial" w:eastAsiaTheme="minorHAnsi" w:hAnsi="Arial" w:cs="Arial"/>
          <w:kern w:val="2"/>
          <w:szCs w:val="22"/>
          <w:lang w:eastAsia="en-US"/>
          <w14:ligatures w14:val="standardContextual"/>
        </w:rPr>
      </w:pPr>
      <w:r w:rsidRPr="00EC1371">
        <w:rPr>
          <w:rFonts w:ascii="Arial" w:eastAsiaTheme="minorHAnsi" w:hAnsi="Arial" w:cs="Arial"/>
          <w:kern w:val="2"/>
          <w:szCs w:val="22"/>
          <w:lang w:eastAsia="en-US"/>
          <w14:ligatures w14:val="standardContextual"/>
        </w:rPr>
        <w:t xml:space="preserve">- obrazowanie i tomografia cyfrowa wysokiej rozdzielczości </w:t>
      </w:r>
    </w:p>
    <w:p w14:paraId="2E885760" w14:textId="77777777" w:rsidR="0045620D" w:rsidRPr="00EC1371" w:rsidRDefault="0045620D" w:rsidP="00EC1371">
      <w:pPr>
        <w:spacing w:after="160"/>
        <w:jc w:val="both"/>
        <w:rPr>
          <w:rFonts w:ascii="Arial" w:eastAsiaTheme="minorHAnsi" w:hAnsi="Arial" w:cs="Arial"/>
          <w:b/>
          <w:bCs/>
          <w:kern w:val="2"/>
          <w:szCs w:val="22"/>
          <w:lang w:eastAsia="en-US"/>
          <w14:ligatures w14:val="standardContextual"/>
        </w:rPr>
      </w:pPr>
      <w:r w:rsidRPr="00EC1371">
        <w:rPr>
          <w:rFonts w:ascii="Arial" w:eastAsiaTheme="minorHAnsi" w:hAnsi="Arial" w:cs="Arial"/>
          <w:b/>
          <w:bCs/>
          <w:kern w:val="2"/>
          <w:szCs w:val="22"/>
          <w:lang w:eastAsia="en-US"/>
          <w14:ligatures w14:val="standardContextual"/>
        </w:rPr>
        <w:t xml:space="preserve">Skład zestawu doświadczalnego: </w:t>
      </w:r>
    </w:p>
    <w:p w14:paraId="3F8CD70A" w14:textId="77777777" w:rsidR="0045620D" w:rsidRPr="00EC1371" w:rsidRDefault="0045620D" w:rsidP="00EC1371">
      <w:pPr>
        <w:spacing w:after="160"/>
        <w:jc w:val="both"/>
        <w:rPr>
          <w:rFonts w:ascii="Arial" w:eastAsiaTheme="minorHAnsi" w:hAnsi="Arial" w:cs="Arial"/>
          <w:kern w:val="2"/>
          <w:szCs w:val="22"/>
          <w:lang w:eastAsia="en-US"/>
          <w14:ligatures w14:val="standardContextual"/>
        </w:rPr>
      </w:pPr>
      <w:r w:rsidRPr="00EC1371">
        <w:rPr>
          <w:rFonts w:ascii="Arial" w:eastAsiaTheme="minorHAnsi" w:hAnsi="Arial" w:cs="Arial"/>
          <w:kern w:val="2"/>
          <w:szCs w:val="22"/>
          <w:lang w:eastAsia="en-US"/>
          <w14:ligatures w14:val="standardContextual"/>
        </w:rPr>
        <w:t xml:space="preserve">Generator rentgenowski wyposażony w lampę z anodą Mo (molibdenową), goniometr, kryształ NaCl do rozpraszania z uchwytem, odpowiedni filtr (cyrkonowy) oraz oprogramowanie do obsługi. </w:t>
      </w:r>
    </w:p>
    <w:p w14:paraId="19227A52" w14:textId="77777777" w:rsidR="0045620D" w:rsidRPr="00EC1371" w:rsidRDefault="0045620D" w:rsidP="00EC1371">
      <w:pPr>
        <w:spacing w:after="160"/>
        <w:jc w:val="both"/>
        <w:rPr>
          <w:rFonts w:ascii="Arial" w:eastAsiaTheme="minorHAnsi" w:hAnsi="Arial" w:cs="Arial"/>
          <w:kern w:val="2"/>
          <w:szCs w:val="22"/>
          <w:lang w:eastAsia="en-US"/>
          <w14:ligatures w14:val="standardContextual"/>
        </w:rPr>
      </w:pPr>
      <w:r w:rsidRPr="00EC1371">
        <w:rPr>
          <w:rFonts w:ascii="Arial" w:eastAsiaTheme="minorHAnsi" w:hAnsi="Arial" w:cs="Arial"/>
          <w:kern w:val="2"/>
          <w:szCs w:val="22"/>
          <w:lang w:eastAsia="en-US"/>
          <w14:ligatures w14:val="standardContextual"/>
        </w:rPr>
        <w:t xml:space="preserve">Dodatkowa lampa o anodzie Au (złotej). </w:t>
      </w:r>
    </w:p>
    <w:p w14:paraId="5ABB4D8A" w14:textId="77777777" w:rsidR="0045620D" w:rsidRPr="00EC1371" w:rsidRDefault="0045620D" w:rsidP="00EC1371">
      <w:pPr>
        <w:spacing w:after="160"/>
        <w:jc w:val="both"/>
        <w:rPr>
          <w:rFonts w:ascii="Arial" w:eastAsiaTheme="minorHAnsi" w:hAnsi="Arial" w:cs="Arial"/>
          <w:kern w:val="2"/>
          <w:szCs w:val="22"/>
          <w:lang w:eastAsia="en-US"/>
          <w14:ligatures w14:val="standardContextual"/>
        </w:rPr>
      </w:pPr>
      <w:r w:rsidRPr="00EC1371">
        <w:rPr>
          <w:rFonts w:ascii="Arial" w:eastAsiaTheme="minorHAnsi" w:hAnsi="Arial" w:cs="Arial"/>
          <w:kern w:val="2"/>
          <w:szCs w:val="22"/>
          <w:lang w:eastAsia="en-US"/>
          <w14:ligatures w14:val="standardContextual"/>
        </w:rPr>
        <w:t xml:space="preserve">Licznik do rejestracji promieniowania, współpracujący z układem i oprogramowaniem. </w:t>
      </w:r>
    </w:p>
    <w:p w14:paraId="5E9A9859" w14:textId="77777777" w:rsidR="0045620D" w:rsidRPr="00EC1371" w:rsidRDefault="0045620D" w:rsidP="00EC1371">
      <w:pPr>
        <w:spacing w:after="160"/>
        <w:jc w:val="both"/>
        <w:rPr>
          <w:rFonts w:ascii="Arial" w:eastAsiaTheme="minorHAnsi" w:hAnsi="Arial" w:cs="Arial"/>
          <w:kern w:val="2"/>
          <w:szCs w:val="22"/>
          <w:lang w:eastAsia="en-US"/>
          <w14:ligatures w14:val="standardContextual"/>
        </w:rPr>
      </w:pPr>
      <w:r w:rsidRPr="00EC1371">
        <w:rPr>
          <w:rFonts w:ascii="Arial" w:eastAsiaTheme="minorHAnsi" w:hAnsi="Arial" w:cs="Arial"/>
          <w:kern w:val="2"/>
          <w:szCs w:val="22"/>
          <w:lang w:eastAsia="en-US"/>
          <w14:ligatures w14:val="standardContextual"/>
        </w:rPr>
        <w:t xml:space="preserve">Zestawy filtrów absorpcyjnych do monochromatyzacji wiązki lampy rentgenowskiej. </w:t>
      </w:r>
    </w:p>
    <w:p w14:paraId="6BD379C7" w14:textId="77777777" w:rsidR="0045620D" w:rsidRPr="00EC1371" w:rsidRDefault="0045620D" w:rsidP="00EC1371">
      <w:pPr>
        <w:spacing w:after="160"/>
        <w:jc w:val="both"/>
        <w:rPr>
          <w:rFonts w:ascii="Arial" w:eastAsiaTheme="minorHAnsi" w:hAnsi="Arial" w:cs="Arial"/>
          <w:kern w:val="2"/>
          <w:szCs w:val="22"/>
          <w:lang w:eastAsia="en-US"/>
          <w14:ligatures w14:val="standardContextual"/>
        </w:rPr>
      </w:pPr>
      <w:r w:rsidRPr="00EC1371">
        <w:rPr>
          <w:rFonts w:ascii="Arial" w:eastAsiaTheme="minorHAnsi" w:hAnsi="Arial" w:cs="Arial"/>
          <w:kern w:val="2"/>
          <w:szCs w:val="22"/>
          <w:lang w:eastAsia="en-US"/>
          <w14:ligatures w14:val="standardContextual"/>
        </w:rPr>
        <w:t>Zestaw filtrów absorpcyjnych do pochłaniania promieniowania rentgenowskiego.</w:t>
      </w:r>
    </w:p>
    <w:p w14:paraId="2AF3B344" w14:textId="77777777" w:rsidR="0045620D" w:rsidRPr="00EC1371" w:rsidRDefault="0045620D" w:rsidP="00EC1371">
      <w:pPr>
        <w:spacing w:after="160"/>
        <w:jc w:val="both"/>
        <w:rPr>
          <w:rFonts w:ascii="Arial" w:eastAsiaTheme="minorHAnsi" w:hAnsi="Arial" w:cs="Arial"/>
          <w:kern w:val="2"/>
          <w:szCs w:val="22"/>
          <w:lang w:eastAsia="en-US"/>
          <w14:ligatures w14:val="standardContextual"/>
        </w:rPr>
      </w:pPr>
      <w:r w:rsidRPr="00EC1371">
        <w:rPr>
          <w:rFonts w:ascii="Arial" w:eastAsiaTheme="minorHAnsi" w:hAnsi="Arial" w:cs="Arial"/>
          <w:kern w:val="2"/>
          <w:szCs w:val="22"/>
          <w:lang w:eastAsia="en-US"/>
          <w14:ligatures w14:val="standardContextual"/>
        </w:rPr>
        <w:t xml:space="preserve">Kolimator do otrzymywania obrazów dyfrakcyjnych wg </w:t>
      </w:r>
      <w:proofErr w:type="spellStart"/>
      <w:r w:rsidRPr="00EC1371">
        <w:rPr>
          <w:rFonts w:ascii="Arial" w:eastAsiaTheme="minorHAnsi" w:hAnsi="Arial" w:cs="Arial"/>
          <w:kern w:val="2"/>
          <w:szCs w:val="22"/>
          <w:lang w:eastAsia="en-US"/>
          <w14:ligatures w14:val="standardContextual"/>
        </w:rPr>
        <w:t>Lauego</w:t>
      </w:r>
      <w:proofErr w:type="spellEnd"/>
      <w:r w:rsidRPr="00EC1371">
        <w:rPr>
          <w:rFonts w:ascii="Arial" w:eastAsiaTheme="minorHAnsi" w:hAnsi="Arial" w:cs="Arial"/>
          <w:kern w:val="2"/>
          <w:szCs w:val="22"/>
          <w:lang w:eastAsia="en-US"/>
          <w14:ligatures w14:val="standardContextual"/>
        </w:rPr>
        <w:t xml:space="preserve"> oraz osłona do detektora cyfrowego.</w:t>
      </w:r>
    </w:p>
    <w:p w14:paraId="623107CD" w14:textId="77777777" w:rsidR="0045620D" w:rsidRPr="00EC1371" w:rsidRDefault="0045620D" w:rsidP="00EC1371">
      <w:pPr>
        <w:spacing w:after="160"/>
        <w:jc w:val="both"/>
        <w:rPr>
          <w:rFonts w:ascii="Arial" w:eastAsiaTheme="minorHAnsi" w:hAnsi="Arial" w:cs="Arial"/>
          <w:kern w:val="2"/>
          <w:szCs w:val="22"/>
          <w:lang w:eastAsia="en-US"/>
          <w14:ligatures w14:val="standardContextual"/>
        </w:rPr>
      </w:pPr>
      <w:r w:rsidRPr="00EC1371">
        <w:rPr>
          <w:rFonts w:ascii="Arial" w:eastAsiaTheme="minorHAnsi" w:hAnsi="Arial" w:cs="Arial"/>
          <w:kern w:val="2"/>
          <w:szCs w:val="22"/>
          <w:lang w:eastAsia="en-US"/>
          <w14:ligatures w14:val="standardContextual"/>
        </w:rPr>
        <w:t>Zestaw do tomografii komputerowej wyposażony w detektor cyfrowy o wymiarach co najmniej 50x60mm wraz z oprogramowaniem, odpowiednie układy montażowe w generatorze oraz zestaw uchwytów do przedmiotów badanych.</w:t>
      </w:r>
    </w:p>
    <w:p w14:paraId="0E0523FC" w14:textId="77777777" w:rsidR="0045620D" w:rsidRPr="00EC1371" w:rsidRDefault="0045620D" w:rsidP="00EC1371">
      <w:pPr>
        <w:spacing w:after="160"/>
        <w:jc w:val="both"/>
        <w:rPr>
          <w:rFonts w:ascii="Arial" w:eastAsiaTheme="minorHAnsi" w:hAnsi="Arial" w:cs="Arial"/>
          <w:kern w:val="2"/>
          <w:szCs w:val="22"/>
          <w:lang w:eastAsia="en-US"/>
          <w14:ligatures w14:val="standardContextual"/>
        </w:rPr>
      </w:pPr>
      <w:r w:rsidRPr="00EC1371">
        <w:rPr>
          <w:rFonts w:ascii="Arial" w:eastAsiaTheme="minorHAnsi" w:hAnsi="Arial" w:cs="Arial"/>
          <w:kern w:val="2"/>
          <w:szCs w:val="22"/>
          <w:lang w:eastAsia="en-US"/>
          <w14:ligatures w14:val="standardContextual"/>
        </w:rPr>
        <w:t>Zestaw obrazów wzorcowych do prezentacji testów jakości obrazowania rentgenowskiego cyfrowego.</w:t>
      </w:r>
    </w:p>
    <w:p w14:paraId="76422C39" w14:textId="77777777" w:rsidR="0045620D" w:rsidRPr="00EC1371" w:rsidRDefault="0045620D" w:rsidP="00EC1371">
      <w:pPr>
        <w:spacing w:after="160"/>
        <w:jc w:val="both"/>
        <w:rPr>
          <w:rFonts w:ascii="Arial" w:eastAsiaTheme="minorHAnsi" w:hAnsi="Arial" w:cs="Arial"/>
          <w:b/>
          <w:bCs/>
          <w:kern w:val="2"/>
          <w:szCs w:val="22"/>
          <w:lang w:eastAsia="en-US"/>
          <w14:ligatures w14:val="standardContextual"/>
        </w:rPr>
      </w:pPr>
      <w:r w:rsidRPr="00EC1371">
        <w:rPr>
          <w:rFonts w:ascii="Arial" w:eastAsiaTheme="minorHAnsi" w:hAnsi="Arial" w:cs="Arial"/>
          <w:b/>
          <w:bCs/>
          <w:kern w:val="2"/>
          <w:szCs w:val="22"/>
          <w:lang w:eastAsia="en-US"/>
          <w14:ligatures w14:val="standardContextual"/>
        </w:rPr>
        <w:t xml:space="preserve">Dodatkowe informacje: </w:t>
      </w:r>
    </w:p>
    <w:p w14:paraId="63A770F4" w14:textId="7297B1E8" w:rsidR="0045620D" w:rsidRPr="00EC1371" w:rsidRDefault="0045620D" w:rsidP="00EC1371">
      <w:pPr>
        <w:spacing w:after="160"/>
        <w:jc w:val="both"/>
        <w:rPr>
          <w:rFonts w:ascii="Arial" w:eastAsiaTheme="minorHAnsi" w:hAnsi="Arial" w:cs="Arial"/>
          <w:kern w:val="2"/>
          <w:szCs w:val="22"/>
          <w:lang w:eastAsia="en-US"/>
          <w14:ligatures w14:val="standardContextual"/>
        </w:rPr>
      </w:pPr>
      <w:r w:rsidRPr="00EC1371">
        <w:rPr>
          <w:rFonts w:ascii="Arial" w:eastAsiaTheme="minorHAnsi" w:hAnsi="Arial" w:cs="Arial"/>
          <w:kern w:val="2"/>
          <w:szCs w:val="22"/>
          <w:lang w:eastAsia="en-US"/>
          <w14:ligatures w14:val="standardContextual"/>
        </w:rPr>
        <w:t xml:space="preserve">Układ nie wymagający zezwolenia na stosowanie zgodnie z §2.1.4. </w:t>
      </w:r>
      <w:proofErr w:type="spellStart"/>
      <w:r w:rsidRPr="00EC1371">
        <w:rPr>
          <w:rFonts w:ascii="Arial" w:eastAsiaTheme="minorHAnsi" w:hAnsi="Arial" w:cs="Arial"/>
          <w:kern w:val="2"/>
          <w:szCs w:val="22"/>
          <w:lang w:eastAsia="en-US"/>
          <w14:ligatures w14:val="standardContextual"/>
        </w:rPr>
        <w:t>rrm</w:t>
      </w:r>
      <w:proofErr w:type="spellEnd"/>
      <w:r w:rsidRPr="00EC1371">
        <w:rPr>
          <w:rFonts w:ascii="Arial" w:eastAsiaTheme="minorHAnsi" w:hAnsi="Arial" w:cs="Arial"/>
          <w:kern w:val="2"/>
          <w:szCs w:val="22"/>
          <w:lang w:eastAsia="en-US"/>
          <w14:ligatures w14:val="standardContextual"/>
        </w:rPr>
        <w:t xml:space="preserve"> w sprawie przypadków, w których działalność związana z narażeniem na promieniowanie jonizujące nie wymaga zezwolenia, zgłoszenia albo powiadomienia, oraz przypadków, w których może być wykonywania na podstawie zgłoszenia lub powiadomienia ( Dz.U. z 2021 r. poz. 796). </w:t>
      </w:r>
    </w:p>
    <w:p w14:paraId="29A5305C" w14:textId="77777777" w:rsidR="0045620D" w:rsidRPr="00EC1371" w:rsidRDefault="0045620D" w:rsidP="00EC1371">
      <w:pPr>
        <w:spacing w:after="160"/>
        <w:jc w:val="both"/>
        <w:rPr>
          <w:rFonts w:ascii="Arial" w:eastAsiaTheme="minorHAnsi" w:hAnsi="Arial" w:cs="Arial"/>
          <w:kern w:val="2"/>
          <w:szCs w:val="22"/>
          <w:lang w:eastAsia="en-US"/>
          <w14:ligatures w14:val="standardContextual"/>
        </w:rPr>
      </w:pPr>
      <w:r w:rsidRPr="00EC1371">
        <w:rPr>
          <w:rFonts w:ascii="Arial" w:eastAsiaTheme="minorHAnsi" w:hAnsi="Arial" w:cs="Arial"/>
          <w:kern w:val="2"/>
          <w:szCs w:val="22"/>
          <w:lang w:eastAsia="en-US"/>
          <w14:ligatures w14:val="standardContextual"/>
        </w:rPr>
        <w:t xml:space="preserve">Ekran fluorescencyjny wbudowany w generator. </w:t>
      </w:r>
    </w:p>
    <w:p w14:paraId="413D0C98" w14:textId="49C5106B" w:rsidR="0045620D" w:rsidRDefault="0045620D" w:rsidP="00EC1371">
      <w:pPr>
        <w:spacing w:after="160"/>
        <w:jc w:val="both"/>
        <w:rPr>
          <w:rFonts w:ascii="Arial" w:eastAsiaTheme="minorHAnsi" w:hAnsi="Arial" w:cs="Arial"/>
          <w:kern w:val="2"/>
          <w:szCs w:val="22"/>
          <w:lang w:eastAsia="en-US"/>
          <w14:ligatures w14:val="standardContextual"/>
        </w:rPr>
      </w:pPr>
      <w:r w:rsidRPr="00EC1371">
        <w:rPr>
          <w:rFonts w:ascii="Arial" w:eastAsiaTheme="minorHAnsi" w:hAnsi="Arial" w:cs="Arial"/>
          <w:kern w:val="2"/>
          <w:szCs w:val="22"/>
          <w:lang w:eastAsia="en-US"/>
          <w14:ligatures w14:val="standardContextual"/>
        </w:rPr>
        <w:t xml:space="preserve">Konstrukcja umożliwiająca obserwację wykonywanych eksperymentów podczas pracy oraz ich łatwą wymianę w celu zmiany wykonywanego doświadczenia. </w:t>
      </w:r>
    </w:p>
    <w:p w14:paraId="2813BE07" w14:textId="186DCE43" w:rsidR="00034065" w:rsidRDefault="00034065" w:rsidP="00EC1371">
      <w:pPr>
        <w:spacing w:after="160"/>
        <w:jc w:val="both"/>
        <w:rPr>
          <w:rFonts w:ascii="Arial" w:eastAsiaTheme="minorHAnsi" w:hAnsi="Arial" w:cs="Arial"/>
          <w:kern w:val="2"/>
          <w:szCs w:val="22"/>
          <w:lang w:eastAsia="en-US"/>
          <w14:ligatures w14:val="standardContextual"/>
        </w:rPr>
      </w:pPr>
    </w:p>
    <w:p w14:paraId="478EB143" w14:textId="77777777" w:rsidR="00034065" w:rsidRPr="00EC1371" w:rsidRDefault="00034065" w:rsidP="00EC1371">
      <w:pPr>
        <w:spacing w:after="160"/>
        <w:jc w:val="both"/>
        <w:rPr>
          <w:rFonts w:ascii="Arial" w:eastAsiaTheme="minorHAnsi" w:hAnsi="Arial" w:cs="Arial"/>
          <w:kern w:val="2"/>
          <w:szCs w:val="22"/>
          <w:lang w:eastAsia="en-US"/>
          <w14:ligatures w14:val="standardContextual"/>
        </w:rPr>
      </w:pPr>
    </w:p>
    <w:p w14:paraId="37509E74" w14:textId="77777777" w:rsidR="00034065" w:rsidRDefault="0045620D" w:rsidP="00034065">
      <w:pPr>
        <w:pStyle w:val="Akapitzlist"/>
        <w:numPr>
          <w:ilvl w:val="0"/>
          <w:numId w:val="4"/>
        </w:numPr>
        <w:spacing w:after="160"/>
        <w:rPr>
          <w:rFonts w:ascii="Arial" w:eastAsiaTheme="minorHAnsi" w:hAnsi="Arial" w:cs="Arial"/>
          <w:kern w:val="2"/>
          <w:szCs w:val="22"/>
          <w:lang w:eastAsia="en-US"/>
          <w14:ligatures w14:val="standardContextual"/>
        </w:rPr>
      </w:pPr>
      <w:r w:rsidRPr="00034065">
        <w:rPr>
          <w:rFonts w:ascii="Arial" w:eastAsiaTheme="minorHAnsi" w:hAnsi="Arial" w:cs="Arial"/>
          <w:kern w:val="2"/>
          <w:szCs w:val="22"/>
          <w:lang w:eastAsia="en-US"/>
          <w14:ligatures w14:val="standardContextual"/>
        </w:rPr>
        <w:t>Okres gwarancji 24 miesiące.</w:t>
      </w:r>
    </w:p>
    <w:p w14:paraId="2ADB8BCD" w14:textId="7301E211" w:rsidR="00034065" w:rsidRPr="00034065" w:rsidRDefault="00034065" w:rsidP="00034065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lang w:eastAsia="pl-PL"/>
        </w:rPr>
      </w:pPr>
      <w:r w:rsidRPr="00034065">
        <w:rPr>
          <w:rFonts w:ascii="Arial" w:hAnsi="Arial" w:cs="Arial"/>
        </w:rPr>
        <w:t>Czas reakcji serwisu od chwili zgłoszenia 24h, czas naprawy urządzenia od momentu zgłoszenia 30 dni.</w:t>
      </w:r>
    </w:p>
    <w:p w14:paraId="511C61CA" w14:textId="77777777" w:rsidR="009E625B" w:rsidRPr="00034065" w:rsidRDefault="009E625B" w:rsidP="00034065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lang w:eastAsia="pl-PL"/>
        </w:rPr>
      </w:pPr>
      <w:bookmarkStart w:id="0" w:name="_Hlk152669946"/>
      <w:r w:rsidRPr="00034065">
        <w:rPr>
          <w:rFonts w:ascii="Arial" w:hAnsi="Arial" w:cs="Arial"/>
        </w:rPr>
        <w:t>Dostawa obejmuje uruchomienie urządzenia łącznie z uruchomieniem w rozumieniu ustawy Prawo Atomowe przez podmiot posiadający zezwolenie Prezesa Państwowej Agencji Atomistyki na uruchamianie urządzeń wytwarzających promieniowanie jonizujące typu zgodnego z dostarczanym urządzeniem. </w:t>
      </w:r>
    </w:p>
    <w:bookmarkEnd w:id="0"/>
    <w:p w14:paraId="64978D59" w14:textId="5A543CAA" w:rsidR="009E625B" w:rsidRPr="00034065" w:rsidRDefault="009E625B" w:rsidP="00034065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034065">
        <w:rPr>
          <w:rFonts w:ascii="Arial" w:hAnsi="Arial" w:cs="Arial"/>
        </w:rPr>
        <w:t>Instruktaż obejmuje prezentacje wskazanych w zapytaniu funkcjonalności zestawu oraz oprogramowania.</w:t>
      </w:r>
    </w:p>
    <w:p w14:paraId="245B399B" w14:textId="77777777" w:rsidR="0045620D" w:rsidRPr="00714224" w:rsidRDefault="0045620D" w:rsidP="00714224">
      <w:pPr>
        <w:jc w:val="center"/>
        <w:rPr>
          <w:rFonts w:ascii="Arial" w:hAnsi="Arial" w:cs="Arial"/>
          <w:sz w:val="24"/>
          <w:szCs w:val="22"/>
        </w:rPr>
      </w:pPr>
    </w:p>
    <w:sectPr w:rsidR="0045620D" w:rsidRPr="00714224" w:rsidSect="00EC1371">
      <w:footerReference w:type="default" r:id="rId7"/>
      <w:pgSz w:w="11906" w:h="16838"/>
      <w:pgMar w:top="709" w:right="1418" w:bottom="1639" w:left="1418" w:header="708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DB311B" w14:textId="77777777" w:rsidR="00B012F7" w:rsidRDefault="00B012F7" w:rsidP="00EF7EC3">
      <w:r>
        <w:separator/>
      </w:r>
    </w:p>
  </w:endnote>
  <w:endnote w:type="continuationSeparator" w:id="0">
    <w:p w14:paraId="1E2B1DD9" w14:textId="77777777" w:rsidR="00B012F7" w:rsidRDefault="00B012F7" w:rsidP="00EF7E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236FB" w14:textId="0BA116D9" w:rsidR="00BB2C4F" w:rsidRDefault="00034065" w:rsidP="00EF7EC3">
    <w:pPr>
      <w:pStyle w:val="Stopka"/>
    </w:pPr>
  </w:p>
  <w:p w14:paraId="3DF62CDE" w14:textId="77777777" w:rsidR="00EF7EC3" w:rsidRPr="00EF7EC3" w:rsidRDefault="00EF7EC3" w:rsidP="00EF7E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91D24F" w14:textId="77777777" w:rsidR="00B012F7" w:rsidRDefault="00B012F7" w:rsidP="00EF7EC3">
      <w:r>
        <w:separator/>
      </w:r>
    </w:p>
  </w:footnote>
  <w:footnote w:type="continuationSeparator" w:id="0">
    <w:p w14:paraId="7F407A27" w14:textId="77777777" w:rsidR="00B012F7" w:rsidRDefault="00B012F7" w:rsidP="00EF7E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739E6"/>
    <w:multiLevelType w:val="multilevel"/>
    <w:tmpl w:val="1174F770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360"/>
      </w:pPr>
      <w:rPr>
        <w:b/>
        <w:b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trike w:val="0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>
      <w:start w:val="1"/>
      <w:numFmt w:val="decimal"/>
      <w:lvlText w:val="%8."/>
      <w:lvlJc w:val="left"/>
      <w:pPr>
        <w:tabs>
          <w:tab w:val="num" w:pos="3600"/>
        </w:tabs>
        <w:ind w:left="3600" w:hanging="360"/>
      </w:pPr>
    </w:lvl>
    <w:lvl w:ilvl="8">
      <w:start w:val="1"/>
      <w:numFmt w:val="decimal"/>
      <w:lvlText w:val="%9."/>
      <w:lvlJc w:val="left"/>
      <w:pPr>
        <w:tabs>
          <w:tab w:val="num" w:pos="3960"/>
        </w:tabs>
        <w:ind w:left="3960" w:hanging="360"/>
      </w:pPr>
    </w:lvl>
  </w:abstractNum>
  <w:abstractNum w:abstractNumId="1" w15:restartNumberingAfterBreak="0">
    <w:nsid w:val="19423705"/>
    <w:multiLevelType w:val="hybridMultilevel"/>
    <w:tmpl w:val="714E2D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E577AF"/>
    <w:multiLevelType w:val="multilevel"/>
    <w:tmpl w:val="9AB0FD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2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3178"/>
    <w:rsid w:val="00010E34"/>
    <w:rsid w:val="00024875"/>
    <w:rsid w:val="00034065"/>
    <w:rsid w:val="001103FE"/>
    <w:rsid w:val="00163B3B"/>
    <w:rsid w:val="00180C29"/>
    <w:rsid w:val="001D338C"/>
    <w:rsid w:val="001E02A4"/>
    <w:rsid w:val="00217587"/>
    <w:rsid w:val="002B6B4C"/>
    <w:rsid w:val="002C7404"/>
    <w:rsid w:val="003314C2"/>
    <w:rsid w:val="00371619"/>
    <w:rsid w:val="00391DF8"/>
    <w:rsid w:val="003F04B8"/>
    <w:rsid w:val="003F5E7A"/>
    <w:rsid w:val="00411446"/>
    <w:rsid w:val="00412EB0"/>
    <w:rsid w:val="004409E8"/>
    <w:rsid w:val="004521E8"/>
    <w:rsid w:val="0045620D"/>
    <w:rsid w:val="004C3E32"/>
    <w:rsid w:val="00506227"/>
    <w:rsid w:val="00532112"/>
    <w:rsid w:val="0057473B"/>
    <w:rsid w:val="005A4AC6"/>
    <w:rsid w:val="005C5976"/>
    <w:rsid w:val="005C6B79"/>
    <w:rsid w:val="006055E4"/>
    <w:rsid w:val="00643FB2"/>
    <w:rsid w:val="0065312C"/>
    <w:rsid w:val="00657A93"/>
    <w:rsid w:val="00673496"/>
    <w:rsid w:val="006C2FDA"/>
    <w:rsid w:val="00700F40"/>
    <w:rsid w:val="00705209"/>
    <w:rsid w:val="00714224"/>
    <w:rsid w:val="00717B7D"/>
    <w:rsid w:val="007F6EB9"/>
    <w:rsid w:val="007F73C4"/>
    <w:rsid w:val="0080152B"/>
    <w:rsid w:val="00885DBD"/>
    <w:rsid w:val="008F2D9F"/>
    <w:rsid w:val="00933178"/>
    <w:rsid w:val="00940666"/>
    <w:rsid w:val="00943258"/>
    <w:rsid w:val="00967DF6"/>
    <w:rsid w:val="009779CC"/>
    <w:rsid w:val="00984889"/>
    <w:rsid w:val="00990300"/>
    <w:rsid w:val="009D1FB2"/>
    <w:rsid w:val="009E625B"/>
    <w:rsid w:val="00A371E4"/>
    <w:rsid w:val="00A47C42"/>
    <w:rsid w:val="00A66FDC"/>
    <w:rsid w:val="00A832C9"/>
    <w:rsid w:val="00A916D9"/>
    <w:rsid w:val="00B012F7"/>
    <w:rsid w:val="00B07845"/>
    <w:rsid w:val="00BC2B91"/>
    <w:rsid w:val="00BE6E0D"/>
    <w:rsid w:val="00C430A2"/>
    <w:rsid w:val="00C451DA"/>
    <w:rsid w:val="00CA0574"/>
    <w:rsid w:val="00CC19FF"/>
    <w:rsid w:val="00CC30B4"/>
    <w:rsid w:val="00D13B11"/>
    <w:rsid w:val="00DA7686"/>
    <w:rsid w:val="00DE2CFC"/>
    <w:rsid w:val="00E03685"/>
    <w:rsid w:val="00E16C68"/>
    <w:rsid w:val="00E27A37"/>
    <w:rsid w:val="00E473BC"/>
    <w:rsid w:val="00E55839"/>
    <w:rsid w:val="00E63502"/>
    <w:rsid w:val="00E66039"/>
    <w:rsid w:val="00E8715E"/>
    <w:rsid w:val="00EC1371"/>
    <w:rsid w:val="00EC7FC1"/>
    <w:rsid w:val="00EE781C"/>
    <w:rsid w:val="00EF7EC3"/>
    <w:rsid w:val="00F56973"/>
    <w:rsid w:val="00F64708"/>
    <w:rsid w:val="00F75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47FA1"/>
  <w15:docId w15:val="{489C81C0-3FC5-4E0E-8BED-5DABDFBEF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7EC3"/>
    <w:pPr>
      <w:spacing w:after="0" w:line="240" w:lineRule="auto"/>
    </w:pPr>
    <w:rPr>
      <w:rFonts w:eastAsia="Times New Roman" w:cs="Times New Roman"/>
      <w:sz w:val="22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rsid w:val="00EF7EC3"/>
    <w:rPr>
      <w:color w:val="000000"/>
      <w:u w:val="none"/>
    </w:rPr>
  </w:style>
  <w:style w:type="paragraph" w:styleId="Stopka">
    <w:name w:val="footer"/>
    <w:basedOn w:val="Normalny"/>
    <w:link w:val="StopkaZnak"/>
    <w:rsid w:val="00EF7E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F7EC3"/>
    <w:rPr>
      <w:rFonts w:eastAsia="Times New Roman" w:cs="Times New Roman"/>
      <w:sz w:val="22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EF7EC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F7E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7EC3"/>
    <w:rPr>
      <w:rFonts w:eastAsia="Times New Roman" w:cs="Times New Roman"/>
      <w:sz w:val="22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834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4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2</Pages>
  <Words>401</Words>
  <Characters>2412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Able Jasco</dc:creator>
  <cp:lastModifiedBy>Arleta Czerniak</cp:lastModifiedBy>
  <cp:revision>53</cp:revision>
  <cp:lastPrinted>2023-02-24T12:28:00Z</cp:lastPrinted>
  <dcterms:created xsi:type="dcterms:W3CDTF">2023-01-30T09:51:00Z</dcterms:created>
  <dcterms:modified xsi:type="dcterms:W3CDTF">2023-12-05T11:07:00Z</dcterms:modified>
</cp:coreProperties>
</file>