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D057AA" w:rsidRPr="00D057AA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057AA" w:rsidRPr="00D057AA">
        <w:rPr>
          <w:b/>
          <w:sz w:val="22"/>
          <w:szCs w:val="22"/>
        </w:rPr>
        <w:t>NZ/75/D/P/AC/2023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57AA" w:rsidRPr="00110593" w:rsidTr="008E0FCE">
        <w:tc>
          <w:tcPr>
            <w:tcW w:w="9104" w:type="dxa"/>
            <w:shd w:val="clear" w:color="auto" w:fill="D9D9D9"/>
          </w:tcPr>
          <w:p w:rsidR="00D057AA" w:rsidRPr="00110593" w:rsidRDefault="00D057AA" w:rsidP="008E0FC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057AA" w:rsidRPr="00110593" w:rsidRDefault="00D057AA" w:rsidP="008E0FC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057AA">
              <w:t>(t.j. Dz. U. z 2023r. poz. 1605)</w:t>
            </w:r>
            <w:r w:rsidRPr="00110593">
              <w:t xml:space="preserve"> (dalej jako: ustawa Pzp), dotyczące:</w:t>
            </w:r>
          </w:p>
          <w:p w:rsidR="00D057AA" w:rsidRPr="0043102D" w:rsidRDefault="00D057AA" w:rsidP="008E0FC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057AA" w:rsidRPr="00110593" w:rsidRDefault="00D057AA" w:rsidP="008E0FC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057A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057AA">
        <w:rPr>
          <w:b/>
          <w:sz w:val="22"/>
          <w:szCs w:val="22"/>
        </w:rPr>
        <w:t>Dostawy odczynników laboratoryjnych ujęte w dwóch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76" w:rsidRDefault="00AC5876">
      <w:r>
        <w:separator/>
      </w:r>
    </w:p>
  </w:endnote>
  <w:endnote w:type="continuationSeparator" w:id="0">
    <w:p w:rsidR="00AC5876" w:rsidRDefault="00AC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57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57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76" w:rsidRDefault="00AC5876">
      <w:r>
        <w:separator/>
      </w:r>
    </w:p>
  </w:footnote>
  <w:footnote w:type="continuationSeparator" w:id="0">
    <w:p w:rsidR="00AC5876" w:rsidRDefault="00AC587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87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C5876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057A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B57DDD-D3DB-48F7-938F-B57D304F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51D2D-E035-4793-87F3-9213183DE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2023-12-18T09:38:00Z</dcterms:created>
  <dcterms:modified xsi:type="dcterms:W3CDTF">2023-12-18T09:38:00Z</dcterms:modified>
</cp:coreProperties>
</file>