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2AC0" w14:textId="4D26B3E9" w:rsidR="00A63006" w:rsidRPr="00223AC8" w:rsidRDefault="00223AC8" w:rsidP="00A63006">
      <w:pPr>
        <w:tabs>
          <w:tab w:val="left" w:pos="851"/>
        </w:tabs>
        <w:ind w:left="567" w:right="-1" w:hanging="567"/>
        <w:jc w:val="center"/>
        <w:outlineLvl w:val="0"/>
        <w:rPr>
          <w:rFonts w:ascii="Arial" w:hAnsi="Arial" w:cs="Arial"/>
          <w:b/>
          <w:lang w:val="en-GB"/>
        </w:rPr>
      </w:pPr>
      <w:r w:rsidRPr="00223AC8">
        <w:rPr>
          <w:rFonts w:ascii="Arial" w:hAnsi="Arial" w:cs="Arial"/>
          <w:b/>
          <w:lang w:val="en-GB"/>
        </w:rPr>
        <w:t>Description of the subject of the order</w:t>
      </w:r>
    </w:p>
    <w:p w14:paraId="7CAFE269" w14:textId="366958DA" w:rsidR="00A63006" w:rsidRDefault="00223AC8" w:rsidP="00A63006">
      <w:pPr>
        <w:tabs>
          <w:tab w:val="left" w:pos="851"/>
        </w:tabs>
        <w:ind w:left="567" w:right="-1" w:hanging="567"/>
        <w:outlineLvl w:val="0"/>
        <w:rPr>
          <w:rFonts w:ascii="Arial" w:hAnsi="Arial" w:cs="Arial"/>
          <w:bCs/>
          <w:i/>
          <w:iCs/>
          <w:lang w:val="en-GB"/>
        </w:rPr>
      </w:pPr>
      <w:r w:rsidRPr="00223AC8">
        <w:rPr>
          <w:rFonts w:ascii="Arial" w:hAnsi="Arial" w:cs="Arial"/>
          <w:bCs/>
          <w:i/>
          <w:iCs/>
          <w:lang w:val="en-GB"/>
        </w:rPr>
        <w:t>High-pressure chamber for measurements using the small</w:t>
      </w:r>
      <w:r>
        <w:rPr>
          <w:rFonts w:ascii="Arial" w:hAnsi="Arial" w:cs="Arial"/>
          <w:bCs/>
          <w:i/>
          <w:iCs/>
          <w:lang w:val="en-GB"/>
        </w:rPr>
        <w:t xml:space="preserve"> </w:t>
      </w:r>
      <w:r w:rsidRPr="00223AC8">
        <w:rPr>
          <w:rFonts w:ascii="Arial" w:hAnsi="Arial" w:cs="Arial"/>
          <w:bCs/>
          <w:i/>
          <w:iCs/>
          <w:lang w:val="en-GB"/>
        </w:rPr>
        <w:t>angle X-ray scattering method</w:t>
      </w:r>
    </w:p>
    <w:p w14:paraId="2138E312" w14:textId="77777777" w:rsidR="00223AC8" w:rsidRPr="00223AC8" w:rsidRDefault="00223AC8" w:rsidP="00A63006">
      <w:pPr>
        <w:tabs>
          <w:tab w:val="left" w:pos="851"/>
        </w:tabs>
        <w:ind w:left="567" w:right="-1" w:hanging="567"/>
        <w:outlineLvl w:val="0"/>
        <w:rPr>
          <w:rFonts w:ascii="Arial" w:hAnsi="Arial" w:cs="Arial"/>
          <w:bCs/>
          <w:u w:val="single"/>
          <w:lang w:val="en-GB"/>
        </w:rPr>
      </w:pPr>
    </w:p>
    <w:p w14:paraId="628612C6" w14:textId="52C05BA8" w:rsidR="00C67DE2" w:rsidRPr="00223AC8" w:rsidRDefault="00223AC8" w:rsidP="00C67DE2">
      <w:pPr>
        <w:tabs>
          <w:tab w:val="left" w:pos="851"/>
        </w:tabs>
        <w:ind w:left="567" w:right="-1" w:hanging="567"/>
        <w:jc w:val="both"/>
        <w:outlineLvl w:val="0"/>
        <w:rPr>
          <w:rFonts w:ascii="Arial" w:hAnsi="Arial" w:cs="Arial"/>
          <w:bCs/>
          <w:lang w:val="en-GB"/>
        </w:rPr>
      </w:pPr>
      <w:r>
        <w:rPr>
          <w:rFonts w:ascii="Arial" w:hAnsi="Arial" w:cs="Arial"/>
          <w:bCs/>
          <w:lang w:val="en-GB"/>
        </w:rPr>
        <w:tab/>
      </w:r>
      <w:r w:rsidRPr="00223AC8">
        <w:rPr>
          <w:rFonts w:ascii="Arial" w:hAnsi="Arial" w:cs="Arial"/>
          <w:bCs/>
          <w:lang w:val="en-GB"/>
        </w:rPr>
        <w:t xml:space="preserve">The purchase is carried out as part of the investment project </w:t>
      </w:r>
      <w:r>
        <w:rPr>
          <w:rFonts w:ascii="Arial" w:hAnsi="Arial" w:cs="Arial"/>
          <w:bCs/>
          <w:lang w:val="en-GB"/>
        </w:rPr>
        <w:t>“</w:t>
      </w:r>
      <w:r w:rsidRPr="00223AC8">
        <w:rPr>
          <w:rFonts w:ascii="Arial" w:hAnsi="Arial" w:cs="Arial"/>
          <w:bCs/>
          <w:lang w:val="en-GB"/>
        </w:rPr>
        <w:t>Construction of a measurement line for research using small</w:t>
      </w:r>
      <w:r>
        <w:rPr>
          <w:rFonts w:ascii="Arial" w:hAnsi="Arial" w:cs="Arial"/>
          <w:bCs/>
          <w:lang w:val="en-GB"/>
        </w:rPr>
        <w:t xml:space="preserve"> </w:t>
      </w:r>
      <w:r w:rsidRPr="00223AC8">
        <w:rPr>
          <w:rFonts w:ascii="Arial" w:hAnsi="Arial" w:cs="Arial"/>
          <w:bCs/>
          <w:lang w:val="en-GB"/>
        </w:rPr>
        <w:t>angle X-ray</w:t>
      </w:r>
      <w:r>
        <w:rPr>
          <w:rFonts w:ascii="Arial" w:hAnsi="Arial" w:cs="Arial"/>
          <w:bCs/>
          <w:lang w:val="en-GB"/>
        </w:rPr>
        <w:t xml:space="preserve"> </w:t>
      </w:r>
      <w:r w:rsidRPr="00223AC8">
        <w:rPr>
          <w:rFonts w:ascii="Arial" w:hAnsi="Arial" w:cs="Arial"/>
          <w:bCs/>
          <w:lang w:val="en-GB"/>
        </w:rPr>
        <w:t xml:space="preserve">scattering financed by </w:t>
      </w:r>
      <w:proofErr w:type="spellStart"/>
      <w:r w:rsidR="00C67DE2" w:rsidRPr="00223AC8">
        <w:rPr>
          <w:rFonts w:ascii="Arial" w:hAnsi="Arial" w:cs="Arial"/>
          <w:bCs/>
          <w:lang w:val="en-GB"/>
        </w:rPr>
        <w:t>MEiN</w:t>
      </w:r>
      <w:proofErr w:type="spellEnd"/>
      <w:r w:rsidR="00C67DE2" w:rsidRPr="00223AC8">
        <w:rPr>
          <w:rFonts w:ascii="Arial" w:hAnsi="Arial" w:cs="Arial"/>
          <w:bCs/>
          <w:lang w:val="en-GB"/>
        </w:rPr>
        <w:t xml:space="preserve"> (IA/SP/564156/2023</w:t>
      </w:r>
      <w:r>
        <w:rPr>
          <w:rFonts w:ascii="Arial" w:hAnsi="Arial" w:cs="Arial"/>
          <w:bCs/>
          <w:lang w:val="en-GB"/>
        </w:rPr>
        <w:t>)</w:t>
      </w:r>
    </w:p>
    <w:p w14:paraId="028DCE1C" w14:textId="77777777" w:rsidR="00A63006" w:rsidRPr="00223AC8" w:rsidRDefault="00A63006" w:rsidP="00A63006">
      <w:pPr>
        <w:jc w:val="center"/>
        <w:rPr>
          <w:rFonts w:ascii="Tahoma" w:hAnsi="Tahoma" w:cs="Tahoma"/>
          <w:sz w:val="6"/>
          <w:szCs w:val="6"/>
          <w:lang w:val="en-GB"/>
        </w:rPr>
      </w:pPr>
    </w:p>
    <w:p w14:paraId="1528B44F" w14:textId="7D8A9E4A" w:rsidR="00A63006" w:rsidRPr="004C144E" w:rsidRDefault="00223AC8" w:rsidP="00A63006">
      <w:pPr>
        <w:jc w:val="both"/>
        <w:rPr>
          <w:rFonts w:ascii="Calibri" w:hAnsi="Calibri" w:cs="Calibri"/>
          <w:b/>
          <w:sz w:val="24"/>
          <w:szCs w:val="24"/>
          <w:lang w:val="en-GB"/>
        </w:rPr>
      </w:pPr>
      <w:r w:rsidRPr="00223AC8">
        <w:rPr>
          <w:rFonts w:ascii="Calibri" w:hAnsi="Calibri" w:cs="Calibri"/>
          <w:b/>
          <w:lang w:val="en-GB"/>
        </w:rPr>
        <w:t>Subject of the order:</w:t>
      </w:r>
    </w:p>
    <w:p w14:paraId="55A9A720" w14:textId="38890AEE" w:rsidR="005143D7" w:rsidRDefault="004C144E" w:rsidP="005143D7">
      <w:pPr>
        <w:ind w:firstLine="708"/>
        <w:jc w:val="both"/>
        <w:rPr>
          <w:lang w:val="en-GB"/>
        </w:rPr>
      </w:pPr>
      <w:r w:rsidRPr="004C144E">
        <w:rPr>
          <w:lang w:val="en-GB"/>
        </w:rPr>
        <w:t xml:space="preserve">The chamber for high-pressure measurements using the small-angle X-ray scattering (SAXS) method will be used for structural studies of biological systems (proteins, nucleic acids, lipids, etc.) as well as  materials (polymers, surfactants, etc.) in the liquid phase at pressures up to 600 MPa. Therefore, the potential Contractor should provide appropriate materials for construction of the chamber suitable for these applications. The ordering party expects that the chamber will be able to operate in the temperature range at least from 5 to 80 </w:t>
      </w:r>
      <w:proofErr w:type="spellStart"/>
      <w:r w:rsidRPr="004C144E">
        <w:rPr>
          <w:vertAlign w:val="superscript"/>
          <w:lang w:val="en-GB"/>
        </w:rPr>
        <w:t>o</w:t>
      </w:r>
      <w:r w:rsidRPr="004C144E">
        <w:rPr>
          <w:lang w:val="en-GB"/>
        </w:rPr>
        <w:t>C.</w:t>
      </w:r>
      <w:proofErr w:type="spellEnd"/>
      <w:r w:rsidRPr="004C144E">
        <w:rPr>
          <w:lang w:val="en-GB"/>
        </w:rPr>
        <w:t xml:space="preserve"> The chamber should be mobile (ease of assembly) so that it can be installed on the SMAUG synchrotron beamline at NCPS Solaris, currently being constructed as part of the project implemented by the Adam Mickiewicz University. The Ordering Party also envisages the possibility of using it in research/tests conducted in other synchrotron</w:t>
      </w:r>
      <w:r>
        <w:rPr>
          <w:lang w:val="en-GB"/>
        </w:rPr>
        <w:t>s</w:t>
      </w:r>
      <w:r w:rsidRPr="004C144E">
        <w:rPr>
          <w:lang w:val="en-GB"/>
        </w:rPr>
        <w:t xml:space="preserve"> /laboratory facilities.</w:t>
      </w:r>
    </w:p>
    <w:p w14:paraId="7C753090" w14:textId="77777777" w:rsidR="00223AC8" w:rsidRPr="005143D7" w:rsidRDefault="00223AC8" w:rsidP="005143D7">
      <w:pPr>
        <w:ind w:firstLine="708"/>
        <w:jc w:val="both"/>
        <w:rPr>
          <w:lang w:val="en-GB"/>
        </w:rPr>
      </w:pPr>
    </w:p>
    <w:p w14:paraId="49916C51" w14:textId="3C6EE8F0" w:rsidR="00432AC4" w:rsidRPr="00432AC4" w:rsidRDefault="00223AC8" w:rsidP="00432AC4">
      <w:pPr>
        <w:jc w:val="both"/>
        <w:rPr>
          <w:b/>
          <w:bCs/>
        </w:rPr>
      </w:pPr>
      <w:r w:rsidRPr="00223AC8">
        <w:rPr>
          <w:b/>
          <w:bCs/>
        </w:rPr>
        <w:t xml:space="preserve">System </w:t>
      </w:r>
      <w:proofErr w:type="spellStart"/>
      <w:r w:rsidRPr="00223AC8">
        <w:rPr>
          <w:b/>
          <w:bCs/>
        </w:rPr>
        <w:t>operation</w:t>
      </w:r>
      <w:proofErr w:type="spellEnd"/>
      <w:r w:rsidRPr="00223AC8">
        <w:rPr>
          <w:b/>
          <w:bCs/>
        </w:rPr>
        <w:t xml:space="preserve"> </w:t>
      </w:r>
      <w:proofErr w:type="spellStart"/>
      <w:r w:rsidRPr="00223AC8">
        <w:rPr>
          <w:b/>
          <w:bCs/>
        </w:rPr>
        <w:t>range</w:t>
      </w:r>
      <w:proofErr w:type="spellEnd"/>
    </w:p>
    <w:p w14:paraId="424E6FA5" w14:textId="6528140E" w:rsidR="005143D7" w:rsidRDefault="005143D7" w:rsidP="005F141E">
      <w:pPr>
        <w:jc w:val="both"/>
        <w:rPr>
          <w:lang w:val="en-GB"/>
        </w:rPr>
      </w:pPr>
      <w:r w:rsidRPr="005143D7">
        <w:rPr>
          <w:lang w:val="en-GB"/>
        </w:rPr>
        <w:t>The planned design of the X-ray optics section of the SMAUG beamline will enable obtaining a synchrotron radiation beam in the energy range from 6 to 13 keV. These values should be taken into account by the Contractor when designing the chamber. The estimated intensity of the synchrotron radiation beam focused on the measurement chamber will reach approximately 10</w:t>
      </w:r>
      <w:r w:rsidRPr="005143D7">
        <w:rPr>
          <w:vertAlign w:val="superscript"/>
          <w:lang w:val="en-GB"/>
        </w:rPr>
        <w:t>9</w:t>
      </w:r>
      <w:r w:rsidRPr="005143D7">
        <w:rPr>
          <w:lang w:val="en-GB"/>
        </w:rPr>
        <w:t xml:space="preserve"> photons per second for 12 keV and 10</w:t>
      </w:r>
      <w:r w:rsidRPr="005143D7">
        <w:rPr>
          <w:vertAlign w:val="superscript"/>
          <w:lang w:val="en-GB"/>
        </w:rPr>
        <w:t>10</w:t>
      </w:r>
      <w:r w:rsidRPr="005143D7">
        <w:rPr>
          <w:lang w:val="en-GB"/>
        </w:rPr>
        <w:t xml:space="preserve"> for 10 keV.</w:t>
      </w:r>
    </w:p>
    <w:p w14:paraId="4D963EB8" w14:textId="77777777" w:rsidR="005143D7" w:rsidRPr="005143D7" w:rsidRDefault="005143D7" w:rsidP="005F141E">
      <w:pPr>
        <w:jc w:val="both"/>
        <w:rPr>
          <w:lang w:val="en-GB"/>
        </w:rPr>
      </w:pPr>
    </w:p>
    <w:p w14:paraId="2560AC84" w14:textId="74277C46" w:rsidR="005F141E" w:rsidRPr="005143D7" w:rsidRDefault="005143D7" w:rsidP="005F141E">
      <w:pPr>
        <w:jc w:val="both"/>
        <w:rPr>
          <w:b/>
          <w:bCs/>
          <w:lang w:val="en-GB"/>
        </w:rPr>
      </w:pPr>
      <w:r w:rsidRPr="005143D7">
        <w:rPr>
          <w:b/>
          <w:bCs/>
          <w:lang w:val="en-GB"/>
        </w:rPr>
        <w:t>Basic construction requirements</w:t>
      </w:r>
    </w:p>
    <w:p w14:paraId="17319C20" w14:textId="330CDF65" w:rsidR="005143D7" w:rsidRPr="005143D7" w:rsidRDefault="005143D7" w:rsidP="005143D7">
      <w:pPr>
        <w:jc w:val="both"/>
        <w:rPr>
          <w:lang w:val="en-GB"/>
        </w:rPr>
      </w:pPr>
      <w:r w:rsidRPr="005143D7">
        <w:rPr>
          <w:lang w:val="en-GB"/>
        </w:rPr>
        <w:t xml:space="preserve">The system for high-pressure measurements using the SAXS </w:t>
      </w:r>
      <w:r>
        <w:rPr>
          <w:lang w:val="en-GB"/>
        </w:rPr>
        <w:t>should</w:t>
      </w:r>
      <w:r w:rsidRPr="005143D7">
        <w:rPr>
          <w:lang w:val="en-GB"/>
        </w:rPr>
        <w:t xml:space="preserve"> consist of:</w:t>
      </w:r>
    </w:p>
    <w:p w14:paraId="653F2BB3" w14:textId="0F4471AF" w:rsidR="005143D7" w:rsidRPr="005143D7" w:rsidRDefault="005143D7" w:rsidP="005143D7">
      <w:pPr>
        <w:pStyle w:val="Akapitzlist"/>
        <w:numPr>
          <w:ilvl w:val="0"/>
          <w:numId w:val="3"/>
        </w:numPr>
        <w:jc w:val="both"/>
        <w:rPr>
          <w:lang w:val="en-GB"/>
        </w:rPr>
      </w:pPr>
      <w:r w:rsidRPr="005143D7">
        <w:rPr>
          <w:lang w:val="en-GB"/>
        </w:rPr>
        <w:t xml:space="preserve">high-pressure chamber for SAXS studies operating in the transmission mode, </w:t>
      </w:r>
    </w:p>
    <w:p w14:paraId="437C5515" w14:textId="136ACC4F" w:rsidR="005143D7" w:rsidRPr="005143D7" w:rsidRDefault="005143D7" w:rsidP="005143D7">
      <w:pPr>
        <w:pStyle w:val="Akapitzlist"/>
        <w:numPr>
          <w:ilvl w:val="0"/>
          <w:numId w:val="3"/>
        </w:numPr>
        <w:jc w:val="both"/>
        <w:rPr>
          <w:lang w:val="en-GB"/>
        </w:rPr>
      </w:pPr>
      <w:r w:rsidRPr="005143D7">
        <w:rPr>
          <w:lang w:val="en-GB"/>
        </w:rPr>
        <w:t xml:space="preserve">high-pressure micropump and a control panel enabling control of the pressure in the system, </w:t>
      </w:r>
    </w:p>
    <w:p w14:paraId="13D8E56B" w14:textId="6670B5AB" w:rsidR="005143D7" w:rsidRPr="005143D7" w:rsidRDefault="005143D7" w:rsidP="005143D7">
      <w:pPr>
        <w:pStyle w:val="Akapitzlist"/>
        <w:numPr>
          <w:ilvl w:val="0"/>
          <w:numId w:val="3"/>
        </w:numPr>
        <w:jc w:val="both"/>
        <w:rPr>
          <w:lang w:val="en-GB"/>
        </w:rPr>
      </w:pPr>
      <w:r w:rsidRPr="005143D7">
        <w:rPr>
          <w:lang w:val="en-GB"/>
        </w:rPr>
        <w:t xml:space="preserve">system for controlling the flow of the pressure medium in the system with simultaneous protection against exceeding the maximum operating pressure, </w:t>
      </w:r>
    </w:p>
    <w:p w14:paraId="02E5E4BC" w14:textId="77777777" w:rsidR="005143D7" w:rsidRPr="005143D7" w:rsidRDefault="005143D7" w:rsidP="005143D7">
      <w:pPr>
        <w:pStyle w:val="Akapitzlist"/>
        <w:numPr>
          <w:ilvl w:val="0"/>
          <w:numId w:val="3"/>
        </w:numPr>
        <w:jc w:val="both"/>
        <w:rPr>
          <w:lang w:val="en-GB"/>
        </w:rPr>
      </w:pPr>
      <w:r w:rsidRPr="005143D7">
        <w:rPr>
          <w:lang w:val="en-GB"/>
        </w:rPr>
        <w:t xml:space="preserve">full documentation necessary for proper use of the high-pressure system, together with documentation of components obtained from external companies, including quality certificates of diamonds used in the production of windows included in the ordered chamber. </w:t>
      </w:r>
    </w:p>
    <w:p w14:paraId="6597E1E1" w14:textId="4884AFE0" w:rsidR="00A63006" w:rsidRPr="005143D7" w:rsidRDefault="005143D7" w:rsidP="005143D7">
      <w:pPr>
        <w:ind w:firstLine="708"/>
        <w:jc w:val="both"/>
        <w:rPr>
          <w:lang w:val="en-GB"/>
        </w:rPr>
      </w:pPr>
      <w:r w:rsidRPr="005143D7">
        <w:rPr>
          <w:lang w:val="en-GB"/>
        </w:rPr>
        <w:t>The Ordering Party also reserves the right to specify selected parameters of the chamber (such as the expected thickness of the diamond windows, the length of the optical path between the windows, etc.) at the stage of final acceptance of the detailed design.</w:t>
      </w:r>
      <w:r w:rsidR="008B13A7" w:rsidRPr="005143D7">
        <w:rPr>
          <w:lang w:val="en-GB"/>
        </w:rPr>
        <w:t xml:space="preserve"> </w:t>
      </w:r>
    </w:p>
    <w:p w14:paraId="65CA143C" w14:textId="77777777" w:rsidR="004139C5" w:rsidRPr="005143D7" w:rsidRDefault="004139C5">
      <w:pPr>
        <w:rPr>
          <w:lang w:val="en-GB"/>
        </w:rPr>
      </w:pPr>
    </w:p>
    <w:p w14:paraId="681B962C" w14:textId="2391A03A" w:rsidR="004139C5" w:rsidRPr="00BD730F" w:rsidRDefault="00BD730F" w:rsidP="004139C5">
      <w:pPr>
        <w:rPr>
          <w:rFonts w:ascii="Arial" w:hAnsi="Arial" w:cs="Arial"/>
          <w:sz w:val="20"/>
          <w:szCs w:val="20"/>
          <w:lang w:val="en-GB"/>
        </w:rPr>
      </w:pPr>
      <w:r w:rsidRPr="00BD730F">
        <w:rPr>
          <w:rFonts w:ascii="Arial" w:hAnsi="Arial" w:cs="Arial"/>
          <w:b/>
          <w:sz w:val="20"/>
          <w:szCs w:val="20"/>
          <w:lang w:val="en-GB"/>
        </w:rPr>
        <w:lastRenderedPageBreak/>
        <w:t>Detailed description of the subject of the order:</w:t>
      </w:r>
    </w:p>
    <w:p w14:paraId="3CE41A6A" w14:textId="4697C199" w:rsidR="004139C5" w:rsidRPr="00907041" w:rsidRDefault="00907041" w:rsidP="00050506">
      <w:pPr>
        <w:jc w:val="both"/>
        <w:rPr>
          <w:lang w:val="en-GB"/>
        </w:rPr>
      </w:pPr>
      <w:r w:rsidRPr="00907041">
        <w:rPr>
          <w:lang w:val="en-GB"/>
        </w:rPr>
        <w:t>The system being the subject of the order is to be used for SAXS measurements of aqueous solutions or non-aggressive liquids (e.g. additives to biological buffers such as glycerol, polyethylene glycol) in the microliter volumes under the controlled pressure and temperature conditions (details presented in the description of the subject of the order below).</w:t>
      </w:r>
      <w:r w:rsidR="00181F40" w:rsidRPr="00907041">
        <w:rPr>
          <w:lang w:val="en-GB"/>
        </w:rPr>
        <w:t xml:space="preserve"> </w:t>
      </w:r>
    </w:p>
    <w:p w14:paraId="4045D482" w14:textId="3227F748" w:rsidR="00181F40" w:rsidRPr="00907041" w:rsidRDefault="00907041" w:rsidP="00181F40">
      <w:pPr>
        <w:pStyle w:val="Akapitzlist"/>
        <w:numPr>
          <w:ilvl w:val="0"/>
          <w:numId w:val="1"/>
        </w:numPr>
        <w:rPr>
          <w:lang w:val="en-GB"/>
        </w:rPr>
      </w:pPr>
      <w:r w:rsidRPr="00907041">
        <w:rPr>
          <w:lang w:val="en-GB"/>
        </w:rPr>
        <w:t>Required technical parameters for the high-pressure chamber for SAXS measurements</w:t>
      </w:r>
    </w:p>
    <w:p w14:paraId="70AD39AF" w14:textId="0D20DD5E" w:rsidR="009F72BC" w:rsidRPr="009F72BC" w:rsidRDefault="009F72BC" w:rsidP="009F72BC">
      <w:pPr>
        <w:pStyle w:val="Akapitzlist"/>
        <w:numPr>
          <w:ilvl w:val="1"/>
          <w:numId w:val="1"/>
        </w:numPr>
        <w:rPr>
          <w:lang w:val="en-GB"/>
        </w:rPr>
      </w:pPr>
      <w:r w:rsidRPr="009F72BC">
        <w:rPr>
          <w:lang w:val="en-GB"/>
        </w:rPr>
        <w:t xml:space="preserve">Compact chamber design, enabling installation on typical </w:t>
      </w:r>
      <w:proofErr w:type="spellStart"/>
      <w:r w:rsidRPr="009F72BC">
        <w:rPr>
          <w:lang w:val="en-GB"/>
        </w:rPr>
        <w:t>goniostat</w:t>
      </w:r>
      <w:proofErr w:type="spellEnd"/>
      <w:r w:rsidRPr="009F72BC">
        <w:rPr>
          <w:lang w:val="en-GB"/>
        </w:rPr>
        <w:t xml:space="preserve"> directly or using a simple connector after consultation of design with the Ordering Party.</w:t>
      </w:r>
    </w:p>
    <w:p w14:paraId="408AE363" w14:textId="382F87EC" w:rsidR="009F72BC" w:rsidRPr="009F72BC" w:rsidRDefault="009F72BC" w:rsidP="009F72BC">
      <w:pPr>
        <w:pStyle w:val="Akapitzlist"/>
        <w:numPr>
          <w:ilvl w:val="1"/>
          <w:numId w:val="1"/>
        </w:numPr>
        <w:rPr>
          <w:lang w:val="en-GB"/>
        </w:rPr>
      </w:pPr>
      <w:r w:rsidRPr="009F72BC">
        <w:rPr>
          <w:lang w:val="en-GB"/>
        </w:rPr>
        <w:t>Expected operating mode - transmission, a synchrotron radiation beam or X-ray beam from the laboratory source falls perpendicularly onto the sample, no change in the chamber exposure angle is expected during the measurement.</w:t>
      </w:r>
    </w:p>
    <w:p w14:paraId="2B422DB3" w14:textId="4CC4AD3B" w:rsidR="009F72BC" w:rsidRPr="009F72BC" w:rsidRDefault="009F72BC" w:rsidP="009F72BC">
      <w:pPr>
        <w:pStyle w:val="Akapitzlist"/>
        <w:numPr>
          <w:ilvl w:val="1"/>
          <w:numId w:val="1"/>
        </w:numPr>
        <w:rPr>
          <w:lang w:val="en-GB"/>
        </w:rPr>
      </w:pPr>
      <w:r w:rsidRPr="009F72BC">
        <w:rPr>
          <w:lang w:val="en-GB"/>
        </w:rPr>
        <w:t>Chamber body material – stainless steel or other alloy ensuring safe operation at high pressures, total weight not exceeding 1.5 kg.</w:t>
      </w:r>
    </w:p>
    <w:p w14:paraId="24DFF29D" w14:textId="23741165" w:rsidR="009F72BC" w:rsidRPr="009F72BC" w:rsidRDefault="009F72BC" w:rsidP="009F72BC">
      <w:pPr>
        <w:pStyle w:val="Akapitzlist"/>
        <w:numPr>
          <w:ilvl w:val="1"/>
          <w:numId w:val="1"/>
        </w:numPr>
        <w:rPr>
          <w:lang w:val="en-GB"/>
        </w:rPr>
      </w:pPr>
      <w:r w:rsidRPr="009F72BC">
        <w:rPr>
          <w:lang w:val="en-GB"/>
        </w:rPr>
        <w:t>Maximum chamber operating pressure not lower than 600MPa, with an additional safety range of at least +200MPa.</w:t>
      </w:r>
    </w:p>
    <w:p w14:paraId="3E6B288F" w14:textId="3384C8A1" w:rsidR="009F72BC" w:rsidRPr="009F72BC" w:rsidRDefault="009F72BC" w:rsidP="009F72BC">
      <w:pPr>
        <w:pStyle w:val="Akapitzlist"/>
        <w:numPr>
          <w:ilvl w:val="1"/>
          <w:numId w:val="1"/>
        </w:numPr>
        <w:rPr>
          <w:lang w:val="en-GB"/>
        </w:rPr>
      </w:pPr>
      <w:r w:rsidRPr="009F72BC">
        <w:rPr>
          <w:lang w:val="en-GB"/>
        </w:rPr>
        <w:t xml:space="preserve">Optical chamber windows (2 pieces) made of CVD synthetic diamonds, type </w:t>
      </w:r>
      <w:proofErr w:type="spellStart"/>
      <w:r w:rsidRPr="009F72BC">
        <w:rPr>
          <w:lang w:val="en-GB"/>
        </w:rPr>
        <w:t>IIa</w:t>
      </w:r>
      <w:proofErr w:type="spellEnd"/>
      <w:r w:rsidRPr="009F72BC">
        <w:rPr>
          <w:lang w:val="en-GB"/>
        </w:rPr>
        <w:t>, with an aperture of 1.5 mm (per window) and an opening angle of 30o.</w:t>
      </w:r>
    </w:p>
    <w:p w14:paraId="2FFFC048" w14:textId="56521F3B" w:rsidR="009F72BC" w:rsidRPr="009F72BC" w:rsidRDefault="009F72BC" w:rsidP="009F72BC">
      <w:pPr>
        <w:pStyle w:val="Akapitzlist"/>
        <w:numPr>
          <w:ilvl w:val="1"/>
          <w:numId w:val="1"/>
        </w:numPr>
        <w:rPr>
          <w:lang w:val="en-GB"/>
        </w:rPr>
      </w:pPr>
      <w:r w:rsidRPr="009F72BC">
        <w:rPr>
          <w:lang w:val="en-GB"/>
        </w:rPr>
        <w:t>The design of the chamber must allow for manual installation of the sample cuvette, without the need to dismantle the diamond windows.</w:t>
      </w:r>
    </w:p>
    <w:p w14:paraId="314B4093" w14:textId="261CCD88" w:rsidR="009F72BC" w:rsidRPr="009F72BC" w:rsidRDefault="009F72BC" w:rsidP="009F72BC">
      <w:pPr>
        <w:pStyle w:val="Akapitzlist"/>
        <w:numPr>
          <w:ilvl w:val="1"/>
          <w:numId w:val="1"/>
        </w:numPr>
        <w:rPr>
          <w:lang w:val="en-GB"/>
        </w:rPr>
      </w:pPr>
      <w:r w:rsidRPr="009F72BC">
        <w:rPr>
          <w:lang w:val="en-GB"/>
        </w:rPr>
        <w:t>The chamber  must have appropriate entrances to the flow of the pressure medium, in accordance with safety technological standards. The Ordering Party leaves the proposal of the pressure medium used in the chamber to the Contractor, stipulating, however, that it cannot be highly toxic or dangerous, which would exclude its use in synchrotron/scientific laboratories.</w:t>
      </w:r>
    </w:p>
    <w:p w14:paraId="62567F41" w14:textId="66EC7973" w:rsidR="009F72BC" w:rsidRPr="009F72BC" w:rsidRDefault="009F72BC" w:rsidP="009F72BC">
      <w:pPr>
        <w:pStyle w:val="Akapitzlist"/>
        <w:numPr>
          <w:ilvl w:val="1"/>
          <w:numId w:val="1"/>
        </w:numPr>
        <w:rPr>
          <w:lang w:val="en-GB"/>
        </w:rPr>
      </w:pPr>
      <w:r w:rsidRPr="009F72BC">
        <w:rPr>
          <w:lang w:val="en-GB"/>
        </w:rPr>
        <w:t>The chamber body must have the entrance to control the temperature inside the chamber using an adapted sensor (the sensor can be proposed by the Contractor after consultation with the Ordering Party).</w:t>
      </w:r>
    </w:p>
    <w:p w14:paraId="2B5CCFBC" w14:textId="1B6BFBD4" w:rsidR="009F72BC" w:rsidRPr="009F72BC" w:rsidRDefault="009F72BC" w:rsidP="009F72BC">
      <w:pPr>
        <w:pStyle w:val="Akapitzlist"/>
        <w:numPr>
          <w:ilvl w:val="1"/>
          <w:numId w:val="1"/>
        </w:numPr>
        <w:rPr>
          <w:lang w:val="en-GB"/>
        </w:rPr>
      </w:pPr>
      <w:r w:rsidRPr="009F72BC">
        <w:rPr>
          <w:lang w:val="en-GB"/>
        </w:rPr>
        <w:t>Temperature regulation based on an externally controlled Peltier segment (</w:t>
      </w:r>
      <w:proofErr w:type="spellStart"/>
      <w:r w:rsidRPr="009F72BC">
        <w:rPr>
          <w:lang w:val="en-GB"/>
        </w:rPr>
        <w:t>tEC</w:t>
      </w:r>
      <w:proofErr w:type="spellEnd"/>
      <w:r w:rsidRPr="009F72BC">
        <w:rPr>
          <w:lang w:val="en-GB"/>
        </w:rPr>
        <w:t>) with a flow heat exchanger, temperature measurement - high-pressure thermocouple allowing temperature measurement in the range from 5 to 80oC and temperature regulation with an accuracy of 0.1oC</w:t>
      </w:r>
    </w:p>
    <w:p w14:paraId="211C880D" w14:textId="19791B16" w:rsidR="005A3C88" w:rsidRPr="009F72BC" w:rsidRDefault="009F72BC" w:rsidP="009F72BC">
      <w:pPr>
        <w:pStyle w:val="Akapitzlist"/>
        <w:numPr>
          <w:ilvl w:val="1"/>
          <w:numId w:val="1"/>
        </w:numPr>
        <w:rPr>
          <w:lang w:val="en-GB"/>
        </w:rPr>
      </w:pPr>
      <w:r w:rsidRPr="009F72BC">
        <w:rPr>
          <w:lang w:val="en-GB"/>
        </w:rPr>
        <w:t xml:space="preserve">Sample cuvette with a volume of at least 10 </w:t>
      </w:r>
      <w:r>
        <w:t>μ</w:t>
      </w:r>
      <w:r w:rsidRPr="009F72BC">
        <w:rPr>
          <w:lang w:val="en-GB"/>
        </w:rPr>
        <w:t xml:space="preserve">L but not more than 30 </w:t>
      </w:r>
      <w:r>
        <w:t>μ</w:t>
      </w:r>
      <w:r w:rsidRPr="009F72BC">
        <w:rPr>
          <w:lang w:val="en-GB"/>
        </w:rPr>
        <w:t>L, made using floating piston technology (vacuum grease), preferred material - gold-plated copper, windows - Kapton or other material with equal or lower absorption of  synchrotron radiation in the intended energy range and similar mechanical parameters.</w:t>
      </w:r>
    </w:p>
    <w:p w14:paraId="634BF252" w14:textId="75A6296F" w:rsidR="00050506" w:rsidRPr="009F72BC" w:rsidRDefault="00050506" w:rsidP="00050506">
      <w:pPr>
        <w:pStyle w:val="Akapitzlist"/>
        <w:ind w:left="1440"/>
        <w:rPr>
          <w:lang w:val="en-GB"/>
        </w:rPr>
      </w:pPr>
    </w:p>
    <w:p w14:paraId="02907985" w14:textId="77777777" w:rsidR="000E48BB" w:rsidRPr="009F72BC" w:rsidRDefault="000E48BB" w:rsidP="00050506">
      <w:pPr>
        <w:pStyle w:val="Akapitzlist"/>
        <w:ind w:left="1440"/>
        <w:rPr>
          <w:lang w:val="en-GB"/>
        </w:rPr>
      </w:pPr>
    </w:p>
    <w:p w14:paraId="6A297933" w14:textId="42B9794E" w:rsidR="00524C1A" w:rsidRPr="00524C1A" w:rsidRDefault="00524C1A" w:rsidP="00524C1A">
      <w:pPr>
        <w:pStyle w:val="Akapitzlist"/>
        <w:numPr>
          <w:ilvl w:val="0"/>
          <w:numId w:val="1"/>
        </w:numPr>
        <w:rPr>
          <w:lang w:val="en-GB"/>
        </w:rPr>
      </w:pPr>
      <w:r w:rsidRPr="00524C1A">
        <w:rPr>
          <w:lang w:val="en-GB"/>
        </w:rPr>
        <w:t>Required technical parameters of the high-pressure micropump. The micropump should achieve:</w:t>
      </w:r>
    </w:p>
    <w:p w14:paraId="606F84F1" w14:textId="77777777" w:rsidR="00524C1A" w:rsidRPr="00524C1A" w:rsidRDefault="00524C1A" w:rsidP="00524C1A">
      <w:pPr>
        <w:pStyle w:val="Akapitzlist"/>
      </w:pPr>
    </w:p>
    <w:p w14:paraId="541B90BD" w14:textId="03EAB79F" w:rsidR="00524C1A" w:rsidRPr="00524C1A" w:rsidRDefault="00524C1A" w:rsidP="00524C1A">
      <w:pPr>
        <w:pStyle w:val="Akapitzlist"/>
        <w:numPr>
          <w:ilvl w:val="0"/>
          <w:numId w:val="5"/>
        </w:numPr>
        <w:rPr>
          <w:lang w:val="en-GB"/>
        </w:rPr>
      </w:pPr>
      <w:r w:rsidRPr="00524C1A">
        <w:rPr>
          <w:lang w:val="en-GB"/>
        </w:rPr>
        <w:t>maximum pressure up to 700 MPa (in continuous operation)</w:t>
      </w:r>
    </w:p>
    <w:p w14:paraId="408C7C20" w14:textId="2E95D1F4" w:rsidR="00524C1A" w:rsidRPr="00524C1A" w:rsidRDefault="00524C1A" w:rsidP="00524C1A">
      <w:pPr>
        <w:pStyle w:val="Akapitzlist"/>
        <w:numPr>
          <w:ilvl w:val="0"/>
          <w:numId w:val="5"/>
        </w:numPr>
        <w:rPr>
          <w:lang w:val="en-GB"/>
        </w:rPr>
      </w:pPr>
      <w:r w:rsidRPr="00524C1A">
        <w:rPr>
          <w:lang w:val="en-GB"/>
        </w:rPr>
        <w:t>accuracy of maintaining pressure of at least 1 MPa</w:t>
      </w:r>
    </w:p>
    <w:p w14:paraId="6882ACD1" w14:textId="3224ECA7" w:rsidR="00524C1A" w:rsidRPr="00524C1A" w:rsidRDefault="00524C1A" w:rsidP="00524C1A">
      <w:pPr>
        <w:pStyle w:val="Akapitzlist"/>
        <w:numPr>
          <w:ilvl w:val="0"/>
          <w:numId w:val="5"/>
        </w:numPr>
        <w:rPr>
          <w:lang w:val="en-GB"/>
        </w:rPr>
      </w:pPr>
      <w:r w:rsidRPr="00524C1A">
        <w:rPr>
          <w:lang w:val="en-GB"/>
        </w:rPr>
        <w:t>stroke volume within 2 to 3 mL</w:t>
      </w:r>
    </w:p>
    <w:p w14:paraId="65A61940" w14:textId="3955FD98" w:rsidR="00524C1A" w:rsidRPr="00524C1A" w:rsidRDefault="00524C1A" w:rsidP="00524C1A">
      <w:pPr>
        <w:pStyle w:val="Akapitzlist"/>
        <w:numPr>
          <w:ilvl w:val="0"/>
          <w:numId w:val="5"/>
        </w:numPr>
        <w:rPr>
          <w:lang w:val="en-GB"/>
        </w:rPr>
      </w:pPr>
      <w:r w:rsidRPr="00524C1A">
        <w:rPr>
          <w:lang w:val="en-GB"/>
        </w:rPr>
        <w:t xml:space="preserve">minimum flow rate not greater than 100 </w:t>
      </w:r>
      <w:r>
        <w:t>μ</w:t>
      </w:r>
      <w:r w:rsidRPr="00524C1A">
        <w:rPr>
          <w:lang w:val="en-GB"/>
        </w:rPr>
        <w:t>L/min.</w:t>
      </w:r>
    </w:p>
    <w:p w14:paraId="0A14678A" w14:textId="77777777" w:rsidR="00524C1A" w:rsidRPr="00524C1A" w:rsidRDefault="00524C1A" w:rsidP="00524C1A">
      <w:pPr>
        <w:rPr>
          <w:lang w:val="en-GB"/>
        </w:rPr>
      </w:pPr>
    </w:p>
    <w:p w14:paraId="1DF4E3DF" w14:textId="4A6DF04F" w:rsidR="007A3DB7" w:rsidRPr="00157C70" w:rsidRDefault="00157C70" w:rsidP="000E48BB">
      <w:pPr>
        <w:ind w:left="708"/>
        <w:jc w:val="both"/>
        <w:rPr>
          <w:lang w:val="en-GB"/>
        </w:rPr>
      </w:pPr>
      <w:r w:rsidRPr="00157C70">
        <w:rPr>
          <w:lang w:val="en-GB"/>
        </w:rPr>
        <w:lastRenderedPageBreak/>
        <w:t>The micropump should be able to be connected and controlled by a computer. Appropriate firmware or software for control, prepared by the Contractor, together with operational documentation must be attached. Protection system/module built into the control application against exceeding the maximum operating pressure is required (automatic shutdown of the pump, it should be also not possible to set a pressure in the control application higher than the maximum intended operating pressure for the device). This module must be easy to carry and install in the work environment.</w:t>
      </w:r>
    </w:p>
    <w:p w14:paraId="44ACAC32" w14:textId="77777777" w:rsidR="00050506" w:rsidRPr="00157C70" w:rsidRDefault="00050506" w:rsidP="00050506">
      <w:pPr>
        <w:pStyle w:val="Akapitzlist"/>
        <w:ind w:left="1440"/>
        <w:rPr>
          <w:lang w:val="en-GB"/>
        </w:rPr>
      </w:pPr>
    </w:p>
    <w:p w14:paraId="2B25F764" w14:textId="4F0A0258" w:rsidR="008A7446" w:rsidRPr="00524C1A" w:rsidRDefault="00524C1A" w:rsidP="000E48BB">
      <w:pPr>
        <w:pStyle w:val="Akapitzlist"/>
        <w:numPr>
          <w:ilvl w:val="0"/>
          <w:numId w:val="1"/>
        </w:numPr>
        <w:jc w:val="both"/>
        <w:rPr>
          <w:lang w:val="en-GB"/>
        </w:rPr>
      </w:pPr>
      <w:r w:rsidRPr="00524C1A">
        <w:rPr>
          <w:lang w:val="en-GB"/>
        </w:rPr>
        <w:t xml:space="preserve">Required technical parameters of the </w:t>
      </w:r>
      <w:r>
        <w:rPr>
          <w:lang w:val="en-GB"/>
        </w:rPr>
        <w:t>control panel.</w:t>
      </w:r>
    </w:p>
    <w:p w14:paraId="36FDA4E7" w14:textId="0DC83BE9" w:rsidR="00157C70" w:rsidRPr="00157C70" w:rsidRDefault="00157C70" w:rsidP="00157C70">
      <w:pPr>
        <w:pStyle w:val="Akapitzlist"/>
        <w:numPr>
          <w:ilvl w:val="0"/>
          <w:numId w:val="5"/>
        </w:numPr>
        <w:rPr>
          <w:lang w:val="en-GB"/>
        </w:rPr>
      </w:pPr>
      <w:r w:rsidRPr="00157C70">
        <w:rPr>
          <w:lang w:val="en-GB"/>
        </w:rPr>
        <w:t>The panel  should be compact, constructed according to technological parameters intended for pressure systems.</w:t>
      </w:r>
    </w:p>
    <w:p w14:paraId="3BAC11AD" w14:textId="55AF04A7" w:rsidR="00157C70" w:rsidRPr="00157C70" w:rsidRDefault="00157C70" w:rsidP="00157C70">
      <w:pPr>
        <w:pStyle w:val="Akapitzlist"/>
        <w:numPr>
          <w:ilvl w:val="0"/>
          <w:numId w:val="5"/>
        </w:numPr>
        <w:rPr>
          <w:lang w:val="en-GB"/>
        </w:rPr>
      </w:pPr>
      <w:r w:rsidRPr="00157C70">
        <w:rPr>
          <w:lang w:val="en-GB"/>
        </w:rPr>
        <w:t>The design should be adapted to high operating pressure: manual valves, safety head with diaphragm, pressure transducer.</w:t>
      </w:r>
    </w:p>
    <w:p w14:paraId="532EF8EE" w14:textId="3EE839C0" w:rsidR="00157C70" w:rsidRPr="00157C70" w:rsidRDefault="00157C70" w:rsidP="00157C70">
      <w:pPr>
        <w:pStyle w:val="Akapitzlist"/>
        <w:numPr>
          <w:ilvl w:val="0"/>
          <w:numId w:val="5"/>
        </w:numPr>
        <w:rPr>
          <w:lang w:val="en-GB"/>
        </w:rPr>
      </w:pPr>
      <w:r w:rsidRPr="00157C70">
        <w:rPr>
          <w:lang w:val="en-GB"/>
        </w:rPr>
        <w:t xml:space="preserve">Compatible with a high-pressure chamber and a high-pressure micropump, enabling </w:t>
      </w:r>
      <w:r>
        <w:rPr>
          <w:lang w:val="en-GB"/>
        </w:rPr>
        <w:t xml:space="preserve">the </w:t>
      </w:r>
      <w:r w:rsidRPr="00157C70">
        <w:rPr>
          <w:lang w:val="en-GB"/>
        </w:rPr>
        <w:t>control and measurement of the flow of pressure medium in the system.</w:t>
      </w:r>
    </w:p>
    <w:p w14:paraId="4BB60F56" w14:textId="1101FF92" w:rsidR="00D1571C" w:rsidRDefault="00157C70" w:rsidP="00157C70">
      <w:pPr>
        <w:pStyle w:val="Akapitzlist"/>
        <w:numPr>
          <w:ilvl w:val="0"/>
          <w:numId w:val="5"/>
        </w:numPr>
        <w:rPr>
          <w:lang w:val="en-GB"/>
        </w:rPr>
      </w:pPr>
      <w:r w:rsidRPr="00157C70">
        <w:rPr>
          <w:lang w:val="en-GB"/>
        </w:rPr>
        <w:t>The panel must have mechanical protection of the system against exceeding the maximum operating pressure of the chamber.</w:t>
      </w:r>
    </w:p>
    <w:p w14:paraId="25676C3C" w14:textId="77777777" w:rsidR="00157C70" w:rsidRPr="00157C70" w:rsidRDefault="00157C70" w:rsidP="00157C70">
      <w:pPr>
        <w:pStyle w:val="Akapitzlist"/>
        <w:ind w:left="1440"/>
        <w:rPr>
          <w:lang w:val="en-GB"/>
        </w:rPr>
      </w:pPr>
    </w:p>
    <w:p w14:paraId="5818CDFE" w14:textId="57615C8A" w:rsidR="00D1571C" w:rsidRDefault="00A07A8F" w:rsidP="00E5782D">
      <w:pPr>
        <w:pStyle w:val="Akapitzlist"/>
        <w:numPr>
          <w:ilvl w:val="0"/>
          <w:numId w:val="1"/>
        </w:numPr>
        <w:jc w:val="both"/>
      </w:pPr>
      <w:r w:rsidRPr="00A07A8F">
        <w:t xml:space="preserve">Delivery, </w:t>
      </w:r>
      <w:proofErr w:type="spellStart"/>
      <w:r w:rsidRPr="00A07A8F">
        <w:t>installation</w:t>
      </w:r>
      <w:proofErr w:type="spellEnd"/>
      <w:r w:rsidRPr="00A07A8F">
        <w:t xml:space="preserve"> and </w:t>
      </w:r>
      <w:proofErr w:type="spellStart"/>
      <w:r w:rsidRPr="00A07A8F">
        <w:t>training</w:t>
      </w:r>
      <w:proofErr w:type="spellEnd"/>
    </w:p>
    <w:p w14:paraId="08FB3B12" w14:textId="77777777" w:rsidR="00157C70" w:rsidRPr="00157C70" w:rsidRDefault="00157C70" w:rsidP="00157C70">
      <w:pPr>
        <w:pStyle w:val="Akapitzlist"/>
        <w:jc w:val="both"/>
        <w:rPr>
          <w:lang w:val="en-GB"/>
        </w:rPr>
      </w:pPr>
      <w:r w:rsidRPr="00157C70">
        <w:rPr>
          <w:lang w:val="en-GB"/>
        </w:rPr>
        <w:t xml:space="preserve">The Contractor will be obliged to deliver a high-pressure system to the Faculty of Physics of the University of Adam Mickiewicz in </w:t>
      </w:r>
      <w:proofErr w:type="spellStart"/>
      <w:r w:rsidRPr="00157C70">
        <w:rPr>
          <w:lang w:val="en-GB"/>
        </w:rPr>
        <w:t>Poznań</w:t>
      </w:r>
      <w:proofErr w:type="spellEnd"/>
      <w:r w:rsidRPr="00157C70">
        <w:rPr>
          <w:lang w:val="en-GB"/>
        </w:rPr>
        <w:t xml:space="preserve">, ul. </w:t>
      </w:r>
      <w:proofErr w:type="spellStart"/>
      <w:r w:rsidRPr="00157C70">
        <w:rPr>
          <w:lang w:val="en-GB"/>
        </w:rPr>
        <w:t>Uniwersytetu</w:t>
      </w:r>
      <w:proofErr w:type="spellEnd"/>
      <w:r w:rsidRPr="00157C70">
        <w:rPr>
          <w:lang w:val="en-GB"/>
        </w:rPr>
        <w:t xml:space="preserve"> </w:t>
      </w:r>
      <w:proofErr w:type="spellStart"/>
      <w:r w:rsidRPr="00157C70">
        <w:rPr>
          <w:lang w:val="en-GB"/>
        </w:rPr>
        <w:t>Poznańskiego</w:t>
      </w:r>
      <w:proofErr w:type="spellEnd"/>
      <w:r w:rsidRPr="00157C70">
        <w:rPr>
          <w:lang w:val="en-GB"/>
        </w:rPr>
        <w:t xml:space="preserve"> 2, 61-614 </w:t>
      </w:r>
      <w:proofErr w:type="spellStart"/>
      <w:r w:rsidRPr="00157C70">
        <w:rPr>
          <w:lang w:val="en-GB"/>
        </w:rPr>
        <w:t>Poznań</w:t>
      </w:r>
      <w:proofErr w:type="spellEnd"/>
      <w:r w:rsidRPr="00157C70">
        <w:rPr>
          <w:lang w:val="en-GB"/>
        </w:rPr>
        <w:t>.</w:t>
      </w:r>
    </w:p>
    <w:p w14:paraId="5F575015" w14:textId="43F8FEE1" w:rsidR="00E5782D" w:rsidRDefault="00157C70" w:rsidP="00157C70">
      <w:pPr>
        <w:pStyle w:val="Akapitzlist"/>
        <w:jc w:val="both"/>
        <w:rPr>
          <w:lang w:val="en-GB"/>
        </w:rPr>
      </w:pPr>
      <w:r w:rsidRPr="00157C70">
        <w:rPr>
          <w:lang w:val="en-GB"/>
        </w:rPr>
        <w:t>The Contractor will assemble the entire system, conduct site acceptance tests (SAT) and train at least 4 team members in the operation and safe work of the chamber.</w:t>
      </w:r>
    </w:p>
    <w:p w14:paraId="4256C6DE" w14:textId="77777777" w:rsidR="00157C70" w:rsidRPr="00157C70" w:rsidRDefault="00157C70" w:rsidP="00157C70">
      <w:pPr>
        <w:pStyle w:val="Akapitzlist"/>
        <w:jc w:val="both"/>
        <w:rPr>
          <w:lang w:val="en-GB"/>
        </w:rPr>
      </w:pPr>
    </w:p>
    <w:p w14:paraId="3D1F821B" w14:textId="5FED77E4" w:rsidR="00017DC4" w:rsidRDefault="00D1571C" w:rsidP="00E5782D">
      <w:pPr>
        <w:pStyle w:val="Akapitzlist"/>
        <w:numPr>
          <w:ilvl w:val="0"/>
          <w:numId w:val="1"/>
        </w:numPr>
        <w:jc w:val="both"/>
      </w:pPr>
      <w:proofErr w:type="spellStart"/>
      <w:r>
        <w:t>Do</w:t>
      </w:r>
      <w:r w:rsidR="00BD730F">
        <w:t>cumentation</w:t>
      </w:r>
      <w:proofErr w:type="spellEnd"/>
    </w:p>
    <w:p w14:paraId="64B0A850" w14:textId="77777777" w:rsidR="00BD730F" w:rsidRPr="00BD730F" w:rsidRDefault="00BD730F" w:rsidP="00BD730F">
      <w:pPr>
        <w:ind w:firstLine="708"/>
        <w:jc w:val="both"/>
        <w:rPr>
          <w:lang w:val="en-GB"/>
        </w:rPr>
      </w:pPr>
      <w:r w:rsidRPr="00BD730F">
        <w:rPr>
          <w:lang w:val="en-GB"/>
        </w:rPr>
        <w:t>High-pressure system documentation should include at least:</w:t>
      </w:r>
    </w:p>
    <w:p w14:paraId="6835F1B5" w14:textId="46632AF5" w:rsidR="00BD730F" w:rsidRPr="00BD730F" w:rsidRDefault="00BD730F" w:rsidP="00BD730F">
      <w:pPr>
        <w:pStyle w:val="Akapitzlist"/>
        <w:numPr>
          <w:ilvl w:val="0"/>
          <w:numId w:val="2"/>
        </w:numPr>
        <w:jc w:val="both"/>
        <w:rPr>
          <w:lang w:val="en-GB"/>
        </w:rPr>
      </w:pPr>
      <w:r w:rsidRPr="00BD730F">
        <w:rPr>
          <w:lang w:val="en-GB"/>
        </w:rPr>
        <w:t>Description of technical parameters for regular service and maintenance. The contractor will provide a description of the procedures for installation, assembly, disassembly, maintenance and servicing of the system. The cost of all documentation will be included in the contract.</w:t>
      </w:r>
    </w:p>
    <w:p w14:paraId="7825EDDA" w14:textId="26D14120" w:rsidR="00017DC4" w:rsidRPr="00BD730F" w:rsidRDefault="00BD730F" w:rsidP="00BD730F">
      <w:pPr>
        <w:pStyle w:val="Akapitzlist"/>
        <w:numPr>
          <w:ilvl w:val="0"/>
          <w:numId w:val="2"/>
        </w:numPr>
        <w:jc w:val="both"/>
        <w:rPr>
          <w:lang w:val="en-GB"/>
        </w:rPr>
      </w:pPr>
      <w:r w:rsidRPr="00BD730F">
        <w:rPr>
          <w:lang w:val="en-GB"/>
        </w:rPr>
        <w:t>Operation manual with comprehensive description of sample assembly, cleaning and routine use.</w:t>
      </w:r>
    </w:p>
    <w:p w14:paraId="3F003F18" w14:textId="77777777" w:rsidR="00017DC4" w:rsidRPr="00BD730F" w:rsidRDefault="00017DC4" w:rsidP="00017DC4">
      <w:pPr>
        <w:pStyle w:val="Akapitzlist"/>
        <w:rPr>
          <w:lang w:val="en-GB"/>
        </w:rPr>
      </w:pPr>
    </w:p>
    <w:sectPr w:rsidR="00017DC4" w:rsidRPr="00BD730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7FC3B" w14:textId="77777777" w:rsidR="001419AC" w:rsidRDefault="001419AC" w:rsidP="004D4BEB">
      <w:pPr>
        <w:spacing w:after="0" w:line="240" w:lineRule="auto"/>
      </w:pPr>
      <w:r>
        <w:separator/>
      </w:r>
    </w:p>
  </w:endnote>
  <w:endnote w:type="continuationSeparator" w:id="0">
    <w:p w14:paraId="0843B228" w14:textId="77777777" w:rsidR="001419AC" w:rsidRDefault="001419AC" w:rsidP="004D4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93E2A" w14:textId="77777777" w:rsidR="001419AC" w:rsidRDefault="001419AC" w:rsidP="004D4BEB">
      <w:pPr>
        <w:spacing w:after="0" w:line="240" w:lineRule="auto"/>
      </w:pPr>
      <w:r>
        <w:separator/>
      </w:r>
    </w:p>
  </w:footnote>
  <w:footnote w:type="continuationSeparator" w:id="0">
    <w:p w14:paraId="568F97D8" w14:textId="77777777" w:rsidR="001419AC" w:rsidRDefault="001419AC" w:rsidP="004D4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1C3E"/>
    <w:multiLevelType w:val="hybridMultilevel"/>
    <w:tmpl w:val="79A63D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BAF785E"/>
    <w:multiLevelType w:val="hybridMultilevel"/>
    <w:tmpl w:val="E706708C"/>
    <w:lvl w:ilvl="0" w:tplc="02142812">
      <w:numFmt w:val="bullet"/>
      <w:lvlText w:val="•"/>
      <w:lvlJc w:val="left"/>
      <w:pPr>
        <w:ind w:left="2880" w:hanging="360"/>
      </w:pPr>
      <w:rPr>
        <w:rFonts w:ascii="Calibri" w:eastAsiaTheme="minorHAnsi" w:hAnsi="Calibri" w:cs="Calibr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 w15:restartNumberingAfterBreak="0">
    <w:nsid w:val="12987CD4"/>
    <w:multiLevelType w:val="hybridMultilevel"/>
    <w:tmpl w:val="748C7EE2"/>
    <w:lvl w:ilvl="0" w:tplc="0415000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5B572A"/>
    <w:multiLevelType w:val="hybridMultilevel"/>
    <w:tmpl w:val="72B6150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15:restartNumberingAfterBreak="0">
    <w:nsid w:val="4BD43B47"/>
    <w:multiLevelType w:val="hybridMultilevel"/>
    <w:tmpl w:val="8ECA6D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E924739"/>
    <w:multiLevelType w:val="hybridMultilevel"/>
    <w:tmpl w:val="96D6375A"/>
    <w:lvl w:ilvl="0" w:tplc="02142812">
      <w:numFmt w:val="bullet"/>
      <w:lvlText w:val="•"/>
      <w:lvlJc w:val="left"/>
      <w:pPr>
        <w:ind w:left="1440" w:hanging="360"/>
      </w:pPr>
      <w:rPr>
        <w:rFonts w:ascii="Calibri" w:eastAsiaTheme="minorHAns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1NDI3sDQwNDU2MDBW0lEKTi0uzszPAykwrAUAJlw9+CwAAAA="/>
  </w:docVars>
  <w:rsids>
    <w:rsidRoot w:val="00A63006"/>
    <w:rsid w:val="00017DC4"/>
    <w:rsid w:val="00024A25"/>
    <w:rsid w:val="00050506"/>
    <w:rsid w:val="000556DA"/>
    <w:rsid w:val="000933C8"/>
    <w:rsid w:val="000E48BB"/>
    <w:rsid w:val="001419AC"/>
    <w:rsid w:val="00157C70"/>
    <w:rsid w:val="00181F40"/>
    <w:rsid w:val="002065A5"/>
    <w:rsid w:val="00223AC8"/>
    <w:rsid w:val="002573DB"/>
    <w:rsid w:val="00276982"/>
    <w:rsid w:val="002821B2"/>
    <w:rsid w:val="00284541"/>
    <w:rsid w:val="00325EBE"/>
    <w:rsid w:val="0034499E"/>
    <w:rsid w:val="00345E12"/>
    <w:rsid w:val="004139C5"/>
    <w:rsid w:val="00432AC4"/>
    <w:rsid w:val="00464CC9"/>
    <w:rsid w:val="0047711B"/>
    <w:rsid w:val="004C144E"/>
    <w:rsid w:val="004D4BEB"/>
    <w:rsid w:val="004F3FA4"/>
    <w:rsid w:val="004F6A6F"/>
    <w:rsid w:val="005143D7"/>
    <w:rsid w:val="00524C1A"/>
    <w:rsid w:val="00560FC6"/>
    <w:rsid w:val="005A3C88"/>
    <w:rsid w:val="005D5D72"/>
    <w:rsid w:val="005E4C6E"/>
    <w:rsid w:val="005F141E"/>
    <w:rsid w:val="006009D5"/>
    <w:rsid w:val="00620452"/>
    <w:rsid w:val="00634A37"/>
    <w:rsid w:val="00647E5C"/>
    <w:rsid w:val="00670EA0"/>
    <w:rsid w:val="0073572C"/>
    <w:rsid w:val="00746F64"/>
    <w:rsid w:val="007A3DB7"/>
    <w:rsid w:val="008204D9"/>
    <w:rsid w:val="00822D28"/>
    <w:rsid w:val="00872F39"/>
    <w:rsid w:val="008A11FF"/>
    <w:rsid w:val="008A365F"/>
    <w:rsid w:val="008A7446"/>
    <w:rsid w:val="008B13A7"/>
    <w:rsid w:val="00907041"/>
    <w:rsid w:val="00924435"/>
    <w:rsid w:val="00930949"/>
    <w:rsid w:val="009F72BC"/>
    <w:rsid w:val="00A07A8F"/>
    <w:rsid w:val="00A07DAD"/>
    <w:rsid w:val="00A63006"/>
    <w:rsid w:val="00A83918"/>
    <w:rsid w:val="00AC43CE"/>
    <w:rsid w:val="00BA1A85"/>
    <w:rsid w:val="00BB7D86"/>
    <w:rsid w:val="00BD730F"/>
    <w:rsid w:val="00BF3242"/>
    <w:rsid w:val="00C67DE2"/>
    <w:rsid w:val="00C844B4"/>
    <w:rsid w:val="00D121FD"/>
    <w:rsid w:val="00D145E5"/>
    <w:rsid w:val="00D1571C"/>
    <w:rsid w:val="00DA294F"/>
    <w:rsid w:val="00E0197B"/>
    <w:rsid w:val="00E54B42"/>
    <w:rsid w:val="00E5782D"/>
    <w:rsid w:val="00E66CCC"/>
    <w:rsid w:val="00E92F23"/>
    <w:rsid w:val="00EA61BD"/>
    <w:rsid w:val="00F11DE3"/>
    <w:rsid w:val="00F81A78"/>
    <w:rsid w:val="00F9424D"/>
    <w:rsid w:val="00FD23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13E2"/>
  <w15:chartTrackingRefBased/>
  <w15:docId w15:val="{4C2CABA9-CE14-49E1-907D-AD14F875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81F40"/>
    <w:pPr>
      <w:ind w:left="720"/>
      <w:contextualSpacing/>
    </w:pPr>
  </w:style>
  <w:style w:type="character" w:styleId="Odwoaniedokomentarza">
    <w:name w:val="annotation reference"/>
    <w:basedOn w:val="Domylnaczcionkaakapitu"/>
    <w:uiPriority w:val="99"/>
    <w:semiHidden/>
    <w:unhideWhenUsed/>
    <w:rsid w:val="00BF3242"/>
    <w:rPr>
      <w:sz w:val="16"/>
      <w:szCs w:val="16"/>
    </w:rPr>
  </w:style>
  <w:style w:type="paragraph" w:styleId="Tekstkomentarza">
    <w:name w:val="annotation text"/>
    <w:basedOn w:val="Normalny"/>
    <w:link w:val="TekstkomentarzaZnak"/>
    <w:uiPriority w:val="99"/>
    <w:semiHidden/>
    <w:unhideWhenUsed/>
    <w:rsid w:val="00BF324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F3242"/>
    <w:rPr>
      <w:sz w:val="20"/>
      <w:szCs w:val="20"/>
    </w:rPr>
  </w:style>
  <w:style w:type="paragraph" w:styleId="Tematkomentarza">
    <w:name w:val="annotation subject"/>
    <w:basedOn w:val="Tekstkomentarza"/>
    <w:next w:val="Tekstkomentarza"/>
    <w:link w:val="TematkomentarzaZnak"/>
    <w:uiPriority w:val="99"/>
    <w:semiHidden/>
    <w:unhideWhenUsed/>
    <w:rsid w:val="00BF3242"/>
    <w:rPr>
      <w:b/>
      <w:bCs/>
    </w:rPr>
  </w:style>
  <w:style w:type="character" w:customStyle="1" w:styleId="TematkomentarzaZnak">
    <w:name w:val="Temat komentarza Znak"/>
    <w:basedOn w:val="TekstkomentarzaZnak"/>
    <w:link w:val="Tematkomentarza"/>
    <w:uiPriority w:val="99"/>
    <w:semiHidden/>
    <w:rsid w:val="00BF3242"/>
    <w:rPr>
      <w:b/>
      <w:bCs/>
      <w:sz w:val="20"/>
      <w:szCs w:val="20"/>
    </w:rPr>
  </w:style>
  <w:style w:type="paragraph" w:styleId="Tekstdymka">
    <w:name w:val="Balloon Text"/>
    <w:basedOn w:val="Normalny"/>
    <w:link w:val="TekstdymkaZnak"/>
    <w:uiPriority w:val="99"/>
    <w:semiHidden/>
    <w:unhideWhenUsed/>
    <w:rsid w:val="00BF32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3242"/>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4D4BE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D4BEB"/>
    <w:rPr>
      <w:sz w:val="20"/>
      <w:szCs w:val="20"/>
    </w:rPr>
  </w:style>
  <w:style w:type="character" w:styleId="Odwoanieprzypisukocowego">
    <w:name w:val="endnote reference"/>
    <w:basedOn w:val="Domylnaczcionkaakapitu"/>
    <w:uiPriority w:val="99"/>
    <w:semiHidden/>
    <w:unhideWhenUsed/>
    <w:rsid w:val="004D4B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0442">
      <w:bodyDiv w:val="1"/>
      <w:marLeft w:val="0"/>
      <w:marRight w:val="0"/>
      <w:marTop w:val="0"/>
      <w:marBottom w:val="0"/>
      <w:divBdr>
        <w:top w:val="none" w:sz="0" w:space="0" w:color="auto"/>
        <w:left w:val="none" w:sz="0" w:space="0" w:color="auto"/>
        <w:bottom w:val="none" w:sz="0" w:space="0" w:color="auto"/>
        <w:right w:val="none" w:sz="0" w:space="0" w:color="auto"/>
      </w:divBdr>
    </w:div>
    <w:div w:id="4969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6396</Characters>
  <Application>Microsoft Office Word</Application>
  <DocSecurity>4</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Banachowicz</dc:creator>
  <cp:keywords/>
  <dc:description/>
  <cp:lastModifiedBy>Joanna Degler</cp:lastModifiedBy>
  <cp:revision>2</cp:revision>
  <dcterms:created xsi:type="dcterms:W3CDTF">2023-12-20T11:41:00Z</dcterms:created>
  <dcterms:modified xsi:type="dcterms:W3CDTF">2023-12-20T11:41:00Z</dcterms:modified>
</cp:coreProperties>
</file>