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F2FE4" w14:textId="77777777" w:rsidR="00035DEC" w:rsidRPr="00B67024" w:rsidRDefault="009E1D1A" w:rsidP="00EE0A19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67024">
        <w:rPr>
          <w:rFonts w:ascii="Arial Narrow" w:hAnsi="Arial Narrow" w:cs="Arial"/>
          <w:sz w:val="22"/>
          <w:szCs w:val="22"/>
        </w:rPr>
        <w:t>Bydgoszcz</w:t>
      </w:r>
      <w:r w:rsidR="00035DEC" w:rsidRPr="00B67024">
        <w:rPr>
          <w:rFonts w:ascii="Arial Narrow" w:hAnsi="Arial Narrow" w:cs="Arial"/>
          <w:sz w:val="22"/>
          <w:szCs w:val="22"/>
        </w:rPr>
        <w:t xml:space="preserve"> dnia: </w:t>
      </w:r>
      <w:r w:rsidRPr="00B67024">
        <w:rPr>
          <w:rFonts w:ascii="Arial Narrow" w:hAnsi="Arial Narrow" w:cs="Arial"/>
          <w:sz w:val="22"/>
          <w:szCs w:val="22"/>
        </w:rPr>
        <w:t>2024-01-04</w:t>
      </w:r>
    </w:p>
    <w:p w14:paraId="6A6CFE6A" w14:textId="77777777" w:rsidR="00035DEC" w:rsidRPr="00B67024" w:rsidRDefault="009E1D1A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6702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69185F" w14:textId="77777777" w:rsidR="00035DEC" w:rsidRPr="00B67024" w:rsidRDefault="009E1D1A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67024">
        <w:rPr>
          <w:rFonts w:ascii="Arial Narrow" w:hAnsi="Arial Narrow" w:cs="Arial"/>
          <w:sz w:val="22"/>
          <w:szCs w:val="22"/>
        </w:rPr>
        <w:t>Powstańców Warszawy</w:t>
      </w:r>
      <w:r w:rsidR="00035DEC" w:rsidRPr="00B67024">
        <w:rPr>
          <w:rFonts w:ascii="Arial Narrow" w:hAnsi="Arial Narrow" w:cs="Arial"/>
          <w:sz w:val="22"/>
          <w:szCs w:val="22"/>
        </w:rPr>
        <w:t xml:space="preserve"> </w:t>
      </w:r>
      <w:r w:rsidRPr="00B67024">
        <w:rPr>
          <w:rFonts w:ascii="Arial Narrow" w:hAnsi="Arial Narrow" w:cs="Arial"/>
          <w:sz w:val="22"/>
          <w:szCs w:val="22"/>
        </w:rPr>
        <w:t>5</w:t>
      </w:r>
    </w:p>
    <w:p w14:paraId="44D8FBFB" w14:textId="77777777" w:rsidR="00035DEC" w:rsidRPr="00B67024" w:rsidRDefault="009E1D1A" w:rsidP="00035DEC">
      <w:pPr>
        <w:rPr>
          <w:rFonts w:ascii="Arial Narrow" w:hAnsi="Arial Narrow" w:cs="Arial"/>
          <w:sz w:val="22"/>
          <w:szCs w:val="22"/>
        </w:rPr>
      </w:pPr>
      <w:r w:rsidRPr="00B67024">
        <w:rPr>
          <w:rFonts w:ascii="Arial Narrow" w:hAnsi="Arial Narrow" w:cs="Arial"/>
          <w:sz w:val="22"/>
          <w:szCs w:val="22"/>
        </w:rPr>
        <w:t>85-681</w:t>
      </w:r>
      <w:r w:rsidR="00035DEC" w:rsidRPr="00B67024">
        <w:rPr>
          <w:rFonts w:ascii="Arial Narrow" w:hAnsi="Arial Narrow" w:cs="Arial"/>
          <w:sz w:val="22"/>
          <w:szCs w:val="22"/>
        </w:rPr>
        <w:t xml:space="preserve"> </w:t>
      </w:r>
      <w:r w:rsidRPr="00B67024">
        <w:rPr>
          <w:rFonts w:ascii="Arial Narrow" w:hAnsi="Arial Narrow" w:cs="Arial"/>
          <w:sz w:val="22"/>
          <w:szCs w:val="22"/>
        </w:rPr>
        <w:t>Bydgoszcz</w:t>
      </w:r>
    </w:p>
    <w:p w14:paraId="5347B59B" w14:textId="77777777" w:rsidR="00035DEC" w:rsidRPr="00B67024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6702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10EEAF5" w14:textId="77777777" w:rsidR="00035DEC" w:rsidRDefault="00035DEC" w:rsidP="00EE0A19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B6702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7AEDCF4" w14:textId="1F7AEF06" w:rsidR="00B67024" w:rsidRPr="00EE0A19" w:rsidRDefault="00B67024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E0A19">
        <w:rPr>
          <w:rFonts w:ascii="Arial Narrow" w:hAnsi="Arial Narrow" w:cs="Arial"/>
          <w:bCs/>
          <w:sz w:val="22"/>
          <w:szCs w:val="22"/>
        </w:rPr>
        <w:t xml:space="preserve"> </w:t>
      </w:r>
      <w:r w:rsidR="00EE0A19">
        <w:rPr>
          <w:rFonts w:ascii="Arial Narrow" w:hAnsi="Arial Narrow" w:cs="Arial"/>
          <w:b/>
          <w:sz w:val="22"/>
          <w:szCs w:val="22"/>
        </w:rPr>
        <w:t>89/2024</w:t>
      </w:r>
    </w:p>
    <w:p w14:paraId="34585ED8" w14:textId="77777777" w:rsidR="00035DEC" w:rsidRPr="00B67024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67024">
        <w:rPr>
          <w:rFonts w:ascii="Arial Narrow" w:hAnsi="Arial Narrow" w:cs="Arial"/>
          <w:b/>
          <w:sz w:val="24"/>
          <w:szCs w:val="24"/>
        </w:rPr>
        <w:t>WYKONAWCY</w:t>
      </w:r>
    </w:p>
    <w:p w14:paraId="3D3B53E5" w14:textId="77777777" w:rsidR="00035DEC" w:rsidRPr="00B67024" w:rsidRDefault="00035DEC" w:rsidP="00EE0A19">
      <w:pPr>
        <w:tabs>
          <w:tab w:val="left" w:pos="708"/>
          <w:tab w:val="center" w:pos="4536"/>
          <w:tab w:val="right" w:pos="9072"/>
        </w:tabs>
        <w:spacing w:after="24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67024">
        <w:rPr>
          <w:rFonts w:ascii="Arial Narrow" w:hAnsi="Arial Narrow" w:cs="Arial"/>
          <w:sz w:val="22"/>
          <w:szCs w:val="22"/>
        </w:rPr>
        <w:t>ubiegający się o zamówienie</w:t>
      </w:r>
    </w:p>
    <w:p w14:paraId="280E4BDA" w14:textId="77777777" w:rsidR="00035DEC" w:rsidRPr="00B67024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67024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6702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6702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67024" w14:paraId="322E71FA" w14:textId="77777777" w:rsidTr="00B32FF9">
        <w:tc>
          <w:tcPr>
            <w:tcW w:w="2269" w:type="dxa"/>
            <w:shd w:val="clear" w:color="auto" w:fill="auto"/>
          </w:tcPr>
          <w:p w14:paraId="4780A949" w14:textId="77777777" w:rsidR="00035DEC" w:rsidRPr="00B6702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702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EB2D1D" w14:textId="77777777" w:rsidR="00035DEC" w:rsidRPr="00B67024" w:rsidRDefault="009E1D1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7024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  <w:r w:rsidR="00035DEC" w:rsidRPr="00B6702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E1D1A" w:rsidRPr="00B67024" w14:paraId="300ABFBD" w14:textId="77777777" w:rsidTr="00F05566">
        <w:tc>
          <w:tcPr>
            <w:tcW w:w="2269" w:type="dxa"/>
            <w:shd w:val="clear" w:color="auto" w:fill="auto"/>
          </w:tcPr>
          <w:p w14:paraId="3AD73F64" w14:textId="77777777" w:rsidR="009E1D1A" w:rsidRPr="00B67024" w:rsidRDefault="009E1D1A" w:rsidP="00F055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6702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A7A250" w14:textId="77777777" w:rsidR="009E1D1A" w:rsidRPr="00B67024" w:rsidRDefault="009E1D1A" w:rsidP="00F055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7024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276A860F" w14:textId="77777777" w:rsidR="00035DEC" w:rsidRPr="00B67024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67024" w14:paraId="3E489A27" w14:textId="77777777" w:rsidTr="00B32FF9">
        <w:tc>
          <w:tcPr>
            <w:tcW w:w="9330" w:type="dxa"/>
            <w:shd w:val="clear" w:color="auto" w:fill="F2F2F2"/>
            <w:hideMark/>
          </w:tcPr>
          <w:p w14:paraId="3CA5C378" w14:textId="2A28A397" w:rsidR="00035DEC" w:rsidRPr="00B67024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6702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B6702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- 2</w:t>
            </w:r>
          </w:p>
        </w:tc>
      </w:tr>
    </w:tbl>
    <w:p w14:paraId="024E8F8E" w14:textId="77777777" w:rsidR="0012774F" w:rsidRPr="00B67024" w:rsidRDefault="00520165" w:rsidP="00EE0A19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67024">
        <w:rPr>
          <w:rFonts w:ascii="Arial Narrow" w:hAnsi="Arial Narrow" w:cs="Arial"/>
          <w:sz w:val="22"/>
          <w:szCs w:val="22"/>
        </w:rPr>
        <w:t xml:space="preserve">Zamawiający, </w:t>
      </w:r>
      <w:r w:rsidR="009E1D1A" w:rsidRPr="00B67024">
        <w:rPr>
          <w:rFonts w:ascii="Arial Narrow" w:hAnsi="Arial Narrow" w:cs="Arial"/>
          <w:b/>
          <w:sz w:val="22"/>
          <w:szCs w:val="22"/>
        </w:rPr>
        <w:t>10WSzKzP SPZOZ</w:t>
      </w:r>
      <w:r w:rsidRPr="00B6702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67024">
        <w:rPr>
          <w:rFonts w:ascii="Arial Narrow" w:hAnsi="Arial Narrow" w:cs="Arial"/>
          <w:sz w:val="22"/>
          <w:szCs w:val="22"/>
        </w:rPr>
        <w:t>1</w:t>
      </w:r>
      <w:r w:rsidRPr="00B67024">
        <w:rPr>
          <w:rFonts w:ascii="Arial Narrow" w:hAnsi="Arial Narrow" w:cs="Arial"/>
          <w:sz w:val="22"/>
          <w:szCs w:val="22"/>
        </w:rPr>
        <w:t>3</w:t>
      </w:r>
      <w:r w:rsidR="0029606A" w:rsidRPr="00B67024">
        <w:rPr>
          <w:rFonts w:ascii="Arial Narrow" w:hAnsi="Arial Narrow" w:cs="Arial"/>
          <w:sz w:val="22"/>
          <w:szCs w:val="22"/>
        </w:rPr>
        <w:t>5</w:t>
      </w:r>
      <w:r w:rsidRPr="00B67024">
        <w:rPr>
          <w:rFonts w:ascii="Arial Narrow" w:hAnsi="Arial Narrow" w:cs="Arial"/>
          <w:sz w:val="22"/>
          <w:szCs w:val="22"/>
        </w:rPr>
        <w:t xml:space="preserve"> ust</w:t>
      </w:r>
      <w:r w:rsidR="00D9049C" w:rsidRPr="00B67024">
        <w:rPr>
          <w:rFonts w:ascii="Arial Narrow" w:hAnsi="Arial Narrow" w:cs="Arial"/>
          <w:sz w:val="22"/>
          <w:szCs w:val="22"/>
        </w:rPr>
        <w:t xml:space="preserve">. </w:t>
      </w:r>
      <w:r w:rsidR="0029606A" w:rsidRPr="00B67024">
        <w:rPr>
          <w:rFonts w:ascii="Arial Narrow" w:hAnsi="Arial Narrow" w:cs="Arial"/>
          <w:sz w:val="22"/>
          <w:szCs w:val="22"/>
        </w:rPr>
        <w:t>6</w:t>
      </w:r>
      <w:r w:rsidRPr="00B6702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67024">
        <w:rPr>
          <w:rFonts w:ascii="Arial Narrow" w:hAnsi="Arial Narrow" w:cs="Arial"/>
          <w:sz w:val="22"/>
          <w:szCs w:val="22"/>
        </w:rPr>
        <w:t>11</w:t>
      </w:r>
      <w:r w:rsidRPr="00B67024">
        <w:rPr>
          <w:rFonts w:ascii="Arial Narrow" w:hAnsi="Arial Narrow" w:cs="Arial"/>
          <w:sz w:val="22"/>
          <w:szCs w:val="22"/>
        </w:rPr>
        <w:t xml:space="preserve"> </w:t>
      </w:r>
      <w:r w:rsidR="0029606A" w:rsidRPr="00B67024">
        <w:rPr>
          <w:rFonts w:ascii="Arial Narrow" w:hAnsi="Arial Narrow" w:cs="Arial"/>
          <w:sz w:val="22"/>
          <w:szCs w:val="22"/>
        </w:rPr>
        <w:t xml:space="preserve">września </w:t>
      </w:r>
      <w:r w:rsidRPr="00B67024">
        <w:rPr>
          <w:rFonts w:ascii="Arial Narrow" w:hAnsi="Arial Narrow" w:cs="Arial"/>
          <w:sz w:val="22"/>
          <w:szCs w:val="22"/>
        </w:rPr>
        <w:t>20</w:t>
      </w:r>
      <w:r w:rsidR="0029606A" w:rsidRPr="00B67024">
        <w:rPr>
          <w:rFonts w:ascii="Arial Narrow" w:hAnsi="Arial Narrow" w:cs="Arial"/>
          <w:sz w:val="22"/>
          <w:szCs w:val="22"/>
        </w:rPr>
        <w:t>19</w:t>
      </w:r>
      <w:r w:rsidRPr="00B67024">
        <w:rPr>
          <w:rFonts w:ascii="Arial Narrow" w:hAnsi="Arial Narrow" w:cs="Arial"/>
          <w:sz w:val="22"/>
          <w:szCs w:val="22"/>
        </w:rPr>
        <w:t xml:space="preserve"> r</w:t>
      </w:r>
      <w:r w:rsidR="0029606A" w:rsidRPr="00B67024">
        <w:rPr>
          <w:rFonts w:ascii="Arial Narrow" w:hAnsi="Arial Narrow" w:cs="Arial"/>
          <w:sz w:val="22"/>
          <w:szCs w:val="22"/>
        </w:rPr>
        <w:t>.</w:t>
      </w:r>
      <w:r w:rsidRPr="00B6702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67024">
        <w:rPr>
          <w:rFonts w:ascii="Arial Narrow" w:hAnsi="Arial Narrow" w:cs="Arial"/>
          <w:sz w:val="22"/>
          <w:szCs w:val="22"/>
        </w:rPr>
        <w:t>z</w:t>
      </w:r>
      <w:r w:rsidRPr="00B6702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67024">
        <w:rPr>
          <w:rFonts w:ascii="Arial Narrow" w:hAnsi="Arial Narrow" w:cs="Arial"/>
          <w:sz w:val="22"/>
          <w:szCs w:val="22"/>
        </w:rPr>
        <w:t>p</w:t>
      </w:r>
      <w:r w:rsidRPr="00B67024">
        <w:rPr>
          <w:rFonts w:ascii="Arial Narrow" w:hAnsi="Arial Narrow" w:cs="Arial"/>
          <w:sz w:val="22"/>
          <w:szCs w:val="22"/>
        </w:rPr>
        <w:t xml:space="preserve">ublicznych </w:t>
      </w:r>
      <w:r w:rsidR="009E1D1A" w:rsidRPr="00B67024">
        <w:rPr>
          <w:rFonts w:ascii="Arial Narrow" w:hAnsi="Arial Narrow" w:cs="Arial"/>
          <w:sz w:val="22"/>
          <w:szCs w:val="22"/>
        </w:rPr>
        <w:t>(</w:t>
      </w:r>
      <w:proofErr w:type="spellStart"/>
      <w:r w:rsidR="009E1D1A" w:rsidRPr="00B67024">
        <w:rPr>
          <w:rFonts w:ascii="Arial Narrow" w:hAnsi="Arial Narrow" w:cs="Arial"/>
          <w:sz w:val="22"/>
          <w:szCs w:val="22"/>
        </w:rPr>
        <w:t>t.j</w:t>
      </w:r>
      <w:proofErr w:type="spellEnd"/>
      <w:r w:rsidR="009E1D1A" w:rsidRPr="00B67024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67024">
        <w:rPr>
          <w:rFonts w:ascii="Arial Narrow" w:hAnsi="Arial Narrow" w:cs="Arial"/>
          <w:sz w:val="22"/>
          <w:szCs w:val="22"/>
        </w:rPr>
        <w:t xml:space="preserve">, </w:t>
      </w:r>
      <w:r w:rsidR="00D9049C" w:rsidRPr="00B67024">
        <w:rPr>
          <w:rFonts w:ascii="Arial Narrow" w:hAnsi="Arial Narrow" w:cs="Arial"/>
          <w:sz w:val="22"/>
          <w:szCs w:val="22"/>
        </w:rPr>
        <w:t>udostępnia</w:t>
      </w:r>
      <w:r w:rsidR="00BE7BFD" w:rsidRPr="00B6702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6702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6702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6702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6702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6702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67024">
        <w:rPr>
          <w:rFonts w:ascii="Arial Narrow" w:hAnsi="Arial Narrow" w:cs="Arial"/>
          <w:sz w:val="22"/>
          <w:szCs w:val="22"/>
        </w:rPr>
        <w:t>wraz z wyjaśnieniami</w:t>
      </w:r>
      <w:r w:rsidR="0012774F" w:rsidRPr="00B6702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1D1A" w:rsidRPr="00B67024" w14:paraId="455AFCD6" w14:textId="77777777" w:rsidTr="00F05566">
        <w:tc>
          <w:tcPr>
            <w:tcW w:w="9356" w:type="dxa"/>
            <w:shd w:val="clear" w:color="auto" w:fill="auto"/>
          </w:tcPr>
          <w:p w14:paraId="1AE5F5B5" w14:textId="3D7A95D6" w:rsidR="009E1D1A" w:rsidRDefault="009E1D1A" w:rsidP="00F0556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6702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="00B67024">
              <w:rPr>
                <w:rFonts w:ascii="Arial Narrow" w:hAnsi="Arial Narrow" w:cs="Arial"/>
                <w:b/>
                <w:bCs/>
                <w:sz w:val="24"/>
                <w:szCs w:val="24"/>
              </w:rPr>
              <w:t>7</w:t>
            </w:r>
          </w:p>
          <w:p w14:paraId="58B95DDA" w14:textId="77777777" w:rsidR="00B67024" w:rsidRPr="00B67024" w:rsidRDefault="00B67024" w:rsidP="00B67024">
            <w:pPr>
              <w:pStyle w:val="Akapitzlist"/>
              <w:numPr>
                <w:ilvl w:val="0"/>
                <w:numId w:val="8"/>
              </w:numPr>
              <w:shd w:val="clear" w:color="auto" w:fill="FFFFFF"/>
              <w:autoSpaceDE/>
              <w:spacing w:line="360" w:lineRule="auto"/>
              <w:ind w:left="714" w:hanging="357"/>
              <w:textAlignment w:val="baseline"/>
              <w:rPr>
                <w:rFonts w:ascii="Arial Narrow" w:hAnsi="Arial Narrow" w:cs="Times New Roman"/>
                <w:b w:val="0"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 w:cs="Times New Roman"/>
                <w:b w:val="0"/>
                <w:color w:val="000000"/>
                <w:sz w:val="22"/>
                <w:szCs w:val="22"/>
              </w:rPr>
              <w:t>Dot. zadania 34</w:t>
            </w:r>
          </w:p>
          <w:p w14:paraId="5A52638A" w14:textId="77777777" w:rsidR="00B67024" w:rsidRPr="00B67024" w:rsidRDefault="00B67024" w:rsidP="00B67024">
            <w:pPr>
              <w:shd w:val="clear" w:color="auto" w:fill="FFFFFF"/>
              <w:spacing w:after="60" w:line="360" w:lineRule="auto"/>
              <w:jc w:val="both"/>
              <w:textAlignment w:val="baseline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Prosimy o wyjaśnienie opisu przedmiotu zamówienia biorąc pod uwagę zapis art. 29 ust. 2 ustawy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Pzp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, zgodnie </w:t>
            </w: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br/>
              <w:t xml:space="preserve">z którym przedmiotu zamówienia nie można opisywać w sposób, który mógłby utrudniać uczciwą konkurencję. Zważywszy na powyższe czy zamawiający dopuści postać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adalimumabu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w formie roztworu do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wstrzykiwań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we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wstrzykiwaczu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40 mg/0.4 ml, produktu znajdującego się w aktualnym obwieszczeniu Ministra Zdrowia z dnia 20 października 2023 r. w sprawie wykazu refundowanych leków, środków spożywczych specjalnego przeznaczenia żywieniowego oraz wyrobów medycznych na 1 listopada 2023?</w:t>
            </w:r>
          </w:p>
          <w:p w14:paraId="0AB82D90" w14:textId="210776DF" w:rsidR="00B67024" w:rsidRDefault="00B67024" w:rsidP="00B67024">
            <w:pPr>
              <w:shd w:val="clear" w:color="auto" w:fill="FFFFFF"/>
              <w:spacing w:after="60" w:line="360" w:lineRule="auto"/>
              <w:textAlignment w:val="baseline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 </w:t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 xml:space="preserve">Zgodnie z SWZ, zamawiający w Zadaniu nr 35 wymaga substancji czynnej </w:t>
            </w:r>
            <w:proofErr w:type="spellStart"/>
            <w:r w:rsidRPr="00B67024">
              <w:rPr>
                <w:rFonts w:ascii="Arial Narrow" w:hAnsi="Arial Narrow"/>
                <w:b/>
                <w:i/>
                <w:sz w:val="22"/>
                <w:szCs w:val="22"/>
              </w:rPr>
              <w:t>Adalimumabum</w:t>
            </w:r>
            <w:proofErr w:type="spellEnd"/>
            <w:r w:rsidRPr="00B670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 xml:space="preserve">w postaci </w:t>
            </w:r>
            <w:proofErr w:type="spellStart"/>
            <w:r w:rsidRPr="00B67024">
              <w:rPr>
                <w:rFonts w:ascii="Arial Narrow" w:hAnsi="Arial Narrow"/>
                <w:b/>
                <w:sz w:val="22"/>
                <w:szCs w:val="22"/>
              </w:rPr>
              <w:t>wstrzykiwacza</w:t>
            </w:r>
            <w:proofErr w:type="spellEnd"/>
            <w:r w:rsidRPr="00B6702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14:paraId="56B8B3F8" w14:textId="77777777" w:rsidR="00B67024" w:rsidRDefault="00B67024" w:rsidP="00B67024">
            <w:pPr>
              <w:pStyle w:val="Akapitzlist"/>
              <w:numPr>
                <w:ilvl w:val="0"/>
                <w:numId w:val="8"/>
              </w:numPr>
              <w:shd w:val="clear" w:color="auto" w:fill="FFFFFF"/>
              <w:autoSpaceDE/>
              <w:spacing w:before="120" w:line="360" w:lineRule="auto"/>
              <w:ind w:left="714" w:hanging="357"/>
              <w:textAlignment w:val="baseline"/>
              <w:rPr>
                <w:rFonts w:ascii="Arial Narrow" w:hAnsi="Arial Narrow" w:cs="Times New Roman"/>
                <w:b w:val="0"/>
                <w:sz w:val="22"/>
                <w:szCs w:val="22"/>
              </w:rPr>
            </w:pPr>
            <w:r>
              <w:rPr>
                <w:rFonts w:ascii="Arial Narrow" w:hAnsi="Arial Narrow" w:cs="Times New Roman"/>
                <w:b w:val="0"/>
                <w:sz w:val="22"/>
                <w:szCs w:val="22"/>
              </w:rPr>
              <w:t xml:space="preserve">Dot.  </w:t>
            </w:r>
            <w:r w:rsidRPr="00B67024">
              <w:rPr>
                <w:rFonts w:ascii="Arial Narrow" w:hAnsi="Arial Narrow" w:cs="Times New Roman"/>
                <w:b w:val="0"/>
                <w:color w:val="000000"/>
                <w:sz w:val="22"/>
                <w:szCs w:val="22"/>
              </w:rPr>
              <w:t xml:space="preserve">zadania 34 i 35 </w:t>
            </w:r>
          </w:p>
          <w:p w14:paraId="06DD15F3" w14:textId="77777777" w:rsidR="00B67024" w:rsidRPr="00B67024" w:rsidRDefault="00B67024" w:rsidP="00B67024">
            <w:pPr>
              <w:shd w:val="clear" w:color="auto" w:fill="FFFFFF"/>
              <w:spacing w:after="60" w:line="360" w:lineRule="auto"/>
              <w:jc w:val="both"/>
              <w:textAlignment w:val="baseline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Czy Zamawiający wymaga, aby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w pakiecie nr 34 i 35 posiadał refundację we wszystkich programach lekowych dostępnych dla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Adalimumabu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zgodnie z aktualnym obwieszczeniem Ministra Zdrowia z dnia 20 </w:t>
            </w: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lastRenderedPageBreak/>
              <w:t>października 2023 r. w sprawie wykazu refundowanych leków, środków spożywczych specjalnego przeznaczenia żywieniowego oraz wyrobów medycznych na 1 listopada 2023?</w:t>
            </w:r>
          </w:p>
          <w:p w14:paraId="10346375" w14:textId="25B328D9" w:rsidR="00B67024" w:rsidRDefault="00B67024" w:rsidP="00B67024">
            <w:pPr>
              <w:shd w:val="clear" w:color="auto" w:fill="FFFFFF"/>
              <w:spacing w:after="60" w:line="360" w:lineRule="auto"/>
              <w:textAlignment w:val="baseline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>Zamawiający wymaga refundacji tylko w programach lekowych na które ma kontrakt z NFZ</w:t>
            </w:r>
            <w:r w:rsidR="00EE0A19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>i zostały wskazane w SWZ.</w:t>
            </w:r>
          </w:p>
          <w:p w14:paraId="44D83813" w14:textId="77777777" w:rsidR="00B67024" w:rsidRDefault="00B67024" w:rsidP="00B67024">
            <w:pPr>
              <w:pStyle w:val="Akapitzlist"/>
              <w:numPr>
                <w:ilvl w:val="0"/>
                <w:numId w:val="8"/>
              </w:numPr>
              <w:shd w:val="clear" w:color="auto" w:fill="FFFFFF"/>
              <w:autoSpaceDE/>
              <w:spacing w:before="120" w:line="360" w:lineRule="auto"/>
              <w:ind w:left="714" w:hanging="357"/>
              <w:textAlignment w:val="baseline"/>
              <w:rPr>
                <w:rFonts w:ascii="Arial Narrow" w:hAnsi="Arial Narrow" w:cs="Times New Roman"/>
                <w:b w:val="0"/>
                <w:sz w:val="22"/>
                <w:szCs w:val="22"/>
              </w:rPr>
            </w:pPr>
            <w:r>
              <w:rPr>
                <w:rFonts w:ascii="Arial Narrow" w:hAnsi="Arial Narrow" w:cs="Times New Roman"/>
                <w:b w:val="0"/>
                <w:sz w:val="22"/>
                <w:szCs w:val="22"/>
              </w:rPr>
              <w:t>Dot. zadania 34 i 35</w:t>
            </w:r>
          </w:p>
          <w:p w14:paraId="35EC1010" w14:textId="77777777" w:rsidR="00B67024" w:rsidRPr="00B67024" w:rsidRDefault="00B67024" w:rsidP="00B67024">
            <w:pPr>
              <w:shd w:val="clear" w:color="auto" w:fill="FFFFFF"/>
              <w:spacing w:after="60" w:line="360" w:lineRule="auto"/>
              <w:jc w:val="both"/>
              <w:textAlignment w:val="baseline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 Czy Zamawiający wymaga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w dawce 40mg w pakiecie nr 34 i 35, aby produkt był wolny od cytrynianu sodu i tym samym nie powodował bolesności przy podaniu leku?</w:t>
            </w:r>
          </w:p>
          <w:p w14:paraId="3F60A04A" w14:textId="23AF6506" w:rsidR="00B67024" w:rsidRDefault="00B67024" w:rsidP="00B67024">
            <w:pPr>
              <w:shd w:val="clear" w:color="auto" w:fill="FFFFFF"/>
              <w:spacing w:after="60" w:line="360" w:lineRule="auto"/>
              <w:textAlignment w:val="baseline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>Zamawiający nie wymaga.</w:t>
            </w:r>
          </w:p>
          <w:p w14:paraId="78F21FB4" w14:textId="77777777" w:rsidR="00B67024" w:rsidRDefault="00B67024" w:rsidP="00B67024">
            <w:pPr>
              <w:pStyle w:val="Akapitzlist"/>
              <w:numPr>
                <w:ilvl w:val="0"/>
                <w:numId w:val="8"/>
              </w:numPr>
              <w:shd w:val="clear" w:color="auto" w:fill="FFFFFF"/>
              <w:autoSpaceDE/>
              <w:spacing w:before="120" w:line="360" w:lineRule="auto"/>
              <w:ind w:left="714" w:hanging="357"/>
              <w:textAlignment w:val="baseline"/>
              <w:rPr>
                <w:rFonts w:ascii="Arial Narrow" w:hAnsi="Arial Narrow" w:cs="Times New Roman"/>
                <w:b w:val="0"/>
                <w:sz w:val="22"/>
                <w:szCs w:val="22"/>
              </w:rPr>
            </w:pPr>
            <w:r>
              <w:rPr>
                <w:rFonts w:ascii="Arial Narrow" w:hAnsi="Arial Narrow" w:cs="Times New Roman"/>
                <w:b w:val="0"/>
                <w:sz w:val="22"/>
                <w:szCs w:val="22"/>
              </w:rPr>
              <w:t>Dot. zadania 34 i 35</w:t>
            </w:r>
          </w:p>
          <w:p w14:paraId="7BB74103" w14:textId="77777777" w:rsidR="00B67024" w:rsidRPr="00B67024" w:rsidRDefault="00B67024" w:rsidP="00B67024">
            <w:pPr>
              <w:shd w:val="clear" w:color="auto" w:fill="FFFFFF"/>
              <w:spacing w:after="60" w:line="360" w:lineRule="auto"/>
              <w:jc w:val="both"/>
              <w:textAlignment w:val="baseline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Czy Zamawiający dopuści ofertę na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w dawce 80mg/0,8ml, który znajduje się na aktualnym obwieszczeniu Ministra Zdrowia z dnia 20 października 2023 r. w sprawie wykazu refundowanych leków, środków spożywczych specjalnego przeznaczenia żywieniowego oraz wyrobów medycznych na 1 listopada 2023 r, co pozwoli zaoszczędzić Zamawiającemu poprzez możliwość złożenia konkurencyjnej oferty i zaoszczędzić miejsce w magazynie oraz ograniczyć ilość podań leku do jednego podania co podniesie jakość życia pacjentów</w:t>
            </w: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br/>
              <w:t xml:space="preserve">i ograniczy ilość nakłuć? Uzasadnienie Z punktu widzenia ekonomiki stosowania i przygotowywania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cytostatyków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, a w szczególności drogiego leku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biopodobnego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jakim jest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bardziej opłacalne jest korzystanie dla Zamawiającego z leku o dłuższym okresie ważności, oraz o dłuższym okresie stabilności chemicznej i fizycznej </w:t>
            </w: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br/>
              <w:t>w temperaturze do 25°C, gdyż obniży to koszt ewentualnych utylizacji niewykorzystanych dawek leku i przedłuży okres stosowania leku w ramach dokonanych zakupów w procesie przetargowych. Dłuższa stabilność chemiczna</w:t>
            </w: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br/>
              <w:t xml:space="preserve">i fizyczna produktu leczniczego w temperaturze do 25°C zawierającego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przez co najmniej 31 dni pozwoli szpitalowi uzyskać dodatkowe oszczędności poprzez:</w:t>
            </w:r>
          </w:p>
          <w:p w14:paraId="4045FD69" w14:textId="77777777" w:rsidR="00B67024" w:rsidRPr="00B67024" w:rsidRDefault="00B67024" w:rsidP="00B67024">
            <w:pPr>
              <w:shd w:val="clear" w:color="auto" w:fill="FFFFFF"/>
              <w:spacing w:after="60" w:line="360" w:lineRule="auto"/>
              <w:jc w:val="both"/>
              <w:textAlignment w:val="baseline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• Zastosowanie leku u większej ilość pacjentów i zmniejszenie się straty wynikającej z utylizacji pozostałych ilości leku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biopodobnego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. Tym samym zasadne wydaje się wymaganie przez Zamawiającego najlepszego produktu leczniczego zawierającego </w:t>
            </w:r>
            <w:proofErr w:type="spellStart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Adalimumab</w:t>
            </w:r>
            <w:proofErr w:type="spellEnd"/>
            <w:r w:rsidRPr="00B67024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pod względem okresu ważności oraz stabilności chemicznej i fizycznej, dostępnego w Polsce na aktualnym wykazie leków refundowanych i osiągnięcie znacznych oszczędności związanych z dłuższym stosowaniem leku.</w:t>
            </w:r>
          </w:p>
          <w:p w14:paraId="49B1CEE5" w14:textId="4236457A" w:rsidR="00B67024" w:rsidRPr="00B67024" w:rsidRDefault="00B67024" w:rsidP="00B67024">
            <w:pPr>
              <w:spacing w:after="60" w:line="360" w:lineRule="auto"/>
              <w:ind w:right="-74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Hlk152153207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bookmarkEnd w:id="0"/>
            <w:r w:rsidRPr="00B67024">
              <w:rPr>
                <w:rFonts w:ascii="Arial Narrow" w:hAnsi="Arial Narrow"/>
                <w:b/>
                <w:sz w:val="22"/>
                <w:szCs w:val="22"/>
              </w:rPr>
              <w:t>Zamawiający nie dopuszcza. Dawka 80mg nie jest stosowana u pacjentów</w:t>
            </w:r>
            <w:r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B67024">
              <w:rPr>
                <w:rFonts w:ascii="Arial Narrow" w:hAnsi="Arial Narrow"/>
                <w:b/>
                <w:sz w:val="22"/>
                <w:szCs w:val="22"/>
              </w:rPr>
              <w:t>w zakontraktowanych umowach z NFZ.</w:t>
            </w:r>
          </w:p>
        </w:tc>
      </w:tr>
    </w:tbl>
    <w:p w14:paraId="4EA268D2" w14:textId="77777777" w:rsidR="00BE7BFD" w:rsidRPr="00B6702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2390DE7" w14:textId="77777777" w:rsidR="00EE0A19" w:rsidRPr="007651C9" w:rsidRDefault="00EE0A19" w:rsidP="00EE0A19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7651C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1D72260" w14:textId="77777777" w:rsidR="00EE0A19" w:rsidRDefault="00EE0A19" w:rsidP="00EE0A19">
      <w:pPr>
        <w:rPr>
          <w:rFonts w:ascii="Arial Narrow" w:hAnsi="Arial Narrow"/>
        </w:rPr>
      </w:pPr>
    </w:p>
    <w:p w14:paraId="5EEB7625" w14:textId="77777777" w:rsidR="00EE0A19" w:rsidRDefault="00EE0A19" w:rsidP="00EE0A19">
      <w:pPr>
        <w:rPr>
          <w:rFonts w:ascii="Arial Narrow" w:hAnsi="Arial Narrow"/>
        </w:rPr>
      </w:pPr>
    </w:p>
    <w:p w14:paraId="1288756B" w14:textId="77777777" w:rsidR="00EE0A19" w:rsidRDefault="00EE0A19" w:rsidP="00EE0A19">
      <w:pPr>
        <w:rPr>
          <w:rFonts w:ascii="Arial Narrow" w:hAnsi="Arial Narrow"/>
        </w:rPr>
      </w:pPr>
    </w:p>
    <w:p w14:paraId="4FC087F3" w14:textId="77777777" w:rsidR="00EE0A19" w:rsidRDefault="00EE0A19" w:rsidP="00EE0A19">
      <w:pPr>
        <w:rPr>
          <w:rFonts w:ascii="Arial Narrow" w:hAnsi="Arial Narrow"/>
        </w:rPr>
      </w:pPr>
    </w:p>
    <w:p w14:paraId="354E6CFB" w14:textId="7384D4ED" w:rsidR="00EE0A19" w:rsidRPr="008844BF" w:rsidRDefault="00EE0A19" w:rsidP="00EE0A1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1CB7A431" w14:textId="77777777" w:rsidR="00EE0A19" w:rsidRPr="00134684" w:rsidRDefault="00EE0A19" w:rsidP="00EE0A19">
      <w:pPr>
        <w:rPr>
          <w:rFonts w:ascii="Arial Narrow" w:hAnsi="Arial Narrow"/>
        </w:rPr>
      </w:pPr>
      <w:r w:rsidRPr="00134684">
        <w:rPr>
          <w:rFonts w:ascii="Arial Narrow" w:hAnsi="Arial Narrow"/>
        </w:rPr>
        <w:t>egz. 1 – a/a kancelaria</w:t>
      </w:r>
    </w:p>
    <w:p w14:paraId="4C22AF76" w14:textId="77777777" w:rsidR="00EE0A19" w:rsidRPr="00134684" w:rsidRDefault="00EE0A19" w:rsidP="00EE0A19">
      <w:pPr>
        <w:rPr>
          <w:rFonts w:ascii="Arial Narrow" w:hAnsi="Arial Narrow"/>
        </w:rPr>
      </w:pPr>
      <w:r w:rsidRPr="00134684">
        <w:rPr>
          <w:rFonts w:ascii="Arial Narrow" w:hAnsi="Arial Narrow"/>
        </w:rPr>
        <w:t xml:space="preserve">egz. 2 – strona </w:t>
      </w:r>
      <w:proofErr w:type="spellStart"/>
      <w:r w:rsidRPr="00134684">
        <w:rPr>
          <w:rFonts w:ascii="Arial Narrow" w:hAnsi="Arial Narrow"/>
        </w:rPr>
        <w:t>int</w:t>
      </w:r>
      <w:proofErr w:type="spellEnd"/>
      <w:r w:rsidRPr="00134684">
        <w:rPr>
          <w:rFonts w:ascii="Arial Narrow" w:hAnsi="Arial Narrow"/>
        </w:rPr>
        <w:t xml:space="preserve">. Zamawiającego, platforma e-propublico.pl, </w:t>
      </w:r>
      <w:proofErr w:type="spellStart"/>
      <w:r w:rsidRPr="00134684">
        <w:rPr>
          <w:rFonts w:ascii="Arial Narrow" w:hAnsi="Arial Narrow"/>
        </w:rPr>
        <w:t>SZPubl</w:t>
      </w:r>
      <w:proofErr w:type="spellEnd"/>
      <w:r w:rsidRPr="00134684">
        <w:rPr>
          <w:rFonts w:ascii="Arial Narrow" w:hAnsi="Arial Narrow"/>
        </w:rPr>
        <w:t>. T2612 B5</w:t>
      </w:r>
    </w:p>
    <w:p w14:paraId="69B21C87" w14:textId="77777777" w:rsidR="00EE0A19" w:rsidRPr="008844BF" w:rsidRDefault="00EE0A19" w:rsidP="00EE0A1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506A5560" w14:textId="06BFCBB0" w:rsidR="00B67024" w:rsidRPr="00B67024" w:rsidRDefault="00EE0A19" w:rsidP="00EE0A19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2024-01-04</w:t>
      </w:r>
    </w:p>
    <w:sectPr w:rsidR="00B67024" w:rsidRPr="00B67024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07A3E" w14:textId="77777777" w:rsidR="0088330B" w:rsidRDefault="0088330B">
      <w:r>
        <w:separator/>
      </w:r>
    </w:p>
  </w:endnote>
  <w:endnote w:type="continuationSeparator" w:id="0">
    <w:p w14:paraId="365CAF09" w14:textId="77777777" w:rsidR="0088330B" w:rsidRDefault="0088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5F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BCAD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3058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A6F104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798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BA5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88026B" w14:textId="77777777" w:rsidR="006D4AB3" w:rsidRDefault="006D4AB3">
    <w:pPr>
      <w:pStyle w:val="Stopka"/>
      <w:tabs>
        <w:tab w:val="clear" w:pos="4536"/>
        <w:tab w:val="left" w:pos="6237"/>
      </w:tabs>
    </w:pPr>
  </w:p>
  <w:p w14:paraId="43D1B82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A5615" w14:textId="77777777" w:rsidR="0088330B" w:rsidRDefault="0088330B">
      <w:r>
        <w:separator/>
      </w:r>
    </w:p>
  </w:footnote>
  <w:footnote w:type="continuationSeparator" w:id="0">
    <w:p w14:paraId="41CBADAC" w14:textId="77777777" w:rsidR="0088330B" w:rsidRDefault="00883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FD2B" w14:textId="77777777" w:rsidR="009E1D1A" w:rsidRDefault="009E1D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D0639" w14:textId="77777777" w:rsidR="009E1D1A" w:rsidRDefault="009E1D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E22A3" w14:textId="77777777" w:rsidR="009E1D1A" w:rsidRDefault="009E1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C53DE4"/>
    <w:multiLevelType w:val="hybridMultilevel"/>
    <w:tmpl w:val="3FD07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5916175">
    <w:abstractNumId w:val="3"/>
  </w:num>
  <w:num w:numId="2" w16cid:durableId="1314918824">
    <w:abstractNumId w:val="7"/>
  </w:num>
  <w:num w:numId="3" w16cid:durableId="37635485">
    <w:abstractNumId w:val="2"/>
  </w:num>
  <w:num w:numId="4" w16cid:durableId="1515529707">
    <w:abstractNumId w:val="6"/>
  </w:num>
  <w:num w:numId="5" w16cid:durableId="1850942650">
    <w:abstractNumId w:val="0"/>
  </w:num>
  <w:num w:numId="6" w16cid:durableId="910047353">
    <w:abstractNumId w:val="1"/>
  </w:num>
  <w:num w:numId="7" w16cid:durableId="810903491">
    <w:abstractNumId w:val="5"/>
  </w:num>
  <w:num w:numId="8" w16cid:durableId="6205709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30B"/>
    <w:rsid w:val="00031374"/>
    <w:rsid w:val="00035DEC"/>
    <w:rsid w:val="000A1097"/>
    <w:rsid w:val="000E2A8F"/>
    <w:rsid w:val="0012774F"/>
    <w:rsid w:val="00134684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330B"/>
    <w:rsid w:val="00897AB0"/>
    <w:rsid w:val="008A3553"/>
    <w:rsid w:val="009003D1"/>
    <w:rsid w:val="00947A50"/>
    <w:rsid w:val="009E1D1A"/>
    <w:rsid w:val="00A905AC"/>
    <w:rsid w:val="00B1255C"/>
    <w:rsid w:val="00B32FF9"/>
    <w:rsid w:val="00B6702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0A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B107E"/>
  <w15:chartTrackingRefBased/>
  <w15:docId w15:val="{2BB5DBC2-F613-46EA-8F79-D87BCC240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67024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TekstpodstawowyZnak">
    <w:name w:val="Tekst podstawowy Znak"/>
    <w:link w:val="Tekstpodstawowy"/>
    <w:rsid w:val="00EE0A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573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2024-01-04T08:44:00Z</cp:lastPrinted>
  <dcterms:created xsi:type="dcterms:W3CDTF">2024-01-04T08:35:00Z</dcterms:created>
  <dcterms:modified xsi:type="dcterms:W3CDTF">2024-01-04T08:44:00Z</dcterms:modified>
</cp:coreProperties>
</file>