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B20" w:rsidRPr="00EE5B20" w:rsidRDefault="00EE5B20" w:rsidP="00EE5B20">
      <w:pPr>
        <w:jc w:val="right"/>
        <w:rPr>
          <w:rFonts w:ascii="Verdana" w:hAnsi="Verdana"/>
        </w:rPr>
      </w:pPr>
      <w:r w:rsidRPr="00EE5B20">
        <w:rPr>
          <w:rFonts w:ascii="Verdana" w:hAnsi="Verdana"/>
        </w:rPr>
        <w:t>Załącznik nr 1 do SWZ</w:t>
      </w:r>
    </w:p>
    <w:p w:rsidR="00EE5B20" w:rsidRPr="00EE5B20" w:rsidRDefault="00EE5B20" w:rsidP="00EE5B20">
      <w:pPr>
        <w:jc w:val="right"/>
        <w:rPr>
          <w:rFonts w:ascii="Verdana" w:hAnsi="Verdana"/>
        </w:rPr>
      </w:pPr>
      <w:r w:rsidRPr="00EE5B20">
        <w:rPr>
          <w:rFonts w:ascii="Verdana" w:hAnsi="Verdana"/>
        </w:rPr>
        <w:t>KA-2/</w:t>
      </w:r>
      <w:r w:rsidR="00B7669E">
        <w:rPr>
          <w:rFonts w:ascii="Verdana" w:hAnsi="Verdana"/>
        </w:rPr>
        <w:t>003</w:t>
      </w:r>
      <w:bookmarkStart w:id="0" w:name="_GoBack"/>
      <w:bookmarkEnd w:id="0"/>
      <w:r w:rsidRPr="00EE5B20">
        <w:rPr>
          <w:rFonts w:ascii="Verdana" w:hAnsi="Verdana"/>
        </w:rPr>
        <w:t>/2024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 </w:t>
      </w:r>
    </w:p>
    <w:p w:rsidR="00EE5B20" w:rsidRPr="00EE5B20" w:rsidRDefault="00EE5B20" w:rsidP="00EE5B20">
      <w:pPr>
        <w:jc w:val="center"/>
        <w:rPr>
          <w:rFonts w:ascii="Verdana" w:hAnsi="Verdana"/>
          <w:b/>
          <w:sz w:val="24"/>
          <w:szCs w:val="24"/>
        </w:rPr>
      </w:pPr>
      <w:r w:rsidRPr="00EE5B20">
        <w:rPr>
          <w:rFonts w:ascii="Verdana" w:hAnsi="Verdana"/>
          <w:b/>
          <w:sz w:val="24"/>
          <w:szCs w:val="24"/>
        </w:rPr>
        <w:t>Szczegółowy opis przedmiotu zamówienia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  <w:b/>
        </w:rPr>
      </w:pPr>
      <w:r w:rsidRPr="00EE5B20">
        <w:rPr>
          <w:rFonts w:ascii="Verdana" w:hAnsi="Verdana"/>
          <w:b/>
        </w:rPr>
        <w:t xml:space="preserve">Przedmiotem zamówienia jest zapewnienie dostępu do obiektów i usług </w:t>
      </w:r>
      <w:proofErr w:type="spellStart"/>
      <w:r w:rsidRPr="00EE5B20">
        <w:rPr>
          <w:rFonts w:ascii="Verdana" w:hAnsi="Verdana"/>
          <w:b/>
        </w:rPr>
        <w:t>rekreacyjno</w:t>
      </w:r>
      <w:proofErr w:type="spellEnd"/>
      <w:r w:rsidRPr="00EE5B20">
        <w:rPr>
          <w:rFonts w:ascii="Verdana" w:hAnsi="Verdana"/>
          <w:b/>
        </w:rPr>
        <w:t xml:space="preserve"> - sportowych na podstawie imiennych karnetów abonamentowych dla pracowników, emerytów, rencistów Politechniki Krakowskiej oraz członków ich rodzin na terenie całej Polski.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Zamawiający szacuje, iż zapotrzebowanie wyniesie </w:t>
      </w:r>
      <w:r w:rsidRPr="00EE5B20">
        <w:rPr>
          <w:rFonts w:ascii="Verdana" w:hAnsi="Verdana"/>
          <w:b/>
        </w:rPr>
        <w:t>ok. 11 400 karnetów w skali roku (ok. 950 na miesiąc)</w:t>
      </w:r>
      <w:r w:rsidRPr="00EE5B20">
        <w:rPr>
          <w:rFonts w:ascii="Verdana" w:hAnsi="Verdana"/>
        </w:rPr>
        <w:t xml:space="preserve">, w tym ok. 8400 karnetów w skali roku (ok. 700 na miesiąc) dla pracowników, emerytów, rencistów PK. 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Powyższa ilość stanowi dane szacunkowe opracowane na podstawie dotychczasowej współpracy z Wykonawcą świadczącym przedmiotowe usługi i nie jest zobowiązaniem Zamawiającego do korzystania z usług rekreacyjno-sportowych w w/w ilości, a tym samym nie uprawnia Wykonawcy do występowania z jakimikolwiek roszczeniami wobec Zamawiającego.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spacing w:after="0" w:line="240" w:lineRule="auto"/>
        <w:jc w:val="both"/>
        <w:rPr>
          <w:rFonts w:ascii="Verdana" w:hAnsi="Verdana"/>
        </w:rPr>
      </w:pPr>
      <w:r w:rsidRPr="00EE5B20">
        <w:rPr>
          <w:rFonts w:ascii="Verdana" w:hAnsi="Verdana"/>
        </w:rPr>
        <w:t>Zamówienie obejmuje dostawę co najmniej następujących rodzajów karnetów sportowo-rekreacyjnych:</w:t>
      </w:r>
    </w:p>
    <w:p w:rsidR="00EE5B20" w:rsidRPr="00EE5B20" w:rsidRDefault="00EE5B20" w:rsidP="00EE5B20">
      <w:pPr>
        <w:spacing w:after="0" w:line="240" w:lineRule="auto"/>
        <w:jc w:val="both"/>
        <w:rPr>
          <w:rFonts w:ascii="Verdana" w:hAnsi="Verdana"/>
        </w:rPr>
      </w:pPr>
      <w:r w:rsidRPr="00EE5B20">
        <w:rPr>
          <w:rFonts w:ascii="Verdana" w:hAnsi="Verdana"/>
        </w:rPr>
        <w:t>a)</w:t>
      </w:r>
      <w:r w:rsidRPr="00EE5B20">
        <w:rPr>
          <w:rFonts w:ascii="Verdana" w:hAnsi="Verdana"/>
        </w:rPr>
        <w:tab/>
        <w:t>dla pracowników, emerytów i rencistów;</w:t>
      </w:r>
    </w:p>
    <w:p w:rsidR="00EE5B20" w:rsidRPr="00EE5B20" w:rsidRDefault="00EE5B20" w:rsidP="00EE5B20">
      <w:pPr>
        <w:spacing w:after="0" w:line="240" w:lineRule="auto"/>
        <w:jc w:val="both"/>
        <w:rPr>
          <w:rFonts w:ascii="Verdana" w:hAnsi="Verdana"/>
        </w:rPr>
      </w:pPr>
      <w:r w:rsidRPr="00EE5B20">
        <w:rPr>
          <w:rFonts w:ascii="Verdana" w:hAnsi="Verdana"/>
        </w:rPr>
        <w:t>b)</w:t>
      </w:r>
      <w:r w:rsidRPr="00EE5B20">
        <w:rPr>
          <w:rFonts w:ascii="Verdana" w:hAnsi="Verdana"/>
        </w:rPr>
        <w:tab/>
        <w:t>dla osób towarzyszących;</w:t>
      </w:r>
    </w:p>
    <w:p w:rsidR="00EE5B20" w:rsidRPr="00EE5B20" w:rsidRDefault="00EE5B20" w:rsidP="00EE5B20">
      <w:pPr>
        <w:spacing w:after="0" w:line="240" w:lineRule="auto"/>
        <w:ind w:left="709" w:hanging="709"/>
        <w:jc w:val="both"/>
        <w:rPr>
          <w:rFonts w:ascii="Verdana" w:hAnsi="Verdana"/>
        </w:rPr>
      </w:pPr>
      <w:r w:rsidRPr="00EE5B20">
        <w:rPr>
          <w:rFonts w:ascii="Verdana" w:hAnsi="Verdana"/>
        </w:rPr>
        <w:t>c)</w:t>
      </w:r>
      <w:r w:rsidRPr="00EE5B20">
        <w:rPr>
          <w:rFonts w:ascii="Verdana" w:hAnsi="Verdana"/>
        </w:rPr>
        <w:tab/>
        <w:t>dla dzieci od 16 do 26 lat (od ukończenia 16 roku życia do ukończenia 26 roku życia);</w:t>
      </w:r>
    </w:p>
    <w:p w:rsidR="00EE5B20" w:rsidRPr="00EE5B20" w:rsidRDefault="00EE5B20" w:rsidP="00EE5B20">
      <w:pPr>
        <w:spacing w:after="0" w:line="240" w:lineRule="auto"/>
        <w:ind w:left="709" w:hanging="709"/>
        <w:jc w:val="both"/>
        <w:rPr>
          <w:rFonts w:ascii="Verdana" w:hAnsi="Verdana"/>
        </w:rPr>
      </w:pPr>
      <w:r w:rsidRPr="00EE5B20">
        <w:rPr>
          <w:rFonts w:ascii="Verdana" w:hAnsi="Verdana"/>
        </w:rPr>
        <w:t>d)</w:t>
      </w:r>
      <w:r w:rsidRPr="00EE5B20">
        <w:rPr>
          <w:rFonts w:ascii="Verdana" w:hAnsi="Verdana"/>
        </w:rPr>
        <w:tab/>
        <w:t>dla dzieci do 15 lat (do 15 lat, w tym mającą 15 lat do ukończenia 16 roku życia);</w:t>
      </w:r>
    </w:p>
    <w:p w:rsidR="00EE5B20" w:rsidRPr="00EE5B20" w:rsidRDefault="00EE5B20" w:rsidP="00EE5B20">
      <w:pPr>
        <w:spacing w:after="0" w:line="240" w:lineRule="auto"/>
        <w:ind w:left="709" w:hanging="709"/>
        <w:jc w:val="both"/>
        <w:rPr>
          <w:rFonts w:ascii="Verdana" w:hAnsi="Verdana"/>
        </w:rPr>
      </w:pPr>
      <w:r w:rsidRPr="00EE5B20">
        <w:rPr>
          <w:rFonts w:ascii="Verdana" w:hAnsi="Verdana"/>
        </w:rPr>
        <w:t>e)</w:t>
      </w:r>
      <w:r w:rsidRPr="00EE5B20">
        <w:rPr>
          <w:rFonts w:ascii="Verdana" w:hAnsi="Verdana"/>
        </w:rPr>
        <w:tab/>
        <w:t>dla dzieci do 15 lat (do 15 lat, w tym mająca 15 lat do ukończenia 16 roku życia) ograniczone do obiektów basenowych.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Wykonawca musi zapewnić możliwość skorzystania z obiektów sportowo-rekreacyjnych na terenie całego kraju, z zastrzeżeniem że na terenie województwa małopolskiego z minimum 300 obiektów sportowo-rekreacyjnych, w tym co najmniej 150 obiektów powinno znajdować się na terenie miasta Krakowa. Przy tym przez pojęcie „obiektu sportowo-rekreacyjnego” Zamawiający rozumie zarówno budynek sportowo-rekreacyjny, jak i przystosowaną do prowadzenia zajęć sportowo-rekreacyjnych przestrzeń otwartą, która świadczy minimum jedną usługę sportowo-rekreacyjną w danym punkcie adresowym. Różnorodne zajęcia sportowo-rekreacyjne oferowane w jednym obiekcie pod tym samym adresem przez ten sam podmiot będą traktowane jako jeden obiekt. Dwa odrębne podmioty </w:t>
      </w:r>
      <w:r w:rsidRPr="00EE5B20">
        <w:rPr>
          <w:rFonts w:ascii="Verdana" w:hAnsi="Verdana"/>
        </w:rPr>
        <w:lastRenderedPageBreak/>
        <w:t>świadczące usługi pod tym samym adresem są traktowane jako dwa odrębne obiekty.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W ramach oferowanych karnetów Wykonawca musi zagwarantować dostęp do różnorodnych obiektów, prowadzących działalność w zakresie co najmniej: siłowni, basenów (w tym jacuzzi, sauna), aerobiku, fitnessu, gimnastyki, grot solnych, nauki tańca, </w:t>
      </w:r>
      <w:proofErr w:type="spellStart"/>
      <w:r w:rsidRPr="00EE5B20">
        <w:rPr>
          <w:rFonts w:ascii="Verdana" w:hAnsi="Verdana"/>
        </w:rPr>
        <w:t>pilatesu</w:t>
      </w:r>
      <w:proofErr w:type="spellEnd"/>
      <w:r w:rsidRPr="00EE5B20">
        <w:rPr>
          <w:rFonts w:ascii="Verdana" w:hAnsi="Verdana"/>
        </w:rPr>
        <w:t xml:space="preserve">, jogi, nauki sztuk walki, ścianki wspinaczkowej, zajęć rowerowych, </w:t>
      </w:r>
      <w:proofErr w:type="spellStart"/>
      <w:r w:rsidRPr="00EE5B20">
        <w:rPr>
          <w:rFonts w:ascii="Verdana" w:hAnsi="Verdana"/>
        </w:rPr>
        <w:t>nordic</w:t>
      </w:r>
      <w:proofErr w:type="spellEnd"/>
      <w:r w:rsidRPr="00EE5B20">
        <w:rPr>
          <w:rFonts w:ascii="Verdana" w:hAnsi="Verdana"/>
        </w:rPr>
        <w:t xml:space="preserve"> </w:t>
      </w:r>
      <w:proofErr w:type="spellStart"/>
      <w:r w:rsidRPr="00EE5B20">
        <w:rPr>
          <w:rFonts w:ascii="Verdana" w:hAnsi="Verdana"/>
        </w:rPr>
        <w:t>walkingu</w:t>
      </w:r>
      <w:proofErr w:type="spellEnd"/>
      <w:r w:rsidRPr="00EE5B20">
        <w:rPr>
          <w:rFonts w:ascii="Verdana" w:hAnsi="Verdana"/>
        </w:rPr>
        <w:t>, pole dance, lodowiska w sezonie zimowym (z</w:t>
      </w:r>
      <w:r>
        <w:rPr>
          <w:rFonts w:ascii="Verdana" w:hAnsi="Verdana"/>
        </w:rPr>
        <w:t> </w:t>
      </w:r>
      <w:r w:rsidRPr="00EE5B20">
        <w:rPr>
          <w:rFonts w:ascii="Verdana" w:hAnsi="Verdana"/>
        </w:rPr>
        <w:t>uwzględnieniem ograniczeń obiektowych z uwagi na wiek użytkowników).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Wykonawca dopuszcza wystąpienie opłaty dodatkowej w przypadku niektórych usług. Kwotę dodatkowej opłaty należy podać w załączniku nr 7 do warunków zamówienia (Wykaz obiektów). 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Przez dodatkowe dopłaty/koszty Zamawiający rozumie wszelkie dopłaty do usług świadczonych przez obiekty sportowe w ramach pakietu, z wyłączeniem zasad obowiązujących w ich regulaminach. Obiekt bez dopłat – obiekt w którym minimum jedna usługa jest świadczona bez dopłat i nie na zasadzie rabatu. Co najmniej </w:t>
      </w:r>
      <w:r w:rsidRPr="007022DE">
        <w:rPr>
          <w:rFonts w:ascii="Verdana" w:hAnsi="Verdana"/>
        </w:rPr>
        <w:t>1</w:t>
      </w:r>
      <w:r>
        <w:rPr>
          <w:rFonts w:ascii="Verdana" w:hAnsi="Verdana"/>
        </w:rPr>
        <w:t>2</w:t>
      </w:r>
      <w:r w:rsidRPr="007022DE">
        <w:rPr>
          <w:rFonts w:ascii="Verdana" w:hAnsi="Verdana"/>
        </w:rPr>
        <w:t xml:space="preserve">0 obiektów </w:t>
      </w:r>
      <w:r>
        <w:rPr>
          <w:rFonts w:ascii="Verdana" w:hAnsi="Verdana"/>
        </w:rPr>
        <w:t xml:space="preserve">sportowo-rekreacyjnych </w:t>
      </w:r>
      <w:r w:rsidRPr="007022DE">
        <w:rPr>
          <w:rFonts w:ascii="Verdana" w:hAnsi="Verdana"/>
        </w:rPr>
        <w:t>na terenie Miasta Krakowa</w:t>
      </w:r>
      <w:r w:rsidRPr="00EE5B20">
        <w:rPr>
          <w:rFonts w:ascii="Verdana" w:hAnsi="Verdana"/>
        </w:rPr>
        <w:t>, do których dostęp gwarantuje Wykonawca stanowić będzie Obiekty bez dopłat.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Dostęp do obiektów powinien mieć charakter nielimitowany co oznacza możliwość korzystania z różnych usług w różnych obiektach sportowych tego samego dnia, bez interwału czasowego między obiektami oraz bez konieczności deklaracji korzystania z określonych lokalizacji.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Dostęp do obiektów powinien mieć charakter nieograniczony czasowo (7 dni w</w:t>
      </w:r>
      <w:r>
        <w:rPr>
          <w:rFonts w:ascii="Verdana" w:hAnsi="Verdana"/>
        </w:rPr>
        <w:t> </w:t>
      </w:r>
      <w:r w:rsidRPr="00EE5B20">
        <w:rPr>
          <w:rFonts w:ascii="Verdana" w:hAnsi="Verdana"/>
        </w:rPr>
        <w:t>tygodniu) w godzinach ich regulaminowego otwarcia, chyba że limity czasowe nałożone są bezpośrednio przez obiekty (zgodnie z regulaminami i grafikami zajęć w obiektach), bądź wynikają z innych przepisów (np. wymogów bezpieczeństwa).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Wejście do obiektu sportowego w celu skorzystania z usługi nastąpi w obiekcie sportowym po okazaniu przez użytkownika Zamawiającego dowodu tożsamości ze zdjęciem oraz weryfikację karnetu przyznanego użytkownikowi przez Wykonawcę, uprawniającego do korzystania z usług rekreacyjno-sportowych. Miesięczny karnet sportowo-rekreacyjny przyznany użytkownikowi przez Wykonawcę powinien mieć formę dokumentu imiennego (np. dokumentu elektronicznego).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Zamawiający nie określa sposobu weryfikacji Użytkowników w obiektach, a tym samym dopuszcza różne formy weryfikacji i dostępu użytkowników do obiektów sportowo-rekreacyjnych, które są zgodne z obowiązującymi przepisami prawa.  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Zamawiający dopuszcza zbieranie, zgodne i w granicach obowiązujących przepisów prawa, tych danych, które są niezbędne dla prawidłowego zrealizowania </w:t>
      </w:r>
      <w:r w:rsidRPr="00EE5B20">
        <w:rPr>
          <w:rFonts w:ascii="Verdana" w:hAnsi="Verdana"/>
        </w:rPr>
        <w:lastRenderedPageBreak/>
        <w:t>przedmiotu zamówienia. Zamawiający nie określa jakie dane pracownicy będą udostępniali Wykonawcy we własnym zakresie.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W przypadku osób nieposiadających własnego telefonu komórkowego Wykonawca oferujący weryfikację elektroniczną zobowiązany jest użyczyć Osobie uprawnionej telefon komórkowy na czas realizacji umowy (na mocy bezpłatnej umowy użyczenia) wraz z aktywna kartą SIM, służący wyłącznie do weryfikacji/rejestracji wejścia w obiekcie.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W przypadku gdy dostęp do obiektów będzie realizowany w formie weryfikacji elektronicznej Wykonawca dopuści możliwość, że informacje umożliwiające wstęp dla dziecka będą wysłane na telefon komórkowy rodzica (nie będzie wymagane posiadanie telefonu komórkowego przez dziecko). 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W przypadku utraty karnetu sportowego (jeśli dostęp do usługi realizowany będzie przy użyciu dokumentu - karty), Wykonawca dostarczy bezpłatny duplikat do osoby odpowiedzialnej za realizację niniejszej umowy w terminie 3 dni roboczych liczonych od dnia zgłoszenia. Wszelka wymiana karnetów sportowych jest nieodpłatna.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Aktualna lista obiektów i zakres usług dostępnych w ramach pakietu sportowo-rekreacyjnego musi być zamieszczony na stronie internetowej Wykonawcy. Obiekty i usługi podane w załączniku nr 7 do warunków zamówienia (Wykaz obiektów) muszą być tożsame z informacjami umieszczonymi na stronie internetowej Wykonawcy. 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Wykonawca w ramach umowy umożliwi także korzystanie z nowo dostępnych obiektów i usług w ramach pakietu sportowo-rekreacyjnego, świadczonych przez podmioty, z którymi Wykonawca nawiąże współpracę w Krakowie i innych miastach Polski w trakcie trwania niniejszej umowy bez konieczności sporządzania aneksu do umowy.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Wykonawca ma możliwość zaoferowania innych usług związanych z działalnością kulturalno-oświatową.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Zamawiający informuje, że w przypadku pracowników przewiduje się dofinansowanie z Zakładowego Funduszu Świadczeń Socjalnych do karnetów sportowo-rekreacyjnych w wysokości od 40% do 60% ceny karnetu. 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Wykonawca musi umożliwić pracownikowi Zamawiającego zgłoszenie co najmniej jednej osoby towarzyszącej oraz dzieci pracownika w celu umożliwienia im korzystania z usługi. Opłacanie karnetów dla niniejszych osób nie będzie dofinansowane z ZFŚS.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Przed rozpoczęciem okresu rozliczeniowego, Wykonawca dostarczy wskazanej przez Zamawiającego osobie do siedziby Zamawiającego (np. na adres mailowy) informację o określonej liczbie karnetów sportowo-rekreacyjnych uprawniających pracowników Zamawiającego, osoby towarzyszące oraz dzieci do korzystania z</w:t>
      </w:r>
      <w:r>
        <w:rPr>
          <w:rFonts w:ascii="Verdana" w:hAnsi="Verdana"/>
        </w:rPr>
        <w:t> </w:t>
      </w:r>
      <w:r w:rsidRPr="00EE5B20">
        <w:rPr>
          <w:rFonts w:ascii="Verdana" w:hAnsi="Verdana"/>
        </w:rPr>
        <w:t xml:space="preserve">usług objętych pakietem sportowo-rekreacyjnym. 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Liczba karnetów sportowo-rekreacyjnych ustalona zostanie na podstawie listy sporządzonej przez Zamawiającego na 10 dni przed rozpoczęciem świadczenia usługi. </w:t>
      </w:r>
      <w:r>
        <w:rPr>
          <w:rFonts w:ascii="Verdana" w:hAnsi="Verdana"/>
        </w:rPr>
        <w:t>Termin ten może być krótszy w przypadku pierwszego okresu rozliczeniowego</w:t>
      </w:r>
      <w:r w:rsidR="00550A78" w:rsidRPr="00550A78">
        <w:rPr>
          <w:rFonts w:ascii="Verdana" w:hAnsi="Verdana"/>
        </w:rPr>
        <w:t xml:space="preserve">, </w:t>
      </w:r>
      <w:r w:rsidR="00550A78">
        <w:rPr>
          <w:rFonts w:ascii="Verdana" w:hAnsi="Verdana"/>
        </w:rPr>
        <w:t>jeżeli</w:t>
      </w:r>
      <w:r w:rsidR="00550A78" w:rsidRPr="00550A78">
        <w:rPr>
          <w:rFonts w:ascii="Verdana" w:hAnsi="Verdana"/>
        </w:rPr>
        <w:t xml:space="preserve"> data zawarcia umowy nie pozwoli na dotrzymanie tego terminu</w:t>
      </w:r>
      <w:r w:rsidR="00550A78">
        <w:rPr>
          <w:rFonts w:ascii="Verdana" w:hAnsi="Verdana"/>
        </w:rPr>
        <w:t>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Koszt obsługi karnetów sportowo-rekreacyjnych, w tym m.in. wykonania i</w:t>
      </w:r>
      <w:r>
        <w:rPr>
          <w:rFonts w:ascii="Verdana" w:hAnsi="Verdana"/>
        </w:rPr>
        <w:t> </w:t>
      </w:r>
      <w:r w:rsidRPr="00EE5B20">
        <w:rPr>
          <w:rFonts w:ascii="Verdana" w:hAnsi="Verdana"/>
        </w:rPr>
        <w:t>dostarczenia kart plastikowych, obsługi systemu sms czy aplikacji mobilnej, ponosi Wykonawca.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Zamawiający zastrzega sobie prawo zmiany nazwisk użytkowników objętych świadczeniem w trakcie obowiązywania umowy na imiennej liście i uaktualniania jej co miesiąc bez konieczności sporządzania aneksu do umowy.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W przypadku zmiany liczby użytkowników korzystających z usług lub wymiany tych osób w trakcie danego okresu rozliczeniowego Zamawiający zobowiązuje się do przesłania zmodyfikowanej listy użytkowników objętych pakietem sportowo-rekreacyjnym na minimum 10 dni roboczych przed rozpoczęciem każdego kolejnego okresu rozliczeniowego.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System/platforma musi umożliwiać wymianę danych w zakresie: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- dane użytkownika,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- identyfikator karnetu w systemie wykonawcy lub zamawiającego,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- typ karnetu,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- status karnetu,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>- kwota karnetu,</w:t>
      </w:r>
    </w:p>
    <w:p w:rsidR="00EE5B20" w:rsidRPr="00EE5B20" w:rsidRDefault="00EE5B20" w:rsidP="00EE5B20">
      <w:pPr>
        <w:jc w:val="both"/>
        <w:rPr>
          <w:rFonts w:ascii="Verdana" w:hAnsi="Verdana"/>
        </w:rPr>
      </w:pPr>
      <w:r w:rsidRPr="00EE5B20">
        <w:rPr>
          <w:rFonts w:ascii="Verdana" w:hAnsi="Verdana"/>
        </w:rPr>
        <w:t xml:space="preserve">pomiędzy systemami zamawiającego a dostarczanym rozwiązaniem przy użyciu ustrukturyzowanych plików wymiany (np. </w:t>
      </w:r>
      <w:proofErr w:type="spellStart"/>
      <w:r w:rsidRPr="00EE5B20">
        <w:rPr>
          <w:rFonts w:ascii="Verdana" w:hAnsi="Verdana"/>
        </w:rPr>
        <w:t>xlsx</w:t>
      </w:r>
      <w:proofErr w:type="spellEnd"/>
      <w:r w:rsidRPr="00EE5B20">
        <w:rPr>
          <w:rFonts w:ascii="Verdana" w:hAnsi="Verdana"/>
        </w:rPr>
        <w:t xml:space="preserve">, </w:t>
      </w:r>
      <w:proofErr w:type="spellStart"/>
      <w:r w:rsidRPr="00EE5B20">
        <w:rPr>
          <w:rFonts w:ascii="Verdana" w:hAnsi="Verdana"/>
        </w:rPr>
        <w:t>csv</w:t>
      </w:r>
      <w:proofErr w:type="spellEnd"/>
      <w:r w:rsidRPr="00EE5B20">
        <w:rPr>
          <w:rFonts w:ascii="Verdana" w:hAnsi="Verdana"/>
        </w:rPr>
        <w:t>) lub API.</w:t>
      </w:r>
    </w:p>
    <w:p w:rsidR="00EE5B20" w:rsidRPr="00EE5B20" w:rsidRDefault="00EE5B20" w:rsidP="00EE5B20">
      <w:pPr>
        <w:jc w:val="both"/>
        <w:rPr>
          <w:rFonts w:ascii="Verdana" w:hAnsi="Verdana"/>
        </w:rPr>
      </w:pPr>
    </w:p>
    <w:p w:rsidR="00730D30" w:rsidRPr="00EE5B20" w:rsidRDefault="00730D30" w:rsidP="00EE5B20">
      <w:pPr>
        <w:jc w:val="both"/>
        <w:rPr>
          <w:rFonts w:ascii="Verdana" w:hAnsi="Verdana"/>
        </w:rPr>
      </w:pPr>
    </w:p>
    <w:sectPr w:rsidR="00730D30" w:rsidRPr="00EE5B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B20"/>
    <w:rsid w:val="00550A78"/>
    <w:rsid w:val="00730D30"/>
    <w:rsid w:val="00B7669E"/>
    <w:rsid w:val="00EE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28EFD"/>
  <w15:chartTrackingRefBased/>
  <w15:docId w15:val="{57CE143C-FAF8-4BB7-8744-9AF61823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1217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Pasterny-Godzisz</dc:creator>
  <cp:keywords/>
  <dc:description/>
  <cp:lastModifiedBy>Danuta Karlikowska</cp:lastModifiedBy>
  <cp:revision>2</cp:revision>
  <cp:lastPrinted>2024-01-09T10:19:00Z</cp:lastPrinted>
  <dcterms:created xsi:type="dcterms:W3CDTF">2024-01-09T08:27:00Z</dcterms:created>
  <dcterms:modified xsi:type="dcterms:W3CDTF">2024-01-09T10:20:00Z</dcterms:modified>
</cp:coreProperties>
</file>