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BE27B3" w:rsidP="005A0A16">
      <w:pPr>
        <w:jc w:val="right"/>
        <w:rPr>
          <w:rFonts w:ascii="Arial" w:hAnsi="Arial" w:cs="Arial"/>
          <w:sz w:val="24"/>
          <w:szCs w:val="24"/>
        </w:rPr>
      </w:pPr>
      <w:r w:rsidRPr="00BE27B3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BE27B3">
        <w:rPr>
          <w:rFonts w:ascii="Arial" w:hAnsi="Arial" w:cs="Arial"/>
          <w:sz w:val="24"/>
          <w:szCs w:val="24"/>
        </w:rPr>
        <w:t>2024-02-</w:t>
      </w:r>
      <w:r w:rsidR="005B013F">
        <w:rPr>
          <w:rFonts w:ascii="Arial" w:hAnsi="Arial" w:cs="Arial"/>
          <w:sz w:val="24"/>
          <w:szCs w:val="24"/>
        </w:rPr>
        <w:t>2</w:t>
      </w:r>
      <w:r w:rsidR="00A7085B">
        <w:rPr>
          <w:rFonts w:ascii="Arial" w:hAnsi="Arial" w:cs="Arial"/>
          <w:sz w:val="24"/>
          <w:szCs w:val="24"/>
        </w:rPr>
        <w:t>8</w:t>
      </w:r>
    </w:p>
    <w:p w:rsidR="005A0A16" w:rsidRDefault="005A0A16" w:rsidP="005A0A16">
      <w:pPr>
        <w:rPr>
          <w:rFonts w:ascii="Arial" w:hAnsi="Arial" w:cs="Arial"/>
          <w:b/>
          <w:bCs/>
          <w:sz w:val="24"/>
          <w:szCs w:val="24"/>
        </w:rPr>
      </w:pPr>
    </w:p>
    <w:p w:rsidR="005A0A16" w:rsidRDefault="005A0A16" w:rsidP="005A0A16">
      <w:pPr>
        <w:rPr>
          <w:rFonts w:ascii="Arial" w:hAnsi="Arial" w:cs="Arial"/>
          <w:b/>
          <w:bCs/>
          <w:sz w:val="24"/>
          <w:szCs w:val="24"/>
        </w:rPr>
      </w:pPr>
    </w:p>
    <w:p w:rsidR="005A0A16" w:rsidRDefault="005A0A16" w:rsidP="005A0A16">
      <w:pPr>
        <w:rPr>
          <w:rFonts w:ascii="Arial" w:hAnsi="Arial" w:cs="Arial"/>
          <w:b/>
          <w:bCs/>
          <w:sz w:val="24"/>
          <w:szCs w:val="24"/>
        </w:rPr>
      </w:pPr>
    </w:p>
    <w:p w:rsidR="00843A88" w:rsidRPr="00AD45A9" w:rsidRDefault="00BE27B3" w:rsidP="005A0A16">
      <w:pPr>
        <w:rPr>
          <w:rFonts w:ascii="Arial" w:hAnsi="Arial" w:cs="Arial"/>
          <w:b/>
          <w:bCs/>
          <w:sz w:val="24"/>
          <w:szCs w:val="24"/>
        </w:rPr>
      </w:pPr>
      <w:r w:rsidRPr="00BE27B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5A0A16" w:rsidRDefault="00BE27B3" w:rsidP="005A0A16">
      <w:pPr>
        <w:rPr>
          <w:rFonts w:ascii="Arial" w:hAnsi="Arial" w:cs="Arial"/>
          <w:b/>
          <w:sz w:val="24"/>
          <w:szCs w:val="24"/>
        </w:rPr>
      </w:pPr>
      <w:r w:rsidRPr="005A0A16">
        <w:rPr>
          <w:rFonts w:ascii="Arial" w:hAnsi="Arial" w:cs="Arial"/>
          <w:b/>
          <w:sz w:val="24"/>
          <w:szCs w:val="24"/>
        </w:rPr>
        <w:t>ul. Warszawska 24</w:t>
      </w:r>
      <w:r w:rsidR="00843A88" w:rsidRPr="005A0A16">
        <w:rPr>
          <w:rFonts w:ascii="Arial" w:hAnsi="Arial" w:cs="Arial"/>
          <w:b/>
          <w:sz w:val="24"/>
          <w:szCs w:val="24"/>
        </w:rPr>
        <w:t xml:space="preserve"> </w:t>
      </w:r>
    </w:p>
    <w:p w:rsidR="00843A88" w:rsidRPr="005A0A16" w:rsidRDefault="00BE27B3" w:rsidP="005A0A16">
      <w:pPr>
        <w:rPr>
          <w:rFonts w:ascii="Arial" w:hAnsi="Arial" w:cs="Arial"/>
          <w:b/>
          <w:sz w:val="24"/>
          <w:szCs w:val="24"/>
        </w:rPr>
      </w:pPr>
      <w:r w:rsidRPr="005A0A16">
        <w:rPr>
          <w:rFonts w:ascii="Arial" w:hAnsi="Arial" w:cs="Arial"/>
          <w:b/>
          <w:sz w:val="24"/>
          <w:szCs w:val="24"/>
        </w:rPr>
        <w:t>31-155</w:t>
      </w:r>
      <w:r w:rsidR="00843A88" w:rsidRPr="005A0A16">
        <w:rPr>
          <w:rFonts w:ascii="Arial" w:hAnsi="Arial" w:cs="Arial"/>
          <w:b/>
          <w:sz w:val="24"/>
          <w:szCs w:val="24"/>
        </w:rPr>
        <w:t xml:space="preserve"> </w:t>
      </w:r>
      <w:r w:rsidR="005A0A16" w:rsidRPr="005A0A16">
        <w:rPr>
          <w:rFonts w:ascii="Arial" w:hAnsi="Arial" w:cs="Arial"/>
          <w:b/>
          <w:sz w:val="24"/>
          <w:szCs w:val="24"/>
        </w:rPr>
        <w:t>Kraków</w:t>
      </w:r>
    </w:p>
    <w:p w:rsidR="005A0A16" w:rsidRDefault="005A0A16" w:rsidP="005A0A1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A7085B" w:rsidRDefault="00A7085B" w:rsidP="005A0A1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bookmarkStart w:id="0" w:name="_GoBack"/>
      <w:bookmarkEnd w:id="0"/>
    </w:p>
    <w:p w:rsidR="004E4B64" w:rsidRPr="004E4B64" w:rsidRDefault="004E4B64" w:rsidP="005A0A1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5A0A1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BE27B3" w:rsidP="005A0A1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27B3">
              <w:rPr>
                <w:rFonts w:ascii="Arial" w:hAnsi="Arial" w:cs="Arial"/>
                <w:bCs/>
                <w:sz w:val="24"/>
                <w:szCs w:val="24"/>
              </w:rPr>
              <w:t xml:space="preserve">Dostawa i montaż stolarki aluminiowej w budynku Pałacu </w:t>
            </w:r>
            <w:r w:rsidR="005A0A16"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</w:t>
            </w:r>
            <w:r w:rsidRPr="00BE27B3">
              <w:rPr>
                <w:rFonts w:ascii="Arial" w:hAnsi="Arial" w:cs="Arial"/>
                <w:bCs/>
                <w:sz w:val="24"/>
                <w:szCs w:val="24"/>
              </w:rPr>
              <w:t xml:space="preserve">w Łobzowie PP-1 (11-1) - etap 1, w ramach zadania inwestycyjnego pn.: Dostosowanie budynku PP-1 (11-1) </w:t>
            </w:r>
            <w:r w:rsidR="005A0A16">
              <w:rPr>
                <w:rFonts w:ascii="Arial" w:hAnsi="Arial" w:cs="Arial"/>
                <w:bCs/>
                <w:sz w:val="24"/>
                <w:szCs w:val="24"/>
              </w:rPr>
              <w:t xml:space="preserve">                   </w:t>
            </w:r>
            <w:r w:rsidRPr="00BE27B3">
              <w:rPr>
                <w:rFonts w:ascii="Arial" w:hAnsi="Arial" w:cs="Arial"/>
                <w:bCs/>
                <w:sz w:val="24"/>
                <w:szCs w:val="24"/>
              </w:rPr>
              <w:t xml:space="preserve">do wymagań ochrony </w:t>
            </w:r>
            <w:proofErr w:type="spellStart"/>
            <w:r w:rsidRPr="00BE27B3">
              <w:rPr>
                <w:rFonts w:ascii="Arial" w:hAnsi="Arial" w:cs="Arial"/>
                <w:bCs/>
                <w:sz w:val="24"/>
                <w:szCs w:val="24"/>
              </w:rPr>
              <w:t>ppoż</w:t>
            </w:r>
            <w:proofErr w:type="spellEnd"/>
            <w:r w:rsidRPr="00BE27B3">
              <w:rPr>
                <w:rFonts w:ascii="Arial" w:hAnsi="Arial" w:cs="Arial"/>
                <w:bCs/>
                <w:sz w:val="24"/>
                <w:szCs w:val="24"/>
              </w:rPr>
              <w:t>, WA ul. Podchorążych 1, Kraków.</w:t>
            </w:r>
          </w:p>
        </w:tc>
      </w:tr>
      <w:tr w:rsidR="00BE27B3" w:rsidRPr="004E4B64" w:rsidTr="003B7328">
        <w:tc>
          <w:tcPr>
            <w:tcW w:w="2269" w:type="dxa"/>
            <w:shd w:val="clear" w:color="auto" w:fill="auto"/>
          </w:tcPr>
          <w:p w:rsidR="00BE27B3" w:rsidRPr="004E4B64" w:rsidRDefault="00BE27B3" w:rsidP="005A0A1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E27B3" w:rsidRDefault="00BE27B3" w:rsidP="005A0A1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27B3">
              <w:rPr>
                <w:rFonts w:ascii="Arial" w:hAnsi="Arial" w:cs="Arial"/>
                <w:bCs/>
                <w:sz w:val="24"/>
                <w:szCs w:val="24"/>
              </w:rPr>
              <w:t>KA-2/013/2024</w:t>
            </w:r>
          </w:p>
          <w:p w:rsidR="005A0A16" w:rsidRPr="004E4B64" w:rsidRDefault="005A0A16" w:rsidP="005A0A1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4E4B64" w:rsidRPr="00AD45A9" w:rsidRDefault="004E4B64" w:rsidP="005A0A1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5A0A1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5A0A16" w:rsidRDefault="005A0A16" w:rsidP="005A0A16">
      <w:pPr>
        <w:jc w:val="both"/>
        <w:rPr>
          <w:rFonts w:ascii="Arial" w:hAnsi="Arial" w:cs="Arial"/>
          <w:sz w:val="24"/>
          <w:szCs w:val="24"/>
        </w:rPr>
      </w:pPr>
    </w:p>
    <w:p w:rsidR="005A0A16" w:rsidRDefault="005A0A16" w:rsidP="005A0A16">
      <w:pPr>
        <w:jc w:val="both"/>
        <w:rPr>
          <w:rFonts w:ascii="Arial" w:hAnsi="Arial" w:cs="Arial"/>
          <w:sz w:val="24"/>
          <w:szCs w:val="24"/>
        </w:rPr>
      </w:pPr>
    </w:p>
    <w:p w:rsidR="0012774F" w:rsidRPr="00E935D6" w:rsidRDefault="00520165" w:rsidP="005A0A16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BE27B3" w:rsidRPr="005A0A16">
        <w:rPr>
          <w:rFonts w:ascii="Arial" w:hAnsi="Arial" w:cs="Arial"/>
          <w:sz w:val="24"/>
          <w:szCs w:val="24"/>
        </w:rPr>
        <w:t>Politechnika Krakowska im. Tadeusza Kościuszki</w:t>
      </w:r>
      <w:r w:rsidRPr="005A0A16">
        <w:rPr>
          <w:rFonts w:ascii="Arial" w:hAnsi="Arial" w:cs="Arial"/>
          <w:sz w:val="24"/>
          <w:szCs w:val="24"/>
        </w:rPr>
        <w:t>,</w:t>
      </w:r>
      <w:r w:rsidRPr="00E935D6">
        <w:rPr>
          <w:rFonts w:ascii="Arial" w:hAnsi="Arial" w:cs="Arial"/>
          <w:sz w:val="24"/>
          <w:szCs w:val="24"/>
        </w:rPr>
        <w:t xml:space="preserve">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ublicznych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E27B3" w:rsidRPr="00F93D0E" w:rsidTr="00142AC0">
        <w:trPr>
          <w:trHeight w:val="5182"/>
        </w:trPr>
        <w:tc>
          <w:tcPr>
            <w:tcW w:w="9356" w:type="dxa"/>
            <w:shd w:val="clear" w:color="auto" w:fill="auto"/>
          </w:tcPr>
          <w:p w:rsidR="005A0A16" w:rsidRPr="00F93D0E" w:rsidRDefault="005A0A16" w:rsidP="00F93D0E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E27B3" w:rsidRPr="00A7085B" w:rsidRDefault="00BE27B3" w:rsidP="00F93D0E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085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F93D0E" w:rsidRPr="00A7085B" w:rsidRDefault="00F93D0E" w:rsidP="00F93D0E">
            <w:pPr>
              <w:ind w:right="-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87DE6" w:rsidRPr="00A7085B" w:rsidRDefault="00142AC0" w:rsidP="00142AC0">
            <w:pPr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A7085B">
              <w:rPr>
                <w:rFonts w:ascii="Arial" w:hAnsi="Arial" w:cs="Arial"/>
                <w:bCs/>
                <w:sz w:val="24"/>
                <w:szCs w:val="24"/>
              </w:rPr>
              <w:t xml:space="preserve">Proszę o wyjaśnienie: </w:t>
            </w:r>
          </w:p>
          <w:p w:rsidR="00B87DE6" w:rsidRPr="00A7085B" w:rsidRDefault="00A7085B" w:rsidP="00142AC0">
            <w:pPr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1. </w:t>
            </w:r>
            <w:r w:rsidR="00142AC0" w:rsidRPr="00A7085B">
              <w:rPr>
                <w:rFonts w:ascii="Arial" w:hAnsi="Arial" w:cs="Arial"/>
                <w:bCs/>
                <w:sz w:val="24"/>
                <w:szCs w:val="24"/>
              </w:rPr>
              <w:t xml:space="preserve">jakie szklenie ma być zastosowane? w projekcie wpisane dwu szybowe czy chodzi o szybę zespoloną + szyba ogniowa czy tylko pojedynczą ogniową która też jest zespolona z dwóch szyb wypełnionych masą ogniową. </w:t>
            </w:r>
          </w:p>
          <w:p w:rsidR="00B87DE6" w:rsidRPr="00A7085B" w:rsidRDefault="00A7085B" w:rsidP="00142AC0">
            <w:pPr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2. </w:t>
            </w:r>
            <w:r w:rsidR="00142AC0" w:rsidRPr="00A7085B">
              <w:rPr>
                <w:rFonts w:ascii="Arial" w:hAnsi="Arial" w:cs="Arial"/>
                <w:bCs/>
                <w:sz w:val="24"/>
                <w:szCs w:val="24"/>
              </w:rPr>
              <w:t>jakie okucia mają być zastosowane do drzwi, w projekcie jest pochwyt na obu skrzydłach  ( takie rozwiązania nie można zastosować w drzwiach ogniowych ) pochwyt obustronny może być zastosowany tylko w przypadku obustronnej kontroli dostępu. Proszę o sprecyzowanie okuć oraz jakie mają pełnić funkcje.</w:t>
            </w:r>
          </w:p>
          <w:p w:rsidR="00142AC0" w:rsidRPr="00A7085B" w:rsidRDefault="00A7085B" w:rsidP="00142AC0">
            <w:pPr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3. </w:t>
            </w:r>
            <w:r w:rsidR="00142AC0" w:rsidRPr="00A7085B">
              <w:rPr>
                <w:rFonts w:ascii="Arial" w:hAnsi="Arial" w:cs="Arial"/>
                <w:bCs/>
                <w:sz w:val="24"/>
                <w:szCs w:val="24"/>
              </w:rPr>
              <w:t xml:space="preserve">proszę o doprecyzowanie zapisku ( Należy przewidzieć możliwość montażu </w:t>
            </w:r>
            <w:proofErr w:type="spellStart"/>
            <w:r w:rsidR="00142AC0" w:rsidRPr="00A7085B">
              <w:rPr>
                <w:rFonts w:ascii="Arial" w:hAnsi="Arial" w:cs="Arial"/>
                <w:bCs/>
                <w:sz w:val="24"/>
                <w:szCs w:val="24"/>
              </w:rPr>
              <w:t>elektrozaczepu</w:t>
            </w:r>
            <w:proofErr w:type="spellEnd"/>
            <w:r w:rsidR="00142AC0" w:rsidRPr="00A7085B">
              <w:rPr>
                <w:rFonts w:ascii="Arial" w:hAnsi="Arial" w:cs="Arial"/>
                <w:bCs/>
                <w:sz w:val="24"/>
                <w:szCs w:val="24"/>
              </w:rPr>
              <w:t xml:space="preserve"> z blokadą umożliwiającą otwarcie drzwi na stałe. Należy uwzględnić możliwość montażu dodatkowych podziałów. ) Jaki ewentualnie </w:t>
            </w:r>
            <w:proofErr w:type="spellStart"/>
            <w:r w:rsidR="00142AC0" w:rsidRPr="00A7085B">
              <w:rPr>
                <w:rFonts w:ascii="Arial" w:hAnsi="Arial" w:cs="Arial"/>
                <w:bCs/>
                <w:sz w:val="24"/>
                <w:szCs w:val="24"/>
              </w:rPr>
              <w:t>elektrozaczep</w:t>
            </w:r>
            <w:proofErr w:type="spellEnd"/>
            <w:r w:rsidR="00142AC0" w:rsidRPr="00A7085B">
              <w:rPr>
                <w:rFonts w:ascii="Arial" w:hAnsi="Arial" w:cs="Arial"/>
                <w:bCs/>
                <w:sz w:val="24"/>
                <w:szCs w:val="24"/>
              </w:rPr>
              <w:t xml:space="preserve"> oraz jego funkcja oraz jakie podziały.</w:t>
            </w:r>
          </w:p>
          <w:p w:rsidR="005A0A16" w:rsidRPr="00A7085B" w:rsidRDefault="005A0A16" w:rsidP="00F93D0E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E27B3" w:rsidRPr="00A7085B" w:rsidRDefault="00BE27B3" w:rsidP="00F93D0E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085B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B87DE6" w:rsidRPr="00A7085B" w:rsidRDefault="00B87DE6" w:rsidP="00B87DE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87DE6" w:rsidRPr="00A7085B" w:rsidRDefault="00B87DE6" w:rsidP="00B87DE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b/>
                <w:sz w:val="24"/>
                <w:szCs w:val="24"/>
              </w:rPr>
              <w:t>Ad. 1.</w:t>
            </w:r>
            <w:r w:rsidRPr="00A7085B">
              <w:rPr>
                <w:rFonts w:ascii="Arial" w:hAnsi="Arial" w:cs="Arial"/>
                <w:sz w:val="24"/>
                <w:szCs w:val="24"/>
              </w:rPr>
              <w:t xml:space="preserve"> Ma by</w:t>
            </w:r>
            <w:r w:rsidR="00A7085B">
              <w:rPr>
                <w:rFonts w:ascii="Arial" w:hAnsi="Arial" w:cs="Arial"/>
                <w:sz w:val="24"/>
                <w:szCs w:val="24"/>
              </w:rPr>
              <w:t>ć</w:t>
            </w:r>
            <w:r w:rsidRPr="00A7085B">
              <w:rPr>
                <w:rFonts w:ascii="Arial" w:hAnsi="Arial" w:cs="Arial"/>
                <w:sz w:val="24"/>
                <w:szCs w:val="24"/>
              </w:rPr>
              <w:t xml:space="preserve"> zastosowane szklenie spełniające wymogi odporności. Oznaczono na poszczególnych rysunkach. Zasadniczo możliwa jest realizacja w dwóch różnych systemach, pod warunkiem spełnienia wymagań użytkowych oraz wymogów wynikających z ochrony p-</w:t>
            </w:r>
            <w:proofErr w:type="spellStart"/>
            <w:r w:rsidRPr="00A7085B">
              <w:rPr>
                <w:rFonts w:ascii="Arial" w:hAnsi="Arial" w:cs="Arial"/>
                <w:sz w:val="24"/>
                <w:szCs w:val="24"/>
              </w:rPr>
              <w:t>poż</w:t>
            </w:r>
            <w:proofErr w:type="spellEnd"/>
            <w:r w:rsidRPr="00A7085B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A7085B" w:rsidRDefault="00A7085B" w:rsidP="00B87DE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7085B" w:rsidRPr="00A7085B" w:rsidRDefault="00B87DE6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b/>
                <w:sz w:val="24"/>
                <w:szCs w:val="24"/>
              </w:rPr>
              <w:t xml:space="preserve">Ad. 2. </w:t>
            </w:r>
            <w:r w:rsidR="00A7085B">
              <w:rPr>
                <w:rFonts w:ascii="Arial" w:hAnsi="Arial" w:cs="Arial"/>
                <w:sz w:val="24"/>
                <w:szCs w:val="24"/>
              </w:rPr>
              <w:t>N</w:t>
            </w:r>
            <w:r w:rsidR="00A7085B" w:rsidRPr="00A7085B">
              <w:rPr>
                <w:rFonts w:ascii="Arial" w:hAnsi="Arial" w:cs="Arial"/>
                <w:sz w:val="24"/>
                <w:szCs w:val="24"/>
              </w:rPr>
              <w:t>ie ma możliwości montażu wyłącznie antab, a mieszanie systemu klamek i antab jest niewygodne i utrudnione wykonawczo.</w:t>
            </w: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sz w:val="24"/>
                <w:szCs w:val="24"/>
              </w:rPr>
              <w:t xml:space="preserve">W zadaniu występują 4 rodzaje drzwi, zestawione zostały poniżej wraz z </w:t>
            </w:r>
            <w:proofErr w:type="spellStart"/>
            <w:r w:rsidRPr="00A7085B">
              <w:rPr>
                <w:rFonts w:ascii="Arial" w:hAnsi="Arial" w:cs="Arial"/>
                <w:sz w:val="24"/>
                <w:szCs w:val="24"/>
              </w:rPr>
              <w:t>okuciami</w:t>
            </w:r>
            <w:proofErr w:type="spellEnd"/>
            <w:r w:rsidRPr="00A7085B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  <w:u w:val="single"/>
              </w:rPr>
            </w:pPr>
            <w:r w:rsidRPr="00A7085B">
              <w:rPr>
                <w:rFonts w:ascii="Arial" w:hAnsi="Arial" w:cs="Arial"/>
                <w:bCs/>
                <w:sz w:val="24"/>
                <w:szCs w:val="24"/>
                <w:u w:val="single"/>
              </w:rPr>
              <w:lastRenderedPageBreak/>
              <w:t>1. Drzwi wydzielające główną klatkę schodową</w:t>
            </w: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sz w:val="24"/>
                <w:szCs w:val="24"/>
              </w:rPr>
              <w:t>Klamka obustronna.</w:t>
            </w: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sz w:val="24"/>
                <w:szCs w:val="24"/>
              </w:rPr>
              <w:t>Zamek z wkładką.</w:t>
            </w: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sz w:val="24"/>
                <w:szCs w:val="24"/>
              </w:rPr>
              <w:t xml:space="preserve">Drzwi zwyczajowo w pozycji otwartej (wyposażone obustronnie w </w:t>
            </w:r>
            <w:proofErr w:type="spellStart"/>
            <w:r w:rsidRPr="00A7085B">
              <w:rPr>
                <w:rFonts w:ascii="Arial" w:hAnsi="Arial" w:cs="Arial"/>
                <w:sz w:val="24"/>
                <w:szCs w:val="24"/>
              </w:rPr>
              <w:t>elektrotrzymacze</w:t>
            </w:r>
            <w:proofErr w:type="spellEnd"/>
            <w:r w:rsidRPr="00A7085B">
              <w:rPr>
                <w:rFonts w:ascii="Arial" w:hAnsi="Arial" w:cs="Arial"/>
                <w:sz w:val="24"/>
                <w:szCs w:val="24"/>
              </w:rPr>
              <w:t>).</w:t>
            </w: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sz w:val="24"/>
                <w:szCs w:val="24"/>
              </w:rPr>
              <w:t>Samozamykacze po obu stronach z regulacją kolejności zamykania.</w:t>
            </w: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sz w:val="24"/>
                <w:szCs w:val="24"/>
              </w:rPr>
              <w:t>Zawiasy oraz okucia malowane proszkowo lub anodowane. Kolor należy uzgodnić w ramach Nadzoru Autorskiego.</w:t>
            </w: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  <w:u w:val="single"/>
              </w:rPr>
            </w:pPr>
            <w:r w:rsidRPr="00A7085B">
              <w:rPr>
                <w:rFonts w:ascii="Arial" w:hAnsi="Arial" w:cs="Arial"/>
                <w:bCs/>
                <w:sz w:val="24"/>
                <w:szCs w:val="24"/>
                <w:u w:val="single"/>
              </w:rPr>
              <w:t>2. Drzwi pomiędzy klatką schodową boczną a korytarzem głównym</w:t>
            </w: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sz w:val="24"/>
                <w:szCs w:val="24"/>
              </w:rPr>
              <w:t>Klamka obustronna.</w:t>
            </w: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sz w:val="24"/>
                <w:szCs w:val="24"/>
              </w:rPr>
              <w:t>Zamek z wkładką.</w:t>
            </w: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sz w:val="24"/>
                <w:szCs w:val="24"/>
              </w:rPr>
              <w:t>Samozamykacze po obu stronach z regulacją kolejności zamykania.</w:t>
            </w: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sz w:val="24"/>
                <w:szCs w:val="24"/>
              </w:rPr>
              <w:t>Zawiasy oraz okucia malowane proszkowo lub anodowane. Kolor należy uzgodnić w ramach Nadzoru Autorskiego.</w:t>
            </w: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  <w:u w:val="single"/>
              </w:rPr>
            </w:pPr>
            <w:r w:rsidRPr="00A7085B">
              <w:rPr>
                <w:rFonts w:ascii="Arial" w:hAnsi="Arial" w:cs="Arial"/>
                <w:bCs/>
                <w:sz w:val="24"/>
                <w:szCs w:val="24"/>
                <w:u w:val="single"/>
              </w:rPr>
              <w:t>3. Drzwi pomiędzy klatką schodową boczną a katedrami</w:t>
            </w: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sz w:val="24"/>
                <w:szCs w:val="24"/>
              </w:rPr>
              <w:t>Klamka obustronna.</w:t>
            </w: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sz w:val="24"/>
                <w:szCs w:val="24"/>
              </w:rPr>
              <w:t>Zamek z wkładką.</w:t>
            </w: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sz w:val="24"/>
                <w:szCs w:val="24"/>
              </w:rPr>
              <w:t xml:space="preserve">Rygiel elektromagnetyczny do systemu </w:t>
            </w:r>
            <w:proofErr w:type="spellStart"/>
            <w:r w:rsidRPr="00A7085B">
              <w:rPr>
                <w:rFonts w:ascii="Arial" w:hAnsi="Arial" w:cs="Arial"/>
                <w:sz w:val="24"/>
                <w:szCs w:val="24"/>
              </w:rPr>
              <w:t>videodomofonu</w:t>
            </w:r>
            <w:proofErr w:type="spellEnd"/>
            <w:r w:rsidRPr="00A7085B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sz w:val="24"/>
                <w:szCs w:val="24"/>
              </w:rPr>
              <w:t>Rygiel skrzydła biernego mechaniczny.</w:t>
            </w: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sz w:val="24"/>
                <w:szCs w:val="24"/>
              </w:rPr>
              <w:t>Samozamykacz po stronie skrzydła czynnego.</w:t>
            </w: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sz w:val="24"/>
                <w:szCs w:val="24"/>
              </w:rPr>
              <w:t>Zawiasy oraz okucia malowane proszkowo lub anodowane. Kolor należy uzgodnić w ramach Nadzoru Autorskiego.</w:t>
            </w: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  <w:u w:val="single"/>
              </w:rPr>
            </w:pPr>
            <w:r w:rsidRPr="00A7085B">
              <w:rPr>
                <w:rFonts w:ascii="Arial" w:hAnsi="Arial" w:cs="Arial"/>
                <w:bCs/>
                <w:sz w:val="24"/>
                <w:szCs w:val="24"/>
                <w:u w:val="single"/>
              </w:rPr>
              <w:t xml:space="preserve">4. Drzwi do </w:t>
            </w:r>
            <w:proofErr w:type="spellStart"/>
            <w:r w:rsidRPr="00A7085B">
              <w:rPr>
                <w:rFonts w:ascii="Arial" w:hAnsi="Arial" w:cs="Arial"/>
                <w:bCs/>
                <w:sz w:val="24"/>
                <w:szCs w:val="24"/>
                <w:u w:val="single"/>
              </w:rPr>
              <w:t>sal</w:t>
            </w:r>
            <w:proofErr w:type="spellEnd"/>
            <w:r w:rsidRPr="00A7085B">
              <w:rPr>
                <w:rFonts w:ascii="Arial" w:hAnsi="Arial" w:cs="Arial"/>
                <w:bCs/>
                <w:sz w:val="24"/>
                <w:szCs w:val="24"/>
                <w:u w:val="single"/>
              </w:rPr>
              <w:t xml:space="preserve"> projektowych</w:t>
            </w: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sz w:val="24"/>
                <w:szCs w:val="24"/>
              </w:rPr>
              <w:t>Klamka obustronna.</w:t>
            </w: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sz w:val="24"/>
                <w:szCs w:val="24"/>
              </w:rPr>
              <w:t>Zamek z wkładką.</w:t>
            </w: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sz w:val="24"/>
                <w:szCs w:val="24"/>
              </w:rPr>
              <w:t>Rygiel skrzydła biernego automatyczny.</w:t>
            </w: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sz w:val="24"/>
                <w:szCs w:val="24"/>
              </w:rPr>
              <w:t>Samozamykacze po obu stronach z regulacją kolejności zamykania.</w:t>
            </w:r>
          </w:p>
          <w:p w:rsidR="00A7085B" w:rsidRPr="00A7085B" w:rsidRDefault="00A7085B" w:rsidP="00A7085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sz w:val="24"/>
                <w:szCs w:val="24"/>
              </w:rPr>
              <w:t>Zawiasy oraz okucia malowane proszkowo lub anodowane. Kolor należy uzgodnić w ramach Nadzoru Autorskiego.</w:t>
            </w:r>
          </w:p>
          <w:p w:rsidR="00B87DE6" w:rsidRPr="00A7085B" w:rsidRDefault="00B87DE6" w:rsidP="00A7085B">
            <w:p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sz w:val="24"/>
                <w:szCs w:val="24"/>
              </w:rPr>
              <w:br/>
            </w:r>
            <w:r w:rsidRPr="00A7085B">
              <w:rPr>
                <w:rFonts w:ascii="Arial" w:hAnsi="Arial" w:cs="Arial"/>
                <w:b/>
                <w:sz w:val="24"/>
                <w:szCs w:val="24"/>
              </w:rPr>
              <w:t>Ad. 3.1.</w:t>
            </w:r>
            <w:r w:rsidRPr="00A7085B">
              <w:rPr>
                <w:rFonts w:ascii="Arial" w:hAnsi="Arial" w:cs="Arial"/>
                <w:sz w:val="24"/>
                <w:szCs w:val="24"/>
              </w:rPr>
              <w:t xml:space="preserve"> Inwestor nie określił na tym etapie typu </w:t>
            </w:r>
            <w:proofErr w:type="spellStart"/>
            <w:r w:rsidRPr="00A7085B">
              <w:rPr>
                <w:rFonts w:ascii="Arial" w:hAnsi="Arial" w:cs="Arial"/>
                <w:sz w:val="24"/>
                <w:szCs w:val="24"/>
              </w:rPr>
              <w:t>elektrozaczepu</w:t>
            </w:r>
            <w:proofErr w:type="spellEnd"/>
            <w:r w:rsidRPr="00A7085B">
              <w:rPr>
                <w:rFonts w:ascii="Arial" w:hAnsi="Arial" w:cs="Arial"/>
                <w:sz w:val="24"/>
                <w:szCs w:val="24"/>
              </w:rPr>
              <w:t xml:space="preserve"> (AC/DC, AC, czy DC) a także jego funkcji (podstawowy, z wyłącznikiem, z pamięcią, rewersyjny, 2-funkcyjny)</w:t>
            </w:r>
          </w:p>
          <w:p w:rsidR="00B87DE6" w:rsidRPr="00A7085B" w:rsidRDefault="00B87DE6" w:rsidP="00B87DE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b/>
                <w:sz w:val="24"/>
                <w:szCs w:val="24"/>
              </w:rPr>
              <w:t>Ad. 3.2.</w:t>
            </w:r>
            <w:r w:rsidRPr="00A7085B">
              <w:rPr>
                <w:rFonts w:ascii="Arial" w:hAnsi="Arial" w:cs="Arial"/>
                <w:sz w:val="24"/>
                <w:szCs w:val="24"/>
              </w:rPr>
              <w:t xml:space="preserve"> Np. kontrola dostępu, w  przypadku ZW 3.0, ZW 3.1 oraz ZW 3.2, wejścia do katedr – zapewne będzie konieczność montowania </w:t>
            </w:r>
            <w:proofErr w:type="spellStart"/>
            <w:r w:rsidRPr="00A7085B">
              <w:rPr>
                <w:rFonts w:ascii="Arial" w:hAnsi="Arial" w:cs="Arial"/>
                <w:sz w:val="24"/>
                <w:szCs w:val="24"/>
              </w:rPr>
              <w:t>wideodomfonu</w:t>
            </w:r>
            <w:proofErr w:type="spellEnd"/>
            <w:r w:rsidRPr="00A7085B">
              <w:rPr>
                <w:rFonts w:ascii="Arial" w:hAnsi="Arial" w:cs="Arial"/>
                <w:sz w:val="24"/>
                <w:szCs w:val="24"/>
              </w:rPr>
              <w:t xml:space="preserve"> oraz otwierania drzwi z sekretariatu; w przypadku D1L, D1P oraz D4L i D4P (II etap) są to wejścia do </w:t>
            </w:r>
            <w:proofErr w:type="spellStart"/>
            <w:r w:rsidRPr="00A7085B">
              <w:rPr>
                <w:rFonts w:ascii="Arial" w:hAnsi="Arial" w:cs="Arial"/>
                <w:sz w:val="24"/>
                <w:szCs w:val="24"/>
              </w:rPr>
              <w:t>sal</w:t>
            </w:r>
            <w:proofErr w:type="spellEnd"/>
            <w:r w:rsidRPr="00A7085B">
              <w:rPr>
                <w:rFonts w:ascii="Arial" w:hAnsi="Arial" w:cs="Arial"/>
                <w:sz w:val="24"/>
                <w:szCs w:val="24"/>
              </w:rPr>
              <w:t xml:space="preserve"> projektowych, które aktualnie mają funkcjonalność otwierania drzwi przy użyciu klawiatury numerycznej – funkcjonalność tę należy utrzymać</w:t>
            </w:r>
          </w:p>
          <w:p w:rsidR="00B87DE6" w:rsidRPr="00B87DE6" w:rsidRDefault="00B87DE6" w:rsidP="00B87DE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085B">
              <w:rPr>
                <w:rFonts w:ascii="Arial" w:hAnsi="Arial" w:cs="Arial"/>
                <w:b/>
                <w:sz w:val="24"/>
                <w:szCs w:val="24"/>
              </w:rPr>
              <w:t>Ad. 3.3.</w:t>
            </w:r>
            <w:r w:rsidRPr="00A7085B">
              <w:rPr>
                <w:rFonts w:ascii="Arial" w:hAnsi="Arial" w:cs="Arial"/>
                <w:sz w:val="24"/>
                <w:szCs w:val="24"/>
              </w:rPr>
              <w:t xml:space="preserve"> Dodatkowe podziały zasugerowali w trakcie wizji lokalnej w dniu 21.02.2024 przedstawiciele Miejskiego Konserwatora Zabytków. Zasugerowano dodatkowe szprosy dekoracyjne wprowadzane (naklejane) w obrębie poszczególnych podziałów głównych.</w:t>
            </w:r>
          </w:p>
          <w:p w:rsidR="00F93D0E" w:rsidRDefault="00F93D0E" w:rsidP="00F93D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E27B3" w:rsidRPr="00F93D0E" w:rsidRDefault="00BE27B3" w:rsidP="00F93D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D4AB3" w:rsidRPr="00E935D6" w:rsidRDefault="005A0A16" w:rsidP="005A0A16">
      <w:pPr>
        <w:pStyle w:val="Tekstpodstawowy"/>
        <w:ind w:left="3119" w:firstLine="425"/>
        <w:jc w:val="center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lastRenderedPageBreak/>
        <w:t>ZAMAWIAJĄCY</w:t>
      </w:r>
    </w:p>
    <w:sectPr w:rsidR="006D4AB3" w:rsidRPr="00E935D6" w:rsidSect="00A708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9BE" w:rsidRDefault="00A319BE">
      <w:r>
        <w:separator/>
      </w:r>
    </w:p>
  </w:endnote>
  <w:endnote w:type="continuationSeparator" w:id="0">
    <w:p w:rsidR="00A319BE" w:rsidRDefault="00A31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9BE" w:rsidRDefault="00A319BE">
      <w:r>
        <w:separator/>
      </w:r>
    </w:p>
  </w:footnote>
  <w:footnote w:type="continuationSeparator" w:id="0">
    <w:p w:rsidR="00A319BE" w:rsidRDefault="00A319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7B3" w:rsidRDefault="00BE27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7B3" w:rsidRDefault="00BE27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7B3" w:rsidRDefault="00BE27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DAE2ECB"/>
    <w:multiLevelType w:val="hybridMultilevel"/>
    <w:tmpl w:val="DCAE7A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367"/>
    <w:rsid w:val="00031374"/>
    <w:rsid w:val="00077773"/>
    <w:rsid w:val="000A1097"/>
    <w:rsid w:val="000E2A8F"/>
    <w:rsid w:val="0012774F"/>
    <w:rsid w:val="00142AC0"/>
    <w:rsid w:val="00144B7A"/>
    <w:rsid w:val="00173D1C"/>
    <w:rsid w:val="00180C6E"/>
    <w:rsid w:val="001A7CC5"/>
    <w:rsid w:val="00275693"/>
    <w:rsid w:val="0029606A"/>
    <w:rsid w:val="0032538A"/>
    <w:rsid w:val="004848F3"/>
    <w:rsid w:val="004A75F2"/>
    <w:rsid w:val="004E4B64"/>
    <w:rsid w:val="005144A9"/>
    <w:rsid w:val="00520165"/>
    <w:rsid w:val="00535CAA"/>
    <w:rsid w:val="00556367"/>
    <w:rsid w:val="00587493"/>
    <w:rsid w:val="005A0A16"/>
    <w:rsid w:val="005B013F"/>
    <w:rsid w:val="005B1B08"/>
    <w:rsid w:val="00632C3C"/>
    <w:rsid w:val="00662BDB"/>
    <w:rsid w:val="006A5DF1"/>
    <w:rsid w:val="006B7198"/>
    <w:rsid w:val="006D4AB3"/>
    <w:rsid w:val="006F3B81"/>
    <w:rsid w:val="0076363A"/>
    <w:rsid w:val="007D7198"/>
    <w:rsid w:val="00832AC9"/>
    <w:rsid w:val="00843A88"/>
    <w:rsid w:val="00864A4B"/>
    <w:rsid w:val="00870F9F"/>
    <w:rsid w:val="008804B6"/>
    <w:rsid w:val="00897AB0"/>
    <w:rsid w:val="008A3553"/>
    <w:rsid w:val="00964920"/>
    <w:rsid w:val="00A319BE"/>
    <w:rsid w:val="00A7085B"/>
    <w:rsid w:val="00A905AC"/>
    <w:rsid w:val="00B87DE6"/>
    <w:rsid w:val="00BA6584"/>
    <w:rsid w:val="00BE27B3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6239"/>
    <w:rsid w:val="00E935D6"/>
    <w:rsid w:val="00EA14B3"/>
    <w:rsid w:val="00EA416E"/>
    <w:rsid w:val="00F93D0E"/>
    <w:rsid w:val="00F96C5B"/>
    <w:rsid w:val="00FA1F79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E087CD7"/>
  <w15:chartTrackingRefBased/>
  <w15:docId w15:val="{696C9AC1-9492-4BB9-AC69-C8937F312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3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55</TotalTime>
  <Pages>2</Pages>
  <Words>544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10</cp:revision>
  <cp:lastPrinted>2024-02-28T07:19:00Z</cp:lastPrinted>
  <dcterms:created xsi:type="dcterms:W3CDTF">2024-02-26T08:10:00Z</dcterms:created>
  <dcterms:modified xsi:type="dcterms:W3CDTF">2024-02-28T07:20:00Z</dcterms:modified>
</cp:coreProperties>
</file>