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0D5E" w:rsidRPr="0062291D" w:rsidRDefault="007E0D5E" w:rsidP="007E0D5E">
      <w:pPr>
        <w:rPr>
          <w:rFonts w:ascii="Arial" w:hAnsi="Arial" w:cs="Arial"/>
          <w:b/>
          <w:bCs/>
        </w:rPr>
      </w:pPr>
      <w:bookmarkStart w:id="0" w:name="_Hlk138841484"/>
      <w:r w:rsidRPr="0062291D">
        <w:rPr>
          <w:rFonts w:ascii="Arial" w:hAnsi="Arial" w:cs="Arial"/>
          <w:b/>
          <w:bCs/>
        </w:rPr>
        <w:t>Politechnika Krakowska im. Tadeusza Kościuszki</w:t>
      </w:r>
    </w:p>
    <w:p w:rsidR="007E0D5E" w:rsidRPr="0062291D" w:rsidRDefault="007E0D5E" w:rsidP="007E0D5E">
      <w:pPr>
        <w:rPr>
          <w:rFonts w:ascii="Arial" w:hAnsi="Arial" w:cs="Arial"/>
        </w:rPr>
      </w:pPr>
      <w:r w:rsidRPr="0062291D">
        <w:rPr>
          <w:rFonts w:ascii="Arial" w:hAnsi="Arial" w:cs="Arial"/>
        </w:rPr>
        <w:t>ul. Warszawska 24 W-9/110,</w:t>
      </w:r>
    </w:p>
    <w:p w:rsidR="007E0D5E" w:rsidRDefault="007E0D5E" w:rsidP="007E0D5E">
      <w:pPr>
        <w:rPr>
          <w:rFonts w:ascii="Arial" w:hAnsi="Arial" w:cs="Arial"/>
        </w:rPr>
      </w:pPr>
      <w:r w:rsidRPr="0062291D">
        <w:rPr>
          <w:rFonts w:ascii="Arial" w:hAnsi="Arial" w:cs="Arial"/>
        </w:rPr>
        <w:t>31-155 KRAKÓW</w:t>
      </w:r>
    </w:p>
    <w:p w:rsidR="007E0D5E" w:rsidRDefault="007E0D5E" w:rsidP="007E0D5E">
      <w:pPr>
        <w:spacing w:after="480"/>
        <w:rPr>
          <w:rFonts w:ascii="Arial" w:hAnsi="Arial" w:cs="Arial"/>
        </w:rPr>
      </w:pPr>
    </w:p>
    <w:p w:rsidR="007E0D5E" w:rsidRPr="0062291D" w:rsidRDefault="007E0D5E" w:rsidP="007E0D5E">
      <w:pPr>
        <w:rPr>
          <w:rFonts w:ascii="Arial" w:hAnsi="Arial" w:cs="Arial"/>
        </w:rPr>
      </w:pPr>
      <w:r w:rsidRPr="0062291D">
        <w:rPr>
          <w:rFonts w:ascii="Arial" w:hAnsi="Arial" w:cs="Arial"/>
        </w:rPr>
        <w:t>KRAKÓW dnia: 2024-02-2</w:t>
      </w:r>
      <w:r>
        <w:rPr>
          <w:rFonts w:ascii="Arial" w:hAnsi="Arial" w:cs="Arial"/>
        </w:rPr>
        <w:t>8</w:t>
      </w:r>
    </w:p>
    <w:p w:rsidR="007E0D5E" w:rsidRDefault="007E0D5E" w:rsidP="007E0D5E">
      <w:pPr>
        <w:rPr>
          <w:rFonts w:ascii="Arial" w:hAnsi="Arial" w:cs="Arial"/>
        </w:rPr>
      </w:pPr>
    </w:p>
    <w:p w:rsidR="007E0D5E" w:rsidRPr="0062291D" w:rsidRDefault="007E0D5E" w:rsidP="007E0D5E">
      <w:pPr>
        <w:rPr>
          <w:rFonts w:ascii="Arial" w:hAnsi="Arial" w:cs="Arial"/>
        </w:rPr>
      </w:pPr>
    </w:p>
    <w:p w:rsidR="007E0D5E" w:rsidRPr="0062291D" w:rsidRDefault="007E0D5E" w:rsidP="007E0D5E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7E0D5E" w:rsidRPr="0062291D" w:rsidTr="0073435F">
        <w:tc>
          <w:tcPr>
            <w:tcW w:w="9330" w:type="dxa"/>
            <w:shd w:val="clear" w:color="auto" w:fill="F2F2F2"/>
            <w:hideMark/>
          </w:tcPr>
          <w:p w:rsidR="007E0D5E" w:rsidRPr="0062291D" w:rsidRDefault="007E0D5E" w:rsidP="0073435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2291D">
              <w:rPr>
                <w:rFonts w:ascii="Arial" w:hAnsi="Arial" w:cs="Arial"/>
                <w:b/>
                <w:spacing w:val="50"/>
                <w:kern w:val="28"/>
              </w:rPr>
              <w:t>ZAWIADOMIENIE</w:t>
            </w:r>
          </w:p>
          <w:p w:rsidR="007E0D5E" w:rsidRPr="0062291D" w:rsidRDefault="007E0D5E" w:rsidP="0073435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2291D">
              <w:rPr>
                <w:rFonts w:ascii="Arial" w:hAnsi="Arial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7E0D5E" w:rsidRPr="0062291D" w:rsidRDefault="007E0D5E" w:rsidP="007E0D5E">
      <w:pPr>
        <w:spacing w:before="600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7E0D5E" w:rsidRPr="0062291D" w:rsidTr="0073435F">
        <w:tc>
          <w:tcPr>
            <w:tcW w:w="2268" w:type="dxa"/>
            <w:shd w:val="clear" w:color="auto" w:fill="auto"/>
          </w:tcPr>
          <w:p w:rsidR="007E0D5E" w:rsidRPr="0062291D" w:rsidRDefault="007E0D5E" w:rsidP="0073435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62291D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7E0D5E" w:rsidRPr="0062291D" w:rsidRDefault="007E0D5E" w:rsidP="0073435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291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2291D">
              <w:rPr>
                <w:rFonts w:ascii="Arial" w:hAnsi="Arial" w:cs="Arial"/>
              </w:rPr>
              <w:t>Pzp</w:t>
            </w:r>
            <w:proofErr w:type="spellEnd"/>
          </w:p>
        </w:tc>
      </w:tr>
      <w:tr w:rsidR="007E0D5E" w:rsidRPr="0062291D" w:rsidTr="0073435F">
        <w:tc>
          <w:tcPr>
            <w:tcW w:w="2268" w:type="dxa"/>
            <w:shd w:val="clear" w:color="auto" w:fill="auto"/>
          </w:tcPr>
          <w:p w:rsidR="007E0D5E" w:rsidRPr="0062291D" w:rsidRDefault="007E0D5E" w:rsidP="0073435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62291D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7E0D5E" w:rsidRPr="0062291D" w:rsidRDefault="007E0D5E" w:rsidP="0073435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291D">
              <w:rPr>
                <w:rFonts w:ascii="Arial" w:hAnsi="Arial" w:cs="Arial"/>
                <w:bCs/>
              </w:rPr>
              <w:t>Dostawa i montaż mebli w laboratorium na  Wydziale Inżynierii i Technologii Chemicznej</w:t>
            </w:r>
          </w:p>
        </w:tc>
      </w:tr>
      <w:tr w:rsidR="007E0D5E" w:rsidRPr="0062291D" w:rsidTr="0073435F">
        <w:tc>
          <w:tcPr>
            <w:tcW w:w="2268" w:type="dxa"/>
            <w:shd w:val="clear" w:color="auto" w:fill="auto"/>
          </w:tcPr>
          <w:p w:rsidR="007E0D5E" w:rsidRPr="0062291D" w:rsidRDefault="007E0D5E" w:rsidP="0073435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62291D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E0D5E" w:rsidRPr="0062291D" w:rsidRDefault="007E0D5E" w:rsidP="0073435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2291D">
              <w:rPr>
                <w:rFonts w:ascii="Arial" w:hAnsi="Arial" w:cs="Arial"/>
                <w:bCs/>
              </w:rPr>
              <w:t>KA-2/008/2024</w:t>
            </w:r>
          </w:p>
        </w:tc>
      </w:tr>
    </w:tbl>
    <w:p w:rsidR="007E0D5E" w:rsidRPr="0062291D" w:rsidRDefault="007E0D5E" w:rsidP="007E0D5E">
      <w:pPr>
        <w:spacing w:before="600" w:after="120"/>
        <w:jc w:val="both"/>
        <w:rPr>
          <w:rFonts w:ascii="Arial" w:hAnsi="Arial" w:cs="Arial"/>
        </w:rPr>
      </w:pPr>
      <w:r w:rsidRPr="0062291D">
        <w:rPr>
          <w:rFonts w:ascii="Arial" w:hAnsi="Arial" w:cs="Arial"/>
        </w:rPr>
        <w:t xml:space="preserve">Zamawiający, </w:t>
      </w:r>
      <w:r w:rsidRPr="0062291D">
        <w:rPr>
          <w:rFonts w:ascii="Arial" w:hAnsi="Arial" w:cs="Arial"/>
          <w:b/>
        </w:rPr>
        <w:t>Politechnika Krakowska im. Tadeusza Kościuszki</w:t>
      </w:r>
      <w:r w:rsidRPr="0062291D">
        <w:rPr>
          <w:rFonts w:ascii="Arial" w:hAnsi="Arial" w:cs="Arial"/>
        </w:rPr>
        <w:t>, działając na podstawie art. 260 ustawy z dnia 11 września 2019r. Prawo zamówień publicznych (</w:t>
      </w:r>
      <w:proofErr w:type="spellStart"/>
      <w:r w:rsidRPr="0062291D">
        <w:rPr>
          <w:rFonts w:ascii="Arial" w:hAnsi="Arial" w:cs="Arial"/>
        </w:rPr>
        <w:t>t.j</w:t>
      </w:r>
      <w:proofErr w:type="spellEnd"/>
      <w:r w:rsidRPr="0062291D">
        <w:rPr>
          <w:rFonts w:ascii="Arial" w:hAnsi="Arial" w:cs="Arial"/>
        </w:rPr>
        <w:t>. Dz. U. z 2023r. poz. 1605</w:t>
      </w:r>
      <w:r>
        <w:rPr>
          <w:rFonts w:ascii="Arial" w:hAnsi="Arial" w:cs="Arial"/>
        </w:rPr>
        <w:t xml:space="preserve"> ze zm. </w:t>
      </w:r>
      <w:r w:rsidRPr="0062291D">
        <w:rPr>
          <w:rFonts w:ascii="Arial" w:hAnsi="Arial" w:cs="Arial"/>
        </w:rPr>
        <w:t xml:space="preserve">), zwanej dalej „ustawą </w:t>
      </w:r>
      <w:proofErr w:type="spellStart"/>
      <w:r w:rsidRPr="0062291D">
        <w:rPr>
          <w:rFonts w:ascii="Arial" w:hAnsi="Arial" w:cs="Arial"/>
        </w:rPr>
        <w:t>Pzp</w:t>
      </w:r>
      <w:proofErr w:type="spellEnd"/>
      <w:r w:rsidRPr="0062291D">
        <w:rPr>
          <w:rFonts w:ascii="Arial" w:hAnsi="Arial" w:cs="Arial"/>
        </w:rPr>
        <w:t xml:space="preserve">”, zawiadamia, że </w:t>
      </w:r>
      <w:r w:rsidRPr="0062291D">
        <w:rPr>
          <w:rFonts w:ascii="Arial" w:hAnsi="Arial" w:cs="Arial"/>
          <w:b/>
        </w:rPr>
        <w:t xml:space="preserve">unieważnia </w:t>
      </w:r>
      <w:r w:rsidRPr="0062291D">
        <w:rPr>
          <w:rFonts w:ascii="Arial" w:hAnsi="Arial" w:cs="Arial"/>
        </w:rPr>
        <w:t>postępowanie o udzielenie zamówienia publicznego.</w:t>
      </w:r>
    </w:p>
    <w:p w:rsidR="007E0D5E" w:rsidRPr="0062291D" w:rsidRDefault="007E0D5E" w:rsidP="007E0D5E">
      <w:pPr>
        <w:spacing w:after="60"/>
        <w:jc w:val="both"/>
        <w:rPr>
          <w:rFonts w:ascii="Arial" w:hAnsi="Arial" w:cs="Arial"/>
        </w:rPr>
      </w:pPr>
      <w:r w:rsidRPr="0062291D">
        <w:rPr>
          <w:rFonts w:ascii="Arial" w:hAnsi="Arial" w:cs="Arial"/>
          <w:b/>
          <w:bCs/>
          <w:u w:val="single"/>
        </w:rPr>
        <w:t>Uzasadnienie prawne</w:t>
      </w:r>
      <w:r w:rsidRPr="0062291D">
        <w:rPr>
          <w:rFonts w:ascii="Arial" w:hAnsi="Arial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E0D5E" w:rsidRPr="0062291D" w:rsidTr="0073435F">
        <w:tc>
          <w:tcPr>
            <w:tcW w:w="2943" w:type="dxa"/>
            <w:shd w:val="clear" w:color="auto" w:fill="auto"/>
          </w:tcPr>
          <w:p w:rsidR="007E0D5E" w:rsidRPr="0062291D" w:rsidRDefault="007E0D5E" w:rsidP="0073435F">
            <w:pPr>
              <w:spacing w:before="60" w:after="60"/>
              <w:ind w:right="-112"/>
              <w:jc w:val="both"/>
              <w:rPr>
                <w:rFonts w:ascii="Arial" w:hAnsi="Arial" w:cs="Arial"/>
              </w:rPr>
            </w:pPr>
            <w:r w:rsidRPr="0062291D">
              <w:rPr>
                <w:rFonts w:ascii="Arial" w:hAnsi="Arial" w:cs="Arial"/>
              </w:rPr>
              <w:t xml:space="preserve">Art. 255 pkt. 6 ustawy </w:t>
            </w:r>
            <w:proofErr w:type="spellStart"/>
            <w:r w:rsidRPr="0062291D">
              <w:rPr>
                <w:rFonts w:ascii="Arial" w:hAnsi="Arial" w:cs="Arial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7E0D5E" w:rsidRPr="0062291D" w:rsidRDefault="007E0D5E" w:rsidP="0073435F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62291D">
              <w:rPr>
                <w:rFonts w:ascii="Arial" w:hAnsi="Arial" w:cs="Arial"/>
              </w:rPr>
              <w:t>ostępowanie obarczone jest niemożliwą do usunięcia wadą uniemożliwiającą zawarcie niepodlegającej unieważnieniu umowy w sprawie zamówienia publicznego</w:t>
            </w:r>
          </w:p>
        </w:tc>
      </w:tr>
    </w:tbl>
    <w:p w:rsidR="007E0D5E" w:rsidRDefault="007E0D5E" w:rsidP="007E0D5E">
      <w:pPr>
        <w:pStyle w:val="Nagwek6"/>
        <w:spacing w:before="120"/>
        <w:rPr>
          <w:rFonts w:cs="Arial"/>
          <w:b w:val="0"/>
          <w:bCs w:val="0"/>
          <w:sz w:val="24"/>
          <w:szCs w:val="24"/>
        </w:rPr>
      </w:pPr>
      <w:r w:rsidRPr="0062291D">
        <w:rPr>
          <w:rFonts w:cs="Arial"/>
          <w:sz w:val="24"/>
          <w:szCs w:val="24"/>
          <w:u w:val="single"/>
        </w:rPr>
        <w:t>Uzasadnienie faktyczne</w:t>
      </w:r>
      <w:r w:rsidRPr="0062291D">
        <w:rPr>
          <w:rFonts w:cs="Arial"/>
          <w:b w:val="0"/>
          <w:sz w:val="24"/>
          <w:szCs w:val="24"/>
        </w:rPr>
        <w:t>:</w:t>
      </w:r>
    </w:p>
    <w:p w:rsidR="007E0D5E" w:rsidRPr="001B5128" w:rsidRDefault="007E0D5E" w:rsidP="007E0D5E"/>
    <w:p w:rsidR="007E0D5E" w:rsidRPr="00874F5F" w:rsidRDefault="007E0D5E" w:rsidP="007E0D5E">
      <w:pPr>
        <w:jc w:val="both"/>
        <w:rPr>
          <w:rFonts w:ascii="Arial" w:hAnsi="Arial" w:cs="Arial"/>
        </w:rPr>
      </w:pPr>
      <w:r w:rsidRPr="00874F5F">
        <w:rPr>
          <w:rFonts w:ascii="Arial" w:hAnsi="Arial" w:cs="Arial"/>
        </w:rPr>
        <w:t xml:space="preserve">Wadą postępowania jest </w:t>
      </w:r>
      <w:r>
        <w:rPr>
          <w:rFonts w:ascii="Arial" w:hAnsi="Arial" w:cs="Arial"/>
        </w:rPr>
        <w:t>nieprawidłowy</w:t>
      </w:r>
      <w:r w:rsidRPr="00874F5F">
        <w:rPr>
          <w:rFonts w:ascii="Arial" w:hAnsi="Arial" w:cs="Arial"/>
        </w:rPr>
        <w:t xml:space="preserve"> opis </w:t>
      </w:r>
      <w:r>
        <w:rPr>
          <w:rFonts w:ascii="Arial" w:hAnsi="Arial" w:cs="Arial"/>
        </w:rPr>
        <w:t xml:space="preserve">wymogów dotyczących </w:t>
      </w:r>
      <w:r w:rsidRPr="00874F5F">
        <w:rPr>
          <w:rFonts w:ascii="Arial" w:hAnsi="Arial" w:cs="Arial"/>
        </w:rPr>
        <w:t xml:space="preserve">przedmiotu zamówienia </w:t>
      </w:r>
      <w:r>
        <w:rPr>
          <w:rFonts w:ascii="Arial" w:hAnsi="Arial" w:cs="Arial"/>
        </w:rPr>
        <w:t>co u</w:t>
      </w:r>
      <w:r w:rsidRPr="00874F5F">
        <w:rPr>
          <w:rFonts w:ascii="Arial" w:hAnsi="Arial" w:cs="Arial"/>
        </w:rPr>
        <w:t xml:space="preserve">niemożliwia </w:t>
      </w:r>
      <w:r>
        <w:rPr>
          <w:rFonts w:ascii="Arial" w:hAnsi="Arial" w:cs="Arial"/>
        </w:rPr>
        <w:t>wybór  oferty zgodnej z potrzebami laboratorium chemicznego</w:t>
      </w:r>
      <w:r w:rsidRPr="00874F5F">
        <w:rPr>
          <w:rFonts w:ascii="Arial" w:hAnsi="Arial" w:cs="Arial"/>
        </w:rPr>
        <w:t>. Przedmiotowa wada została ujawniona po terminie składania ofert, dlatego ma charakter nieusuwalny tj. na tym etapie postępowania nie może być skorygowan</w:t>
      </w:r>
      <w:r>
        <w:rPr>
          <w:rFonts w:ascii="Arial" w:hAnsi="Arial" w:cs="Arial"/>
        </w:rPr>
        <w:t>a</w:t>
      </w:r>
      <w:r w:rsidRPr="00874F5F">
        <w:rPr>
          <w:rFonts w:ascii="Arial" w:hAnsi="Arial" w:cs="Arial"/>
        </w:rPr>
        <w:t xml:space="preserve"> przez Zamawiającego poprzez unieważnienie lub powtórzenie nieprawidłowej czynności. Zgodnie z orzeczeniem KIO 1343/21 nieprecyzyjny lub niejasny opis przedmiotu zamówienia może stanowić podstawę do unieważnienia postępowania o udzielenie zamówienia publicznego co ma miejsce w niniejszym przypadku.  </w:t>
      </w:r>
    </w:p>
    <w:p w:rsidR="007E0D5E" w:rsidRDefault="007E0D5E" w:rsidP="007E0D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62291D">
        <w:rPr>
          <w:rFonts w:ascii="Arial" w:hAnsi="Arial" w:cs="Arial"/>
        </w:rPr>
        <w:t xml:space="preserve"> toku oceny ofert nie było możliwości wyboru oferty spełniającej wymogi </w:t>
      </w:r>
      <w:r>
        <w:rPr>
          <w:rFonts w:ascii="Arial" w:hAnsi="Arial" w:cs="Arial"/>
        </w:rPr>
        <w:t xml:space="preserve">w zakresie </w:t>
      </w:r>
      <w:r w:rsidRPr="0062291D">
        <w:rPr>
          <w:rFonts w:ascii="Arial" w:hAnsi="Arial" w:cs="Arial"/>
        </w:rPr>
        <w:t>funkcjon</w:t>
      </w:r>
      <w:r>
        <w:rPr>
          <w:rFonts w:ascii="Arial" w:hAnsi="Arial" w:cs="Arial"/>
        </w:rPr>
        <w:t>alności</w:t>
      </w:r>
      <w:r w:rsidRPr="0062291D">
        <w:rPr>
          <w:rFonts w:ascii="Arial" w:hAnsi="Arial" w:cs="Arial"/>
        </w:rPr>
        <w:t xml:space="preserve"> przedmiotu zamówienia </w:t>
      </w:r>
      <w:r>
        <w:rPr>
          <w:rFonts w:ascii="Arial" w:hAnsi="Arial" w:cs="Arial"/>
        </w:rPr>
        <w:t>niezbędne</w:t>
      </w:r>
      <w:r w:rsidRPr="0062291D">
        <w:rPr>
          <w:rFonts w:ascii="Arial" w:hAnsi="Arial" w:cs="Arial"/>
        </w:rPr>
        <w:t xml:space="preserve"> do pracy w laboratorium chemicznym</w:t>
      </w:r>
      <w:r>
        <w:rPr>
          <w:rFonts w:ascii="Arial" w:hAnsi="Arial" w:cs="Arial"/>
        </w:rPr>
        <w:t xml:space="preserve">, w szczególności  nie uwzględniono w wymogach SWZ </w:t>
      </w:r>
      <w:r w:rsidRPr="0062291D">
        <w:rPr>
          <w:rFonts w:ascii="Arial" w:hAnsi="Arial" w:cs="Arial"/>
        </w:rPr>
        <w:t xml:space="preserve">możliwości weryfikacji </w:t>
      </w:r>
      <w:r>
        <w:rPr>
          <w:rFonts w:ascii="Arial" w:hAnsi="Arial" w:cs="Arial"/>
        </w:rPr>
        <w:t>ofert</w:t>
      </w:r>
      <w:r w:rsidRPr="0062291D">
        <w:rPr>
          <w:rFonts w:ascii="Arial" w:hAnsi="Arial" w:cs="Arial"/>
        </w:rPr>
        <w:t xml:space="preserve"> pod względem spełnienia odpowiednich norm zgodnych z normami produkcji przedmiotów dedykowanych do pracy w  laboratorium chemiczn</w:t>
      </w:r>
      <w:r>
        <w:rPr>
          <w:rFonts w:ascii="Arial" w:hAnsi="Arial" w:cs="Arial"/>
        </w:rPr>
        <w:t>ym</w:t>
      </w:r>
      <w:r w:rsidRPr="0062291D">
        <w:rPr>
          <w:rFonts w:ascii="Arial" w:hAnsi="Arial" w:cs="Arial"/>
        </w:rPr>
        <w:t xml:space="preserve">. Wymienione w </w:t>
      </w:r>
      <w:r>
        <w:rPr>
          <w:rFonts w:ascii="Arial" w:hAnsi="Arial" w:cs="Arial"/>
        </w:rPr>
        <w:t xml:space="preserve">SWZ tylko </w:t>
      </w:r>
      <w:r w:rsidRPr="0062291D">
        <w:rPr>
          <w:rFonts w:ascii="Arial" w:hAnsi="Arial" w:cs="Arial"/>
        </w:rPr>
        <w:t xml:space="preserve"> normy higieniczne nie są wystarczające do </w:t>
      </w:r>
      <w:r>
        <w:rPr>
          <w:rFonts w:ascii="Arial" w:hAnsi="Arial" w:cs="Arial"/>
        </w:rPr>
        <w:t>użytkowania</w:t>
      </w:r>
      <w:r w:rsidRPr="0062291D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 xml:space="preserve"> (mebli)</w:t>
      </w:r>
      <w:r w:rsidRPr="0062291D">
        <w:rPr>
          <w:rFonts w:ascii="Arial" w:hAnsi="Arial" w:cs="Arial"/>
        </w:rPr>
        <w:t xml:space="preserve"> w laboratorium chemicznym</w:t>
      </w:r>
      <w:r>
        <w:rPr>
          <w:rFonts w:ascii="Arial" w:hAnsi="Arial" w:cs="Arial"/>
        </w:rPr>
        <w:t>.</w:t>
      </w:r>
      <w:r w:rsidRPr="0062291D">
        <w:rPr>
          <w:rFonts w:ascii="Arial" w:hAnsi="Arial" w:cs="Arial"/>
        </w:rPr>
        <w:t xml:space="preserve"> Dodatkowo, w </w:t>
      </w:r>
      <w:r>
        <w:rPr>
          <w:rFonts w:ascii="Arial" w:hAnsi="Arial" w:cs="Arial"/>
        </w:rPr>
        <w:t>zakresie</w:t>
      </w:r>
      <w:r w:rsidRPr="0062291D">
        <w:rPr>
          <w:rFonts w:ascii="Arial" w:hAnsi="Arial" w:cs="Arial"/>
        </w:rPr>
        <w:t xml:space="preserve"> zamówienia zabrakło istotnego elementu - szafy dedykowanej </w:t>
      </w:r>
      <w:r>
        <w:rPr>
          <w:rFonts w:ascii="Arial" w:hAnsi="Arial" w:cs="Arial"/>
        </w:rPr>
        <w:t>do</w:t>
      </w:r>
      <w:r w:rsidRPr="0062291D">
        <w:rPr>
          <w:rFonts w:ascii="Arial" w:hAnsi="Arial" w:cs="Arial"/>
        </w:rPr>
        <w:t xml:space="preserve"> przechowywani</w:t>
      </w:r>
      <w:r>
        <w:rPr>
          <w:rFonts w:ascii="Arial" w:hAnsi="Arial" w:cs="Arial"/>
        </w:rPr>
        <w:t>a</w:t>
      </w:r>
      <w:r w:rsidRPr="0062291D">
        <w:rPr>
          <w:rFonts w:ascii="Arial" w:hAnsi="Arial" w:cs="Arial"/>
        </w:rPr>
        <w:t xml:space="preserve"> niebezpiecznych związków chemicznych</w:t>
      </w:r>
      <w:r>
        <w:rPr>
          <w:rFonts w:ascii="Arial" w:hAnsi="Arial" w:cs="Arial"/>
        </w:rPr>
        <w:t xml:space="preserve"> stanowiącej funkcjonalną całość zamówienia</w:t>
      </w:r>
      <w:r w:rsidRPr="006229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</w:t>
      </w:r>
      <w:r w:rsidRPr="0062291D">
        <w:rPr>
          <w:rFonts w:ascii="Arial" w:hAnsi="Arial" w:cs="Arial"/>
        </w:rPr>
        <w:t xml:space="preserve"> niezbędne</w:t>
      </w:r>
      <w:r>
        <w:rPr>
          <w:rFonts w:ascii="Arial" w:hAnsi="Arial" w:cs="Arial"/>
        </w:rPr>
        <w:t>j</w:t>
      </w:r>
      <w:r w:rsidRPr="0062291D">
        <w:rPr>
          <w:rFonts w:ascii="Arial" w:hAnsi="Arial" w:cs="Arial"/>
        </w:rPr>
        <w:t xml:space="preserve"> ze względu na przeznaczenie laboratorium do prac w dziedzinie chemii organicznej oraz </w:t>
      </w:r>
      <w:proofErr w:type="spellStart"/>
      <w:r w:rsidRPr="0062291D">
        <w:rPr>
          <w:rFonts w:ascii="Arial" w:hAnsi="Arial" w:cs="Arial"/>
        </w:rPr>
        <w:t>biorafinerii</w:t>
      </w:r>
      <w:proofErr w:type="spellEnd"/>
      <w:r w:rsidRPr="0062291D">
        <w:rPr>
          <w:rFonts w:ascii="Arial" w:hAnsi="Arial" w:cs="Arial"/>
        </w:rPr>
        <w:t>.</w:t>
      </w:r>
    </w:p>
    <w:p w:rsidR="007E0D5E" w:rsidRDefault="007E0D5E" w:rsidP="007E0D5E">
      <w:pPr>
        <w:jc w:val="both"/>
        <w:rPr>
          <w:rFonts w:ascii="Arial" w:hAnsi="Arial" w:cs="Arial"/>
        </w:rPr>
      </w:pPr>
    </w:p>
    <w:p w:rsidR="007E0D5E" w:rsidRDefault="007E0D5E" w:rsidP="007E0D5E">
      <w:pPr>
        <w:spacing w:after="28"/>
        <w:ind w:left="-5" w:right="40"/>
        <w:rPr>
          <w:rFonts w:ascii="Arial" w:hAnsi="Arial" w:cs="Arial"/>
        </w:rPr>
      </w:pPr>
      <w:r w:rsidRPr="00815876">
        <w:rPr>
          <w:rFonts w:ascii="Arial" w:hAnsi="Arial" w:cs="Arial"/>
        </w:rPr>
        <w:t xml:space="preserve">Z uwagi wskazane okoliczności, wobec zaistnienia przesłanek wskazanych w art. </w:t>
      </w:r>
      <w:r>
        <w:rPr>
          <w:rFonts w:ascii="Arial" w:hAnsi="Arial" w:cs="Arial"/>
        </w:rPr>
        <w:t>255 pkt 6</w:t>
      </w:r>
      <w:r w:rsidRPr="00815876">
        <w:rPr>
          <w:rFonts w:ascii="Arial" w:hAnsi="Arial" w:cs="Arial"/>
        </w:rPr>
        <w:t xml:space="preserve"> ustawy Prawo zamówień publicznych, postępowanie należy unieważnić. </w:t>
      </w:r>
    </w:p>
    <w:p w:rsidR="007E0D5E" w:rsidRDefault="007E0D5E" w:rsidP="007E0D5E">
      <w:pPr>
        <w:spacing w:after="28"/>
        <w:ind w:left="-5" w:right="40"/>
        <w:rPr>
          <w:rFonts w:ascii="Arial" w:hAnsi="Arial" w:cs="Arial"/>
        </w:rPr>
      </w:pPr>
    </w:p>
    <w:p w:rsidR="007E0D5E" w:rsidRPr="00815876" w:rsidRDefault="007E0D5E" w:rsidP="007E0D5E">
      <w:pPr>
        <w:spacing w:after="28"/>
        <w:ind w:left="-5" w:right="40"/>
        <w:rPr>
          <w:rFonts w:ascii="Arial" w:hAnsi="Arial" w:cs="Arial"/>
        </w:rPr>
      </w:pPr>
    </w:p>
    <w:p w:rsidR="007E0D5E" w:rsidRPr="0062291D" w:rsidRDefault="007E0D5E" w:rsidP="007E0D5E">
      <w:pPr>
        <w:jc w:val="both"/>
        <w:rPr>
          <w:rFonts w:ascii="Arial" w:hAnsi="Arial" w:cs="Arial"/>
        </w:rPr>
      </w:pPr>
    </w:p>
    <w:p w:rsidR="007E0D5E" w:rsidRPr="0062291D" w:rsidRDefault="007E0D5E" w:rsidP="007E0D5E">
      <w:pPr>
        <w:jc w:val="both"/>
        <w:rPr>
          <w:rFonts w:ascii="Arial" w:hAnsi="Arial" w:cs="Arial"/>
        </w:rPr>
      </w:pPr>
    </w:p>
    <w:p w:rsidR="008642B3" w:rsidRPr="007E0D5E" w:rsidRDefault="008642B3" w:rsidP="007E0D5E">
      <w:bookmarkStart w:id="1" w:name="_GoBack"/>
      <w:bookmarkEnd w:id="0"/>
      <w:bookmarkEnd w:id="1"/>
    </w:p>
    <w:sectPr w:rsidR="008642B3" w:rsidRPr="007E0D5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C2D" w:rsidRDefault="00EC7C2D">
      <w:r>
        <w:separator/>
      </w:r>
    </w:p>
  </w:endnote>
  <w:endnote w:type="continuationSeparator" w:id="0">
    <w:p w:rsidR="00EC7C2D" w:rsidRDefault="00EC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180" w:rsidRDefault="00B721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180" w:rsidRDefault="00B721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C2D" w:rsidRDefault="00EC7C2D">
      <w:r>
        <w:separator/>
      </w:r>
    </w:p>
  </w:footnote>
  <w:footnote w:type="continuationSeparator" w:id="0">
    <w:p w:rsidR="00EC7C2D" w:rsidRDefault="00EC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180" w:rsidRDefault="00B72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180" w:rsidRDefault="00B72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180" w:rsidRDefault="00B721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C2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0D5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2180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7C2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4F984CD-6B1D-4ADE-95BA-D05CB1CA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E0D5E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72180"/>
    <w:rPr>
      <w:rFonts w:ascii="Courier New" w:hAnsi="Courier New" w:cs="Courier New"/>
    </w:rPr>
  </w:style>
  <w:style w:type="character" w:customStyle="1" w:styleId="Nagwek6Znak">
    <w:name w:val="Nagłówek 6 Znak"/>
    <w:basedOn w:val="Domylnaczcionkaakapitu"/>
    <w:link w:val="Nagwek6"/>
    <w:semiHidden/>
    <w:rsid w:val="007E0D5E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3</cp:revision>
  <cp:lastPrinted>1899-12-31T23:00:00Z</cp:lastPrinted>
  <dcterms:created xsi:type="dcterms:W3CDTF">2024-02-27T09:53:00Z</dcterms:created>
  <dcterms:modified xsi:type="dcterms:W3CDTF">2024-02-28T13:27:00Z</dcterms:modified>
</cp:coreProperties>
</file>