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FBE1D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590D26EA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9ACAAD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55E4FBA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E25563B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5969F018" w14:textId="77777777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502CC0AE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E8A5A1" w14:textId="53E401A9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085C43" w:rsidRPr="00085C43">
        <w:rPr>
          <w:rFonts w:ascii="Arial" w:eastAsia="Times New Roman" w:hAnsi="Arial" w:cs="Arial"/>
          <w:b/>
          <w:sz w:val="18"/>
          <w:szCs w:val="18"/>
          <w:lang w:eastAsia="pl-PL"/>
        </w:rPr>
        <w:t>dostaw</w:t>
      </w:r>
      <w:r w:rsidR="00085C43">
        <w:rPr>
          <w:rFonts w:ascii="Arial" w:eastAsia="Times New Roman" w:hAnsi="Arial" w:cs="Arial"/>
          <w:b/>
          <w:sz w:val="18"/>
          <w:szCs w:val="18"/>
          <w:lang w:eastAsia="pl-PL"/>
        </w:rPr>
        <w:t>ę</w:t>
      </w:r>
      <w:r w:rsidR="00085C43" w:rsidRPr="00085C43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i montaż systemu do chromatografii jonowej wraz z automatycznym podajnikiem próbek</w:t>
      </w:r>
      <w:r w:rsidR="001F5754"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7B270A32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184CCE6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23BF11E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741EC0ED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5ADC478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4FB0AA3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77F8F5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3AC059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795FD9D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6D34A801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181E104C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5463F6AB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19FAEDC4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4A80446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35CD193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1B63EA17" w14:textId="77777777" w:rsidTr="00FA5938">
        <w:tc>
          <w:tcPr>
            <w:tcW w:w="731" w:type="dxa"/>
            <w:vAlign w:val="center"/>
          </w:tcPr>
          <w:p w14:paraId="559768E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2CA0998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282E6C38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17FA5F3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7B235D4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16BF4624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42F28D9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6E2EFB1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FA5938" w:rsidRPr="001F5754" w14:paraId="5890317E" w14:textId="77777777" w:rsidTr="001F5754">
        <w:trPr>
          <w:trHeight w:val="744"/>
        </w:trPr>
        <w:tc>
          <w:tcPr>
            <w:tcW w:w="731" w:type="dxa"/>
            <w:vAlign w:val="center"/>
          </w:tcPr>
          <w:p w14:paraId="63183F82" w14:textId="77777777" w:rsidR="00FA5938" w:rsidRPr="001F5754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CA7DF1"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14:paraId="34493F2F" w14:textId="1BBB30E5" w:rsidR="007732F1" w:rsidRPr="001F5754" w:rsidRDefault="00B54785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S</w:t>
            </w:r>
            <w:r w:rsidRPr="00B54785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ystem </w:t>
            </w:r>
            <w:r w:rsidR="00085C4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do chromatografii jonowej</w:t>
            </w:r>
            <w:r w:rsidRPr="00B54785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294926" w:rsidRPr="001F5754">
              <w:rPr>
                <w:rFonts w:ascii="Arial" w:eastAsia="Times New Roman" w:hAnsi="Arial" w:cs="Arial"/>
                <w:sz w:val="18"/>
                <w:szCs w:val="18"/>
              </w:rPr>
              <w:t>(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d</w:t>
            </w:r>
            <w:r w:rsidR="00294926" w:rsidRPr="001F5754">
              <w:rPr>
                <w:rFonts w:ascii="Arial" w:eastAsia="Times New Roman" w:hAnsi="Arial" w:cs="Arial"/>
                <w:sz w:val="18"/>
                <w:szCs w:val="18"/>
              </w:rPr>
              <w:t>ostawa</w:t>
            </w:r>
            <w:r w:rsidR="002006EA" w:rsidRPr="001F575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AF7BD2" w:rsidRPr="001F5754">
              <w:rPr>
                <w:rFonts w:ascii="Arial" w:eastAsia="Times New Roman" w:hAnsi="Arial" w:cs="Arial"/>
                <w:sz w:val="18"/>
                <w:szCs w:val="18"/>
              </w:rPr>
              <w:t xml:space="preserve">i </w:t>
            </w:r>
            <w:r w:rsidR="00085C43">
              <w:rPr>
                <w:rFonts w:ascii="Arial" w:eastAsia="Times New Roman" w:hAnsi="Arial" w:cs="Arial"/>
                <w:sz w:val="18"/>
                <w:szCs w:val="18"/>
              </w:rPr>
              <w:t>montaż</w:t>
            </w:r>
            <w:r w:rsidR="00AF7BD2" w:rsidRPr="001F575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CA7DF1" w:rsidRPr="001F5754">
              <w:rPr>
                <w:rFonts w:ascii="Arial" w:eastAsia="Times New Roman" w:hAnsi="Arial" w:cs="Arial"/>
                <w:sz w:val="18"/>
                <w:szCs w:val="18"/>
              </w:rPr>
              <w:t>urządzenia</w:t>
            </w:r>
            <w:r w:rsidR="00294926" w:rsidRPr="001F5754">
              <w:rPr>
                <w:rFonts w:ascii="Arial" w:eastAsia="Times New Roman" w:hAnsi="Arial" w:cs="Arial"/>
                <w:sz w:val="18"/>
                <w:szCs w:val="18"/>
              </w:rPr>
              <w:t>)</w:t>
            </w:r>
            <w:r w:rsidR="0004172D">
              <w:rPr>
                <w:rFonts w:ascii="Arial" w:eastAsia="Times New Roman" w:hAnsi="Arial" w:cs="Arial"/>
                <w:sz w:val="18"/>
                <w:szCs w:val="18"/>
              </w:rPr>
              <w:t xml:space="preserve"> szkolenie</w:t>
            </w:r>
          </w:p>
        </w:tc>
        <w:tc>
          <w:tcPr>
            <w:tcW w:w="2734" w:type="dxa"/>
            <w:vAlign w:val="center"/>
          </w:tcPr>
          <w:p w14:paraId="7909C98F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07866AD7" w14:textId="77777777" w:rsidR="00FA5938" w:rsidRPr="001F5754" w:rsidRDefault="002006E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14:paraId="4ABD5F32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DF9D7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54D22CDB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1E0FA09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F5754" w:rsidRPr="001F5754" w14:paraId="6C443093" w14:textId="77777777" w:rsidTr="001F5754">
        <w:trPr>
          <w:trHeight w:val="556"/>
        </w:trPr>
        <w:tc>
          <w:tcPr>
            <w:tcW w:w="731" w:type="dxa"/>
            <w:vAlign w:val="center"/>
          </w:tcPr>
          <w:p w14:paraId="2EC7A5E9" w14:textId="77777777" w:rsidR="001F5754" w:rsidRPr="001F5754" w:rsidRDefault="001F575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2805" w:type="dxa"/>
            <w:vAlign w:val="center"/>
          </w:tcPr>
          <w:p w14:paraId="3C34AE24" w14:textId="77777777" w:rsidR="001F5754" w:rsidRPr="001F5754" w:rsidRDefault="001F575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Zestaw komputerowy stacjonarny + monitor</w:t>
            </w:r>
          </w:p>
        </w:tc>
        <w:tc>
          <w:tcPr>
            <w:tcW w:w="2734" w:type="dxa"/>
            <w:vAlign w:val="center"/>
          </w:tcPr>
          <w:p w14:paraId="4C097464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21C30DF3" w14:textId="77777777" w:rsidR="001F5754" w:rsidRPr="001F5754" w:rsidRDefault="001F575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14:paraId="52FAF32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04EEAC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E916BF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293" w:type="dxa"/>
          </w:tcPr>
          <w:p w14:paraId="5BE7F23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7381027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0B3B624F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00371BCA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5D31B281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5699D974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6CD0A047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A1A42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4623366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4FEBA74C" w14:textId="77777777" w:rsidR="00130E37" w:rsidRDefault="00130E37" w:rsidP="00BB1088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 w:rsidRPr="00130E3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130E3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braila</w:t>
      </w:r>
      <w:proofErr w:type="spellEnd"/>
      <w:r w:rsidRPr="00130E3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itd. (na podstawie ustawy z dnia 11 marca 2004 r. o podatku od towarów i usług (tekst jednolity Dz.U. z 2022r. poz. 931 z </w:t>
      </w:r>
      <w:proofErr w:type="spellStart"/>
      <w:r w:rsidRPr="00130E3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późn</w:t>
      </w:r>
      <w:proofErr w:type="spellEnd"/>
      <w:r w:rsidRPr="00130E3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zm. – art. 83 ust. 1 pkt 26 lit. a, wykaz sprzętu załącznik nr 8 do ustawy) - dotyczy zestawu komputerowego stacjonarnego i monitora.</w:t>
      </w:r>
    </w:p>
    <w:p w14:paraId="6133FF76" w14:textId="77777777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22DC4795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77B2E05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4545E51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53B309A3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428F4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3E930A5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5A59B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552E695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90C0E" w14:textId="29B4FBC6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B54785">
      <w:rPr>
        <w:rFonts w:cstheme="minorHAnsi"/>
        <w:b/>
        <w:i/>
        <w:sz w:val="20"/>
      </w:rPr>
      <w:t>ZP3/</w:t>
    </w:r>
    <w:r w:rsidR="00D000DE">
      <w:rPr>
        <w:rFonts w:cstheme="minorHAnsi"/>
        <w:b/>
        <w:i/>
        <w:sz w:val="20"/>
      </w:rPr>
      <w:t>674</w:t>
    </w:r>
    <w:r w:rsidR="00B54785">
      <w:rPr>
        <w:rFonts w:cstheme="minorHAnsi"/>
        <w:b/>
        <w:i/>
        <w:sz w:val="20"/>
      </w:rPr>
      <w:t>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4172D"/>
    <w:rsid w:val="00085C43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6A7E4D"/>
    <w:rsid w:val="006C6918"/>
    <w:rsid w:val="007732F1"/>
    <w:rsid w:val="007842F5"/>
    <w:rsid w:val="007F11DD"/>
    <w:rsid w:val="008912ED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000DE"/>
    <w:rsid w:val="00DE3A52"/>
    <w:rsid w:val="00E037AF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6118E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B0762-3EB9-4941-BF8D-839CD0EB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5</cp:revision>
  <cp:lastPrinted>2022-12-02T08:21:00Z</cp:lastPrinted>
  <dcterms:created xsi:type="dcterms:W3CDTF">2024-02-13T11:55:00Z</dcterms:created>
  <dcterms:modified xsi:type="dcterms:W3CDTF">2024-02-16T13:26:00Z</dcterms:modified>
</cp:coreProperties>
</file>