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E2BF9" w14:textId="77777777"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59A29415" w14:textId="77777777" w:rsidR="008A6C9B" w:rsidRDefault="008A6C9B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44E9B37E" w14:textId="229EE918"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AB1460">
        <w:rPr>
          <w:rFonts w:ascii="Arial" w:hAnsi="Arial" w:cs="Arial"/>
          <w:b/>
          <w:sz w:val="24"/>
          <w:szCs w:val="24"/>
        </w:rPr>
        <w:t>1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 </w:t>
      </w:r>
      <w:r w:rsidR="00EA31D1">
        <w:rPr>
          <w:rFonts w:ascii="Arial" w:hAnsi="Arial" w:cs="Arial"/>
          <w:b/>
          <w:sz w:val="24"/>
          <w:szCs w:val="24"/>
        </w:rPr>
        <w:t>do 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</w:p>
    <w:p w14:paraId="5CAA575C" w14:textId="5224228E"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</w:t>
      </w:r>
      <w:r w:rsidR="00476CA4">
        <w:rPr>
          <w:rFonts w:ascii="Arial" w:hAnsi="Arial" w:cs="Arial"/>
          <w:b/>
          <w:bCs/>
          <w:sz w:val="24"/>
          <w:szCs w:val="24"/>
        </w:rPr>
        <w:t>019/2024</w:t>
      </w:r>
      <w:bookmarkStart w:id="0" w:name="_GoBack"/>
      <w:bookmarkEnd w:id="0"/>
    </w:p>
    <w:p w14:paraId="0DE65F15" w14:textId="77777777"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14:paraId="59DA695E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2B091297" w14:textId="0B5D515D" w:rsidR="00341FB8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14:paraId="16070A45" w14:textId="77777777" w:rsidR="0018741B" w:rsidRPr="00F20547" w:rsidRDefault="0018741B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6BE18A68" w14:textId="77777777" w:rsidR="003B4416" w:rsidRPr="00D9623D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700D026E" w14:textId="2A5E6A0C" w:rsidR="0018741B" w:rsidRPr="00EF5E7C" w:rsidRDefault="000E51C8" w:rsidP="004A28D8">
      <w:pPr>
        <w:pStyle w:val="Zwykytekst"/>
        <w:spacing w:line="276" w:lineRule="auto"/>
        <w:jc w:val="both"/>
        <w:rPr>
          <w:rFonts w:ascii="Arial" w:hAnsi="Arial" w:cs="Arial"/>
          <w:szCs w:val="22"/>
        </w:rPr>
      </w:pPr>
      <w:r w:rsidRPr="00EF5E7C">
        <w:rPr>
          <w:rFonts w:ascii="Arial" w:hAnsi="Arial" w:cs="Arial"/>
          <w:szCs w:val="22"/>
        </w:rPr>
        <w:t xml:space="preserve">Podane wyżej parametry należy traktować jako minimalne. </w:t>
      </w:r>
    </w:p>
    <w:p w14:paraId="5C5456C7" w14:textId="77777777"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14:paraId="2A91F3F3" w14:textId="0A4B5FB4" w:rsidR="003B4416" w:rsidRDefault="00A966B3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1</w:t>
      </w:r>
    </w:p>
    <w:p w14:paraId="08A340E1" w14:textId="5A2B8434" w:rsidR="00C959A8" w:rsidRDefault="00C959A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Projektor przenośny dla M-01</w:t>
      </w:r>
    </w:p>
    <w:p w14:paraId="527B998E" w14:textId="6ABEAE2E" w:rsidR="00C959A8" w:rsidRPr="0037066E" w:rsidRDefault="00C959A8" w:rsidP="003B4416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302D137F" w14:textId="21C074E8" w:rsidR="00C959A8" w:rsidRPr="0037066E" w:rsidRDefault="00C959A8" w:rsidP="003B4416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37066E">
        <w:rPr>
          <w:rFonts w:ascii="Arial" w:hAnsi="Arial" w:cs="Arial"/>
          <w:sz w:val="24"/>
          <w:szCs w:val="24"/>
        </w:rPr>
        <w:t>Technologia LED</w:t>
      </w:r>
    </w:p>
    <w:p w14:paraId="6F51AC77" w14:textId="08AFE53D" w:rsidR="00C959A8" w:rsidRPr="0037066E" w:rsidRDefault="00C959A8" w:rsidP="003B4416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37066E">
        <w:rPr>
          <w:rFonts w:ascii="Arial" w:hAnsi="Arial" w:cs="Arial"/>
          <w:sz w:val="24"/>
          <w:szCs w:val="24"/>
        </w:rPr>
        <w:t>Jasność 3800 ANSI  lumenów</w:t>
      </w:r>
    </w:p>
    <w:p w14:paraId="5EFA07F6" w14:textId="372494FB" w:rsidR="00C959A8" w:rsidRPr="0037066E" w:rsidRDefault="00C959A8" w:rsidP="003B4416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37066E">
        <w:rPr>
          <w:rFonts w:ascii="Arial" w:hAnsi="Arial" w:cs="Arial"/>
          <w:sz w:val="24"/>
          <w:szCs w:val="24"/>
        </w:rPr>
        <w:t>Kontrast 2000:1</w:t>
      </w:r>
    </w:p>
    <w:p w14:paraId="11743ED9" w14:textId="188C51AD" w:rsidR="00C959A8" w:rsidRPr="0037066E" w:rsidRDefault="00C959A8" w:rsidP="003B4416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37066E">
        <w:rPr>
          <w:rFonts w:ascii="Arial" w:hAnsi="Arial" w:cs="Arial"/>
          <w:sz w:val="24"/>
          <w:szCs w:val="24"/>
        </w:rPr>
        <w:t>Rozdzielczość podstawowa 1920 x 1080</w:t>
      </w:r>
    </w:p>
    <w:p w14:paraId="5A262B25" w14:textId="018EA95A" w:rsidR="00C959A8" w:rsidRPr="0037066E" w:rsidRDefault="00C959A8" w:rsidP="003B4416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37066E">
        <w:rPr>
          <w:rFonts w:ascii="Arial" w:hAnsi="Arial" w:cs="Arial"/>
          <w:sz w:val="24"/>
          <w:szCs w:val="24"/>
        </w:rPr>
        <w:t>Zintegrowany system audio TAK</w:t>
      </w:r>
    </w:p>
    <w:p w14:paraId="37D97C5B" w14:textId="77777777" w:rsidR="0037066E" w:rsidRPr="0037066E" w:rsidRDefault="0037066E" w:rsidP="003B4416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59038489" w14:textId="507BC8F7" w:rsidR="00C959A8" w:rsidRPr="0037066E" w:rsidRDefault="00C959A8" w:rsidP="003B4416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37066E">
        <w:rPr>
          <w:rFonts w:ascii="Arial" w:hAnsi="Arial" w:cs="Arial"/>
          <w:sz w:val="24"/>
          <w:szCs w:val="24"/>
        </w:rPr>
        <w:t>Gwarancja  minimum 24 miesiące</w:t>
      </w:r>
    </w:p>
    <w:p w14:paraId="22F3DEE9" w14:textId="2D84739F" w:rsidR="00C959A8" w:rsidRDefault="00C959A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4D5455F4" w14:textId="6D60FBCC" w:rsidR="0037066E" w:rsidRDefault="0037066E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2</w:t>
      </w:r>
    </w:p>
    <w:p w14:paraId="3CA8AD88" w14:textId="612BC0FD" w:rsidR="0037066E" w:rsidRDefault="0037066E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Projektor multimedialny dla Biblioteki</w:t>
      </w:r>
    </w:p>
    <w:p w14:paraId="669798CD" w14:textId="60CDEA14" w:rsidR="0037066E" w:rsidRDefault="0037066E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5699F9E6" w14:textId="42AFC0D0" w:rsidR="0037066E" w:rsidRDefault="00444ED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444ED6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014C218A" wp14:editId="60AF6520">
            <wp:extent cx="3591426" cy="42963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91426" cy="42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4C4A6" w14:textId="148F2F92" w:rsidR="003F655C" w:rsidRDefault="003F655C" w:rsidP="003B4416">
      <w:pPr>
        <w:pStyle w:val="Zwykytekst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3F655C">
        <w:rPr>
          <w:rFonts w:ascii="Arial" w:hAnsi="Arial" w:cs="Arial"/>
        </w:rPr>
        <w:t>Gwarancja minimum 24 miesiące</w:t>
      </w:r>
    </w:p>
    <w:p w14:paraId="5420ABB6" w14:textId="04683D63" w:rsidR="007E31F9" w:rsidRDefault="007E31F9" w:rsidP="003B4416">
      <w:pPr>
        <w:pStyle w:val="Zwykytekst"/>
        <w:jc w:val="both"/>
        <w:rPr>
          <w:rFonts w:ascii="Arial" w:hAnsi="Arial" w:cs="Arial"/>
        </w:rPr>
      </w:pPr>
    </w:p>
    <w:p w14:paraId="6BF13D2C" w14:textId="77777777" w:rsidR="007E31F9" w:rsidRDefault="007E31F9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345FC0C7" w14:textId="77777777" w:rsidR="007E31F9" w:rsidRDefault="007E31F9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5AA9F854" w14:textId="77777777" w:rsidR="007E31F9" w:rsidRDefault="007E31F9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2E07B165" w14:textId="58734EFC" w:rsidR="007E31F9" w:rsidRPr="007E31F9" w:rsidRDefault="007E31F9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7E31F9">
        <w:rPr>
          <w:rFonts w:ascii="Arial" w:hAnsi="Arial" w:cs="Arial"/>
          <w:b/>
          <w:sz w:val="24"/>
          <w:szCs w:val="24"/>
        </w:rPr>
        <w:lastRenderedPageBreak/>
        <w:t>Zadanie nr 3</w:t>
      </w:r>
    </w:p>
    <w:p w14:paraId="3FEF6D68" w14:textId="45A8A61A" w:rsidR="007E31F9" w:rsidRDefault="007E31F9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7E31F9">
        <w:rPr>
          <w:rFonts w:ascii="Arial" w:hAnsi="Arial" w:cs="Arial"/>
          <w:b/>
          <w:sz w:val="24"/>
          <w:szCs w:val="24"/>
        </w:rPr>
        <w:t>Projektor przenośny dla A-3</w:t>
      </w:r>
    </w:p>
    <w:p w14:paraId="2C5167D4" w14:textId="4A08E85D" w:rsidR="007E31F9" w:rsidRDefault="007E31F9" w:rsidP="007E31F9">
      <w:pPr>
        <w:keepNext/>
        <w:spacing w:after="60"/>
        <w:jc w:val="both"/>
        <w:outlineLvl w:val="2"/>
        <w:rPr>
          <w:rFonts w:ascii="Arial" w:hAnsi="Arial" w:cs="Arial"/>
          <w:b/>
          <w:szCs w:val="22"/>
        </w:rPr>
      </w:pPr>
      <w:bookmarkStart w:id="1" w:name="_Hlk160107212"/>
    </w:p>
    <w:p w14:paraId="572E0653" w14:textId="1A2C309B" w:rsidR="007E31F9" w:rsidRDefault="007E31F9" w:rsidP="007E31F9">
      <w:pPr>
        <w:keepNext/>
        <w:spacing w:after="60"/>
        <w:jc w:val="both"/>
        <w:outlineLvl w:val="2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Przenośny projektor LED Full HD Smart TV z obrazem 30-100" z dedykowanym </w:t>
      </w:r>
      <w:proofErr w:type="spellStart"/>
      <w:r>
        <w:rPr>
          <w:rFonts w:ascii="Arial" w:hAnsi="Arial" w:cs="Arial"/>
          <w:b/>
          <w:szCs w:val="22"/>
        </w:rPr>
        <w:t>powerbankiem</w:t>
      </w:r>
      <w:proofErr w:type="spellEnd"/>
      <w:r>
        <w:rPr>
          <w:rFonts w:ascii="Arial" w:hAnsi="Arial" w:cs="Arial"/>
          <w:b/>
          <w:szCs w:val="22"/>
        </w:rPr>
        <w:t xml:space="preserve"> o mocy min 50 W (20V) 32000 </w:t>
      </w:r>
      <w:proofErr w:type="spellStart"/>
      <w:r>
        <w:rPr>
          <w:rFonts w:ascii="Arial" w:hAnsi="Arial" w:cs="Arial"/>
          <w:b/>
          <w:szCs w:val="22"/>
        </w:rPr>
        <w:t>mAh</w:t>
      </w:r>
      <w:proofErr w:type="spellEnd"/>
      <w:r>
        <w:rPr>
          <w:rFonts w:ascii="Arial" w:hAnsi="Arial" w:cs="Arial"/>
          <w:b/>
          <w:szCs w:val="22"/>
        </w:rPr>
        <w:t xml:space="preserve"> (zapewnienie możliwości działania projektora bez konieczności podłączenia do sieci elektrycznej 230V)</w:t>
      </w:r>
    </w:p>
    <w:bookmarkEnd w:id="1"/>
    <w:p w14:paraId="1BB5863B" w14:textId="77777777" w:rsidR="007E31F9" w:rsidRDefault="007E31F9" w:rsidP="007E31F9">
      <w:pPr>
        <w:keepNext/>
        <w:spacing w:after="60"/>
        <w:ind w:firstLine="397"/>
        <w:jc w:val="both"/>
        <w:outlineLvl w:val="2"/>
        <w:rPr>
          <w:rFonts w:ascii="Arial" w:hAnsi="Arial" w:cs="Arial"/>
          <w:b/>
          <w:szCs w:val="22"/>
          <w:u w:val="dotted"/>
        </w:rPr>
      </w:pPr>
    </w:p>
    <w:p w14:paraId="1DEB4460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Technologia wyświetlania - DLP</w:t>
      </w:r>
    </w:p>
    <w:p w14:paraId="65AAE087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Rozdzielczość natywna - 1920 x 1080 (FHD)</w:t>
      </w:r>
    </w:p>
    <w:p w14:paraId="67748A16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Jasność - 550 lm</w:t>
      </w:r>
    </w:p>
    <w:p w14:paraId="7CE24F2C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Kontrast - 100 000:1</w:t>
      </w:r>
    </w:p>
    <w:p w14:paraId="11043B61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Wielkość rzutowanego obrazu w zakresie - 30" - 100"</w:t>
      </w:r>
    </w:p>
    <w:p w14:paraId="6A66BD65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Żywotność lampy - min. 20 000 h (tryb normalny)</w:t>
      </w:r>
    </w:p>
    <w:p w14:paraId="027CBEA3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Złącza - Mini HDMI i USB typ C</w:t>
      </w:r>
    </w:p>
    <w:p w14:paraId="06AA18C2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Łączność bezprzewodowa</w:t>
      </w:r>
    </w:p>
    <w:p w14:paraId="46847E08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Głośniki wbudowane 360°, min. 5W</w:t>
      </w:r>
    </w:p>
    <w:p w14:paraId="63E3C22D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Pobór mocy podczas pracy 50 W</w:t>
      </w:r>
    </w:p>
    <w:p w14:paraId="339D1BA1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Pobór mocy podczas spoczynku 0.5 W</w:t>
      </w:r>
    </w:p>
    <w:p w14:paraId="2D39BCD1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Wysokość, szerokość, głębokość – mały możliwy do przenoszenia</w:t>
      </w:r>
    </w:p>
    <w:p w14:paraId="1B0D62CA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Waga – nie więcej niż 0,9 kg</w:t>
      </w:r>
    </w:p>
    <w:p w14:paraId="6B939015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Dekodowanie wideo HDR10</w:t>
      </w:r>
    </w:p>
    <w:p w14:paraId="170B7862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Łączność bezprzewodowa: Bluetooth, </w:t>
      </w:r>
      <w:proofErr w:type="spellStart"/>
      <w:r>
        <w:rPr>
          <w:rFonts w:ascii="Arial" w:hAnsi="Arial" w:cs="Arial"/>
          <w:szCs w:val="22"/>
        </w:rPr>
        <w:t>WiFi</w:t>
      </w:r>
      <w:proofErr w:type="spellEnd"/>
      <w:r>
        <w:rPr>
          <w:rFonts w:ascii="Arial" w:hAnsi="Arial" w:cs="Arial"/>
          <w:szCs w:val="22"/>
        </w:rPr>
        <w:t xml:space="preserve">, Smart TV, Smart </w:t>
      </w:r>
      <w:proofErr w:type="spellStart"/>
      <w:r>
        <w:rPr>
          <w:rFonts w:ascii="Arial" w:hAnsi="Arial" w:cs="Arial"/>
          <w:szCs w:val="22"/>
        </w:rPr>
        <w:t>Things</w:t>
      </w:r>
      <w:proofErr w:type="spellEnd"/>
    </w:p>
    <w:p w14:paraId="2E15F9BB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Dołączone akcesoria co najmniej Pilot, Instrukcja Obsługi, Kabel USB-C</w:t>
      </w:r>
    </w:p>
    <w:p w14:paraId="1C1A4245" w14:textId="77777777" w:rsidR="007E31F9" w:rsidRDefault="007E31F9" w:rsidP="007E31F9">
      <w:pPr>
        <w:rPr>
          <w:rFonts w:ascii="Arial" w:hAnsi="Arial" w:cs="Arial"/>
          <w:szCs w:val="22"/>
        </w:rPr>
      </w:pPr>
    </w:p>
    <w:p w14:paraId="366D018C" w14:textId="77777777" w:rsidR="007E31F9" w:rsidRDefault="007E31F9" w:rsidP="007E31F9">
      <w:pPr>
        <w:rPr>
          <w:rFonts w:ascii="Arial" w:hAnsi="Arial" w:cs="Arial"/>
          <w:szCs w:val="22"/>
        </w:rPr>
      </w:pPr>
      <w:proofErr w:type="spellStart"/>
      <w:r>
        <w:rPr>
          <w:rFonts w:ascii="Arial" w:hAnsi="Arial" w:cs="Arial"/>
          <w:szCs w:val="22"/>
        </w:rPr>
        <w:t>PowerBank</w:t>
      </w:r>
      <w:proofErr w:type="spellEnd"/>
    </w:p>
    <w:p w14:paraId="0EE11F58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Sposób ładowania - przewodowe</w:t>
      </w:r>
    </w:p>
    <w:p w14:paraId="6D7C3162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Moc - min 50 W, 60 W</w:t>
      </w:r>
    </w:p>
    <w:p w14:paraId="507F6234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Porty – co najmniej 2 x USB-C </w:t>
      </w:r>
    </w:p>
    <w:p w14:paraId="41E74A6B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Liczba złącz ładujących - co najmniej 2</w:t>
      </w:r>
    </w:p>
    <w:p w14:paraId="611EC96E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Waga – nie więcej niż 0,9 kg </w:t>
      </w:r>
    </w:p>
    <w:p w14:paraId="752263A3" w14:textId="77777777" w:rsidR="007E31F9" w:rsidRDefault="007E31F9" w:rsidP="007E31F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Pojemność minimalna - 32000 </w:t>
      </w:r>
      <w:proofErr w:type="spellStart"/>
      <w:r>
        <w:rPr>
          <w:rFonts w:ascii="Arial" w:hAnsi="Arial" w:cs="Arial"/>
          <w:szCs w:val="22"/>
        </w:rPr>
        <w:t>mAh</w:t>
      </w:r>
      <w:proofErr w:type="spellEnd"/>
    </w:p>
    <w:p w14:paraId="18554360" w14:textId="77777777" w:rsidR="004D52B3" w:rsidRDefault="004D52B3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71F90963" w14:textId="6BD5B50E" w:rsidR="007E31F9" w:rsidRDefault="004D52B3" w:rsidP="003B4416">
      <w:pPr>
        <w:pStyle w:val="Zwykytekst"/>
        <w:jc w:val="both"/>
        <w:rPr>
          <w:rFonts w:ascii="Arial" w:hAnsi="Arial" w:cs="Arial"/>
          <w:sz w:val="22"/>
          <w:szCs w:val="22"/>
        </w:rPr>
      </w:pPr>
      <w:r w:rsidRPr="004D52B3">
        <w:rPr>
          <w:rFonts w:ascii="Arial" w:hAnsi="Arial" w:cs="Arial"/>
          <w:sz w:val="22"/>
          <w:szCs w:val="22"/>
        </w:rPr>
        <w:t>Gwarancja  minimum 24 miesiące</w:t>
      </w:r>
    </w:p>
    <w:p w14:paraId="008FCE01" w14:textId="27DEAFD7" w:rsidR="00B405EE" w:rsidRDefault="00B405EE" w:rsidP="003B4416">
      <w:pPr>
        <w:pStyle w:val="Zwykytekst"/>
        <w:jc w:val="both"/>
        <w:rPr>
          <w:rFonts w:ascii="Arial" w:hAnsi="Arial" w:cs="Arial"/>
          <w:sz w:val="22"/>
          <w:szCs w:val="22"/>
        </w:rPr>
      </w:pPr>
    </w:p>
    <w:p w14:paraId="250C9CC8" w14:textId="083063E6" w:rsidR="00B405EE" w:rsidRPr="00B405EE" w:rsidRDefault="00B405EE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  <w:r w:rsidRPr="00B405EE">
        <w:rPr>
          <w:rFonts w:ascii="Arial" w:hAnsi="Arial" w:cs="Arial"/>
          <w:b/>
          <w:sz w:val="22"/>
          <w:szCs w:val="22"/>
        </w:rPr>
        <w:t>Zadanie nr 4</w:t>
      </w:r>
    </w:p>
    <w:p w14:paraId="43751DD6" w14:textId="5DF39A7A" w:rsidR="00B405EE" w:rsidRDefault="00B405EE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  <w:r w:rsidRPr="00B405EE">
        <w:rPr>
          <w:rFonts w:ascii="Arial" w:hAnsi="Arial" w:cs="Arial"/>
          <w:b/>
          <w:sz w:val="22"/>
          <w:szCs w:val="22"/>
        </w:rPr>
        <w:t>Projektor -rzutnik sufitowy dla Katedry L-4</w:t>
      </w:r>
    </w:p>
    <w:p w14:paraId="657A126F" w14:textId="17221D8B" w:rsidR="00B405EE" w:rsidRDefault="00B405EE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</w:p>
    <w:p w14:paraId="2A232F03" w14:textId="543E7E69" w:rsidR="00DC39ED" w:rsidRDefault="008F790D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Wykonawca zamotuje i uruchomi </w:t>
      </w:r>
      <w:r w:rsidR="0036648A">
        <w:rPr>
          <w:rFonts w:ascii="Arial" w:hAnsi="Arial" w:cs="Arial"/>
          <w:b/>
          <w:sz w:val="22"/>
          <w:szCs w:val="22"/>
        </w:rPr>
        <w:t xml:space="preserve">dostarczony </w:t>
      </w:r>
      <w:r>
        <w:rPr>
          <w:rFonts w:ascii="Arial" w:hAnsi="Arial" w:cs="Arial"/>
          <w:b/>
          <w:sz w:val="22"/>
          <w:szCs w:val="22"/>
        </w:rPr>
        <w:t>projektor.</w:t>
      </w:r>
    </w:p>
    <w:p w14:paraId="454F6189" w14:textId="115D9D1D" w:rsidR="003C0773" w:rsidRDefault="003C0773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</w:p>
    <w:p w14:paraId="0D5200FC" w14:textId="15CF12BC" w:rsidR="003C0773" w:rsidRDefault="00297AB6" w:rsidP="003C0773">
      <w:pPr>
        <w:outlineLvl w:val="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Specyfikacja techniczna rzutnika sufitowego</w:t>
      </w:r>
    </w:p>
    <w:p w14:paraId="1DFC8171" w14:textId="77777777" w:rsidR="003C0773" w:rsidRDefault="003C0773" w:rsidP="003C0773">
      <w:pPr>
        <w:outlineLvl w:val="3"/>
        <w:rPr>
          <w:b/>
          <w:bCs/>
          <w:sz w:val="24"/>
          <w:szCs w:val="24"/>
        </w:rPr>
      </w:pPr>
    </w:p>
    <w:p w14:paraId="7AFE80DF" w14:textId="77777777" w:rsidR="003C0773" w:rsidRDefault="003C0773" w:rsidP="003C0773">
      <w:pPr>
        <w:outlineLvl w:val="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Technika</w:t>
      </w:r>
    </w:p>
    <w:p w14:paraId="10A2ED64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System projekcyjny: </w:t>
      </w:r>
      <w:r>
        <w:rPr>
          <w:sz w:val="24"/>
          <w:szCs w:val="24"/>
        </w:rPr>
        <w:t xml:space="preserve">Technologia 3LCD, Ciekłokrystaliczna migawka RGB </w:t>
      </w:r>
    </w:p>
    <w:p w14:paraId="5579CAE7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Panel LCD: </w:t>
      </w:r>
      <w:r>
        <w:rPr>
          <w:sz w:val="24"/>
          <w:szCs w:val="24"/>
        </w:rPr>
        <w:t xml:space="preserve">0,62 cal z C2 Fine </w:t>
      </w:r>
    </w:p>
    <w:p w14:paraId="3C69D4E3" w14:textId="77777777" w:rsidR="003C0773" w:rsidRDefault="003C0773" w:rsidP="003C0773">
      <w:pPr>
        <w:outlineLvl w:val="3"/>
        <w:rPr>
          <w:b/>
          <w:bCs/>
          <w:sz w:val="24"/>
          <w:szCs w:val="24"/>
        </w:rPr>
      </w:pPr>
    </w:p>
    <w:p w14:paraId="4318E18E" w14:textId="77777777" w:rsidR="003C0773" w:rsidRDefault="003C0773" w:rsidP="003C0773">
      <w:pPr>
        <w:outlineLvl w:val="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Obraz</w:t>
      </w:r>
    </w:p>
    <w:p w14:paraId="2C91DD4D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Natężenie światła barwnego: </w:t>
      </w:r>
      <w:r>
        <w:rPr>
          <w:sz w:val="24"/>
          <w:szCs w:val="24"/>
        </w:rPr>
        <w:t xml:space="preserve">4.600 lumen- 3.200 lumen (tryb ekonomiczny) zgodne z normą IDMS15.4 </w:t>
      </w:r>
    </w:p>
    <w:p w14:paraId="72E3AF35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Natężenie światła białego: </w:t>
      </w:r>
      <w:r>
        <w:rPr>
          <w:sz w:val="24"/>
          <w:szCs w:val="24"/>
        </w:rPr>
        <w:t xml:space="preserve">4.600 lumen - 3.200 lumen (tryb ekonomiczny) zgodne z normą ISO 21118:2020 </w:t>
      </w:r>
    </w:p>
    <w:p w14:paraId="23C57519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Rozdzielczość: </w:t>
      </w:r>
      <w:r>
        <w:rPr>
          <w:sz w:val="24"/>
          <w:szCs w:val="24"/>
        </w:rPr>
        <w:t xml:space="preserve">1080p </w:t>
      </w:r>
    </w:p>
    <w:p w14:paraId="692A08D6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High </w:t>
      </w:r>
      <w:proofErr w:type="spellStart"/>
      <w:r>
        <w:rPr>
          <w:b/>
          <w:bCs/>
        </w:rPr>
        <w:t>Definition:</w:t>
      </w:r>
      <w:r>
        <w:rPr>
          <w:sz w:val="24"/>
          <w:szCs w:val="24"/>
        </w:rPr>
        <w:t>Full</w:t>
      </w:r>
      <w:proofErr w:type="spellEnd"/>
      <w:r>
        <w:rPr>
          <w:sz w:val="24"/>
          <w:szCs w:val="24"/>
        </w:rPr>
        <w:t xml:space="preserve"> HD </w:t>
      </w:r>
    </w:p>
    <w:p w14:paraId="0CA1E1E5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Współczynnik proporcji obrazu: </w:t>
      </w:r>
      <w:r>
        <w:rPr>
          <w:sz w:val="24"/>
          <w:szCs w:val="24"/>
        </w:rPr>
        <w:t xml:space="preserve">16:9 </w:t>
      </w:r>
    </w:p>
    <w:p w14:paraId="3963D41A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Stosunek kontrastu: </w:t>
      </w:r>
      <w:r>
        <w:rPr>
          <w:sz w:val="24"/>
          <w:szCs w:val="24"/>
        </w:rPr>
        <w:t xml:space="preserve">2.500.000 : 1 </w:t>
      </w:r>
    </w:p>
    <w:p w14:paraId="45CCAEFB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Źródło światła: </w:t>
      </w:r>
      <w:r>
        <w:rPr>
          <w:sz w:val="24"/>
          <w:szCs w:val="24"/>
        </w:rPr>
        <w:t xml:space="preserve">Laser </w:t>
      </w:r>
    </w:p>
    <w:p w14:paraId="58619C3D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Źródło światła: </w:t>
      </w:r>
      <w:r>
        <w:rPr>
          <w:sz w:val="24"/>
          <w:szCs w:val="24"/>
        </w:rPr>
        <w:t>20.000 Godziny </w:t>
      </w:r>
      <w:proofErr w:type="spellStart"/>
      <w:r>
        <w:rPr>
          <w:sz w:val="24"/>
          <w:szCs w:val="24"/>
        </w:rPr>
        <w:t>Durability</w:t>
      </w:r>
      <w:proofErr w:type="spellEnd"/>
      <w:r>
        <w:rPr>
          <w:sz w:val="24"/>
          <w:szCs w:val="24"/>
        </w:rPr>
        <w:t xml:space="preserve"> High, 30.000 Godziny </w:t>
      </w:r>
      <w:proofErr w:type="spellStart"/>
      <w:r>
        <w:rPr>
          <w:sz w:val="24"/>
          <w:szCs w:val="24"/>
        </w:rPr>
        <w:t>Durability</w:t>
      </w:r>
      <w:proofErr w:type="spellEnd"/>
      <w:r>
        <w:rPr>
          <w:sz w:val="24"/>
          <w:szCs w:val="24"/>
        </w:rPr>
        <w:t xml:space="preserve"> Eco </w:t>
      </w:r>
    </w:p>
    <w:p w14:paraId="33B3ADD2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lastRenderedPageBreak/>
        <w:t xml:space="preserve">Korekcja obrazu: </w:t>
      </w:r>
      <w:r>
        <w:rPr>
          <w:sz w:val="24"/>
          <w:szCs w:val="24"/>
        </w:rPr>
        <w:t xml:space="preserve">Auto pionowo: ± 30 °, Ręczna obsługa (lub "Instrukcja obsługi") poziomo ± 30 ° </w:t>
      </w:r>
    </w:p>
    <w:p w14:paraId="0F202D14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Przetwarzanie wideo: </w:t>
      </w:r>
      <w:r>
        <w:rPr>
          <w:sz w:val="24"/>
          <w:szCs w:val="24"/>
        </w:rPr>
        <w:t xml:space="preserve">10 Bit </w:t>
      </w:r>
    </w:p>
    <w:p w14:paraId="606E1F4C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Częstotliwość odświeżania pionowego 2D: </w:t>
      </w:r>
      <w:r>
        <w:rPr>
          <w:sz w:val="24"/>
          <w:szCs w:val="24"/>
        </w:rPr>
        <w:t>192 </w:t>
      </w:r>
      <w:proofErr w:type="spellStart"/>
      <w:r>
        <w:rPr>
          <w:sz w:val="24"/>
          <w:szCs w:val="24"/>
        </w:rPr>
        <w:t>Hz</w:t>
      </w:r>
      <w:proofErr w:type="spellEnd"/>
      <w:r>
        <w:rPr>
          <w:sz w:val="24"/>
          <w:szCs w:val="24"/>
        </w:rPr>
        <w:t xml:space="preserve"> - 240 </w:t>
      </w:r>
      <w:proofErr w:type="spellStart"/>
      <w:r>
        <w:rPr>
          <w:sz w:val="24"/>
          <w:szCs w:val="24"/>
        </w:rPr>
        <w:t>Hz</w:t>
      </w:r>
      <w:proofErr w:type="spellEnd"/>
      <w:r>
        <w:rPr>
          <w:sz w:val="24"/>
          <w:szCs w:val="24"/>
        </w:rPr>
        <w:t xml:space="preserve"> </w:t>
      </w:r>
    </w:p>
    <w:p w14:paraId="7BB387F0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Odwzorowanie kolorów: </w:t>
      </w:r>
      <w:r>
        <w:rPr>
          <w:sz w:val="24"/>
          <w:szCs w:val="24"/>
        </w:rPr>
        <w:t xml:space="preserve">do 1,07 mld kolorów </w:t>
      </w:r>
    </w:p>
    <w:p w14:paraId="31730085" w14:textId="77777777" w:rsidR="003C0773" w:rsidRDefault="003C0773" w:rsidP="003C0773">
      <w:pPr>
        <w:outlineLvl w:val="3"/>
        <w:rPr>
          <w:b/>
          <w:bCs/>
          <w:sz w:val="24"/>
          <w:szCs w:val="24"/>
        </w:rPr>
      </w:pPr>
    </w:p>
    <w:p w14:paraId="23E7AB63" w14:textId="77777777" w:rsidR="003C0773" w:rsidRDefault="003C0773" w:rsidP="003C0773">
      <w:pPr>
        <w:outlineLvl w:val="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Układ optyczny</w:t>
      </w:r>
    </w:p>
    <w:p w14:paraId="09A6A9DE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Stosunek projekcji: </w:t>
      </w:r>
      <w:r>
        <w:rPr>
          <w:sz w:val="24"/>
          <w:szCs w:val="24"/>
        </w:rPr>
        <w:t xml:space="preserve">1,32 - 2,12:1 </w:t>
      </w:r>
    </w:p>
    <w:p w14:paraId="59CF6644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Zoom: </w:t>
      </w:r>
      <w:r>
        <w:rPr>
          <w:sz w:val="24"/>
          <w:szCs w:val="24"/>
        </w:rPr>
        <w:t xml:space="preserve">Manual, </w:t>
      </w:r>
      <w:proofErr w:type="spellStart"/>
      <w:r>
        <w:rPr>
          <w:sz w:val="24"/>
          <w:szCs w:val="24"/>
        </w:rPr>
        <w:t>Factor</w:t>
      </w:r>
      <w:proofErr w:type="spellEnd"/>
      <w:r>
        <w:rPr>
          <w:sz w:val="24"/>
          <w:szCs w:val="24"/>
        </w:rPr>
        <w:t xml:space="preserve">: 1 - 1,62 </w:t>
      </w:r>
    </w:p>
    <w:p w14:paraId="04931686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Współczynnik powiększenia obiektywu projekcyjnego: </w:t>
      </w:r>
      <w:r>
        <w:rPr>
          <w:sz w:val="24"/>
          <w:szCs w:val="24"/>
        </w:rPr>
        <w:t xml:space="preserve">1,32 - 2,12 : 1 </w:t>
      </w:r>
    </w:p>
    <w:p w14:paraId="19D3C1AA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Obiektyw: </w:t>
      </w:r>
      <w:r>
        <w:rPr>
          <w:sz w:val="24"/>
          <w:szCs w:val="24"/>
        </w:rPr>
        <w:t xml:space="preserve">Optyczny </w:t>
      </w:r>
    </w:p>
    <w:p w14:paraId="6BB945F6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Rozmiar projekcji: </w:t>
      </w:r>
      <w:r>
        <w:rPr>
          <w:sz w:val="24"/>
          <w:szCs w:val="24"/>
        </w:rPr>
        <w:t xml:space="preserve">31 cale - 310 cale </w:t>
      </w:r>
    </w:p>
    <w:p w14:paraId="3DBDD8D7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Odległość projekcyjna, system szerokokątny: </w:t>
      </w:r>
      <w:r>
        <w:rPr>
          <w:sz w:val="24"/>
          <w:szCs w:val="24"/>
        </w:rPr>
        <w:t xml:space="preserve">0,9 m - 9,1 m </w:t>
      </w:r>
    </w:p>
    <w:p w14:paraId="37348E4B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Wartość przesłony obiektywu projekcyjnego: </w:t>
      </w:r>
      <w:r>
        <w:rPr>
          <w:sz w:val="24"/>
          <w:szCs w:val="24"/>
        </w:rPr>
        <w:t xml:space="preserve">1,51 - 1,77 </w:t>
      </w:r>
    </w:p>
    <w:p w14:paraId="76439315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Odległość ogniskowa: </w:t>
      </w:r>
      <w:r>
        <w:rPr>
          <w:sz w:val="24"/>
          <w:szCs w:val="24"/>
        </w:rPr>
        <w:t xml:space="preserve">18,2 mm - 29,1 mm </w:t>
      </w:r>
    </w:p>
    <w:p w14:paraId="196E838B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Fokus: </w:t>
      </w:r>
      <w:r>
        <w:rPr>
          <w:sz w:val="24"/>
          <w:szCs w:val="24"/>
        </w:rPr>
        <w:t xml:space="preserve">Ręcznie </w:t>
      </w:r>
    </w:p>
    <w:p w14:paraId="3FB9292A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Przesunięcie: </w:t>
      </w:r>
      <w:r>
        <w:rPr>
          <w:sz w:val="24"/>
          <w:szCs w:val="24"/>
        </w:rPr>
        <w:t xml:space="preserve">10 : 1 </w:t>
      </w:r>
    </w:p>
    <w:p w14:paraId="3D6CF68B" w14:textId="77777777" w:rsidR="003C0773" w:rsidRDefault="003C0773" w:rsidP="003C0773">
      <w:pPr>
        <w:outlineLvl w:val="3"/>
        <w:rPr>
          <w:b/>
          <w:bCs/>
          <w:sz w:val="24"/>
          <w:szCs w:val="24"/>
        </w:rPr>
      </w:pPr>
    </w:p>
    <w:p w14:paraId="183AF483" w14:textId="77777777" w:rsidR="003C0773" w:rsidRDefault="003C0773" w:rsidP="003C0773">
      <w:pPr>
        <w:outlineLvl w:val="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Złącza</w:t>
      </w:r>
    </w:p>
    <w:p w14:paraId="28C2FA0B" w14:textId="77777777" w:rsidR="003C0773" w:rsidRDefault="003C0773" w:rsidP="003C0773">
      <w:pPr>
        <w:outlineLvl w:val="4"/>
        <w:rPr>
          <w:b/>
          <w:bCs/>
        </w:rPr>
      </w:pPr>
      <w:r>
        <w:rPr>
          <w:b/>
          <w:bCs/>
        </w:rPr>
        <w:t>Przyłącza:</w:t>
      </w:r>
    </w:p>
    <w:p w14:paraId="5AFF312A" w14:textId="77777777" w:rsidR="003C0773" w:rsidRDefault="003C0773" w:rsidP="003C0773">
      <w:pPr>
        <w:rPr>
          <w:sz w:val="24"/>
          <w:szCs w:val="24"/>
        </w:rPr>
      </w:pPr>
      <w:r>
        <w:rPr>
          <w:sz w:val="24"/>
          <w:szCs w:val="24"/>
        </w:rPr>
        <w:t xml:space="preserve">USB 2.0-A, USB 2.0, RS-232C, Interfejs Ethernet (100 Base-TX / 10 Base-T), Wi-Fi Direct, Wejście VGA (2x), Wyjście VGA, Wejście sygnału kompozytowego, </w:t>
      </w:r>
      <w:proofErr w:type="spellStart"/>
      <w:r>
        <w:rPr>
          <w:sz w:val="24"/>
          <w:szCs w:val="24"/>
        </w:rPr>
        <w:t>Miracast</w:t>
      </w:r>
      <w:proofErr w:type="spellEnd"/>
      <w:r>
        <w:rPr>
          <w:sz w:val="24"/>
          <w:szCs w:val="24"/>
        </w:rPr>
        <w:t xml:space="preserve">, Gniazdo wtykowe wyjściowe, Gniazdo wtykowe wejściowe (2x), Wyjście audio typu </w:t>
      </w:r>
      <w:proofErr w:type="spellStart"/>
      <w:r>
        <w:rPr>
          <w:sz w:val="24"/>
          <w:szCs w:val="24"/>
        </w:rPr>
        <w:t>cinch</w:t>
      </w:r>
      <w:proofErr w:type="spellEnd"/>
      <w:r>
        <w:rPr>
          <w:sz w:val="24"/>
          <w:szCs w:val="24"/>
        </w:rPr>
        <w:t>, wejście mikrofonu, HDMI (HDCP 2.2) (2x), Bezprzewodowa sieć LAN IEEE 802.11a/b/g/n/</w:t>
      </w:r>
      <w:proofErr w:type="spellStart"/>
      <w:r>
        <w:rPr>
          <w:sz w:val="24"/>
          <w:szCs w:val="24"/>
        </w:rPr>
        <w:t>ac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WiFi</w:t>
      </w:r>
      <w:proofErr w:type="spellEnd"/>
      <w:r>
        <w:rPr>
          <w:sz w:val="24"/>
          <w:szCs w:val="24"/>
        </w:rPr>
        <w:t xml:space="preserve"> 5) </w:t>
      </w:r>
    </w:p>
    <w:p w14:paraId="0B0E08CE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Protokół sieciowy: </w:t>
      </w:r>
      <w:r>
        <w:rPr>
          <w:sz w:val="24"/>
          <w:szCs w:val="24"/>
        </w:rPr>
        <w:t xml:space="preserve">HTTPS, IPv6, SNMP, ESC/VP.net, </w:t>
      </w:r>
      <w:proofErr w:type="spellStart"/>
      <w:r>
        <w:rPr>
          <w:sz w:val="24"/>
          <w:szCs w:val="24"/>
        </w:rPr>
        <w:t>PJLink</w:t>
      </w:r>
      <w:proofErr w:type="spellEnd"/>
      <w:r>
        <w:rPr>
          <w:sz w:val="24"/>
          <w:szCs w:val="24"/>
        </w:rPr>
        <w:t xml:space="preserve"> </w:t>
      </w:r>
    </w:p>
    <w:p w14:paraId="34747392" w14:textId="77777777" w:rsidR="003C0773" w:rsidRDefault="003C0773" w:rsidP="003C0773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2826C5F" w14:textId="77777777" w:rsidR="003C0773" w:rsidRDefault="003C0773" w:rsidP="003C0773">
      <w:pPr>
        <w:outlineLvl w:val="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Funkcje</w:t>
      </w:r>
    </w:p>
    <w:p w14:paraId="10846B88" w14:textId="77777777" w:rsidR="003C0773" w:rsidRDefault="003C0773" w:rsidP="003C0773">
      <w:pPr>
        <w:rPr>
          <w:sz w:val="24"/>
          <w:szCs w:val="24"/>
        </w:rPr>
      </w:pPr>
      <w:r>
        <w:rPr>
          <w:sz w:val="24"/>
          <w:szCs w:val="24"/>
        </w:rPr>
        <w:t xml:space="preserve">Suwak wyłączania obrazu/dźwięku, Funkcja korekcji łuku, Automatyczne włączanie, Automatyczne wyszukiwanie źródła obrazu, Wbudowany głośnik, Zgodność ze standardem CEC, Włączanie/wyłączanie bezpośrednie, Kompatybilny ze skanerem dokumentów, Edge </w:t>
      </w:r>
      <w:proofErr w:type="spellStart"/>
      <w:r>
        <w:rPr>
          <w:sz w:val="24"/>
          <w:szCs w:val="24"/>
        </w:rPr>
        <w:t>Blending</w:t>
      </w:r>
      <w:proofErr w:type="spellEnd"/>
      <w:r>
        <w:rPr>
          <w:sz w:val="24"/>
          <w:szCs w:val="24"/>
        </w:rPr>
        <w:t xml:space="preserve"> (łączenie projekcji), Wyświetlacz, Pozioma i pionowa korekcja geometrii obrazu, Źródło światła o długiej żywotności, </w:t>
      </w:r>
      <w:proofErr w:type="spellStart"/>
      <w:r>
        <w:rPr>
          <w:sz w:val="24"/>
          <w:szCs w:val="24"/>
        </w:rPr>
        <w:t>Quick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Corner</w:t>
      </w:r>
      <w:proofErr w:type="spellEnd"/>
      <w:r>
        <w:rPr>
          <w:sz w:val="24"/>
          <w:szCs w:val="24"/>
        </w:rPr>
        <w:t>, Funkcja planowania, Lustrzane odbicie ekranu, Udostępnianie ekranu, Funkcja podziału ekranu, Niezwykła rozdzielczość, Możliwość połączenia z bezprzewodową siecią LAN</w:t>
      </w:r>
    </w:p>
    <w:p w14:paraId="431DECFD" w14:textId="77777777" w:rsidR="003C0773" w:rsidRDefault="003C0773" w:rsidP="003C0773">
      <w:pPr>
        <w:outlineLvl w:val="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Informacje ogólne</w:t>
      </w:r>
    </w:p>
    <w:p w14:paraId="6E1982AB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Napięcie zasilania: </w:t>
      </w:r>
      <w:r>
        <w:rPr>
          <w:sz w:val="24"/>
          <w:szCs w:val="24"/>
        </w:rPr>
        <w:t xml:space="preserve">AC 220 V - 240 V, 50 </w:t>
      </w:r>
      <w:proofErr w:type="spellStart"/>
      <w:r>
        <w:rPr>
          <w:sz w:val="24"/>
          <w:szCs w:val="24"/>
        </w:rPr>
        <w:t>Hz</w:t>
      </w:r>
      <w:proofErr w:type="spellEnd"/>
      <w:r>
        <w:rPr>
          <w:sz w:val="24"/>
          <w:szCs w:val="24"/>
        </w:rPr>
        <w:t xml:space="preserve"> - 60 </w:t>
      </w:r>
      <w:proofErr w:type="spellStart"/>
      <w:r>
        <w:rPr>
          <w:sz w:val="24"/>
          <w:szCs w:val="24"/>
        </w:rPr>
        <w:t>Hz</w:t>
      </w:r>
      <w:proofErr w:type="spellEnd"/>
      <w:r>
        <w:rPr>
          <w:sz w:val="24"/>
          <w:szCs w:val="24"/>
        </w:rPr>
        <w:t xml:space="preserve"> </w:t>
      </w:r>
    </w:p>
    <w:p w14:paraId="63B6D560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Wymiary produktu: </w:t>
      </w:r>
      <w:r>
        <w:rPr>
          <w:sz w:val="24"/>
          <w:szCs w:val="24"/>
        </w:rPr>
        <w:t xml:space="preserve">max450‎ x max350 x max150 mm (Szerokość x Głębokość x Wysokość) </w:t>
      </w:r>
    </w:p>
    <w:p w14:paraId="7824BC6E" w14:textId="77777777" w:rsidR="003C0773" w:rsidRDefault="003C0773" w:rsidP="003C0773">
      <w:pPr>
        <w:outlineLvl w:val="4"/>
        <w:rPr>
          <w:b/>
          <w:bCs/>
        </w:rPr>
      </w:pPr>
      <w:r>
        <w:rPr>
          <w:b/>
          <w:bCs/>
        </w:rPr>
        <w:t xml:space="preserve">Waga produktu: </w:t>
      </w:r>
      <w:r>
        <w:rPr>
          <w:sz w:val="24"/>
          <w:szCs w:val="24"/>
        </w:rPr>
        <w:t>max 5,0kg</w:t>
      </w:r>
    </w:p>
    <w:p w14:paraId="345DD221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Rodzaj pokoju / zastosowanie: </w:t>
      </w:r>
      <w:r>
        <w:rPr>
          <w:sz w:val="24"/>
          <w:szCs w:val="24"/>
        </w:rPr>
        <w:t>Sala wykładowa,</w:t>
      </w:r>
    </w:p>
    <w:p w14:paraId="0E5313BC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Ustawienie: </w:t>
      </w:r>
      <w:r>
        <w:rPr>
          <w:sz w:val="24"/>
          <w:szCs w:val="24"/>
        </w:rPr>
        <w:t xml:space="preserve">Mocowanie sufitowe </w:t>
      </w:r>
    </w:p>
    <w:p w14:paraId="2428BB50" w14:textId="77777777" w:rsidR="003C0773" w:rsidRDefault="003C0773" w:rsidP="003C0773">
      <w:pPr>
        <w:outlineLvl w:val="4"/>
        <w:rPr>
          <w:sz w:val="24"/>
          <w:szCs w:val="24"/>
        </w:rPr>
      </w:pPr>
      <w:r>
        <w:rPr>
          <w:b/>
          <w:bCs/>
        </w:rPr>
        <w:t xml:space="preserve">Preferowany Kolor: </w:t>
      </w:r>
      <w:r>
        <w:rPr>
          <w:sz w:val="24"/>
          <w:szCs w:val="24"/>
        </w:rPr>
        <w:t xml:space="preserve">Biały </w:t>
      </w:r>
    </w:p>
    <w:p w14:paraId="49A69F63" w14:textId="77777777" w:rsidR="003C0773" w:rsidRDefault="003C0773" w:rsidP="003C0773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F611AEE" w14:textId="7EAE01AA" w:rsidR="003C0773" w:rsidRDefault="00333A16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Gwarancja : </w:t>
      </w:r>
      <w:r w:rsidR="00AE260F">
        <w:rPr>
          <w:rFonts w:ascii="Arial" w:hAnsi="Arial" w:cs="Arial"/>
          <w:b/>
          <w:sz w:val="22"/>
          <w:szCs w:val="22"/>
        </w:rPr>
        <w:t xml:space="preserve">minimum </w:t>
      </w:r>
      <w:r>
        <w:rPr>
          <w:rFonts w:ascii="Arial" w:hAnsi="Arial" w:cs="Arial"/>
          <w:b/>
          <w:sz w:val="22"/>
          <w:szCs w:val="22"/>
        </w:rPr>
        <w:t>36 miesi</w:t>
      </w:r>
      <w:r w:rsidR="002F1DB5">
        <w:rPr>
          <w:rFonts w:ascii="Arial" w:hAnsi="Arial" w:cs="Arial"/>
          <w:b/>
          <w:sz w:val="22"/>
          <w:szCs w:val="22"/>
        </w:rPr>
        <w:t>ę</w:t>
      </w:r>
      <w:r>
        <w:rPr>
          <w:rFonts w:ascii="Arial" w:hAnsi="Arial" w:cs="Arial"/>
          <w:b/>
          <w:sz w:val="22"/>
          <w:szCs w:val="22"/>
        </w:rPr>
        <w:t>cy</w:t>
      </w:r>
    </w:p>
    <w:p w14:paraId="148BE855" w14:textId="565CD307" w:rsidR="004E5177" w:rsidRDefault="004E5177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</w:p>
    <w:p w14:paraId="42189EB1" w14:textId="14FD92FB" w:rsidR="004E5177" w:rsidRDefault="004E5177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nr 5</w:t>
      </w:r>
    </w:p>
    <w:p w14:paraId="78C4A762" w14:textId="24000139" w:rsidR="00E61F7D" w:rsidRDefault="004E5177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Projektory multimedialne dla </w:t>
      </w:r>
      <w:proofErr w:type="spellStart"/>
      <w:r>
        <w:rPr>
          <w:rFonts w:ascii="Arial" w:hAnsi="Arial" w:cs="Arial"/>
          <w:b/>
          <w:sz w:val="22"/>
          <w:szCs w:val="22"/>
        </w:rPr>
        <w:t>WIiTCH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</w:p>
    <w:p w14:paraId="2F3BA8BF" w14:textId="77777777" w:rsidR="00645E76" w:rsidRDefault="00645E76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</w:p>
    <w:p w14:paraId="27A13484" w14:textId="61F65ED9" w:rsidR="00AE260F" w:rsidRPr="00E61F7D" w:rsidRDefault="004E5177" w:rsidP="00E61F7D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2F30C8">
        <w:rPr>
          <w:rFonts w:ascii="Arial" w:hAnsi="Arial" w:cs="Arial"/>
          <w:b/>
          <w:sz w:val="28"/>
          <w:szCs w:val="28"/>
        </w:rPr>
        <w:t>2 szt.</w:t>
      </w:r>
      <w:r w:rsidR="00AE260F" w:rsidRPr="002F30C8">
        <w:rPr>
          <w:rFonts w:ascii="Arial" w:hAnsi="Arial" w:cs="Arial"/>
          <w:sz w:val="22"/>
          <w:szCs w:val="22"/>
        </w:rPr>
        <w:t xml:space="preserve"> na sale  dydaktyczne Wydziału</w:t>
      </w:r>
    </w:p>
    <w:p w14:paraId="5C253E4D" w14:textId="77777777" w:rsidR="00AE260F" w:rsidRDefault="00AE260F" w:rsidP="00AE260F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3193"/>
      </w:tblGrid>
      <w:tr w:rsidR="00AE260F" w14:paraId="6EB82006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68759B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Typ matrycy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4AA5A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3LCD</w:t>
            </w:r>
          </w:p>
        </w:tc>
      </w:tr>
      <w:tr w:rsidR="00AE260F" w14:paraId="41B0D24B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B18483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Jasność [ANSI lumen]: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552A8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min. 5000 </w:t>
            </w:r>
          </w:p>
        </w:tc>
      </w:tr>
      <w:tr w:rsidR="00AE260F" w14:paraId="1C467BD0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806A3A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lastRenderedPageBreak/>
              <w:t>Współczynnik kontrastu: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0AE3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16000:1 </w:t>
            </w:r>
          </w:p>
        </w:tc>
      </w:tr>
      <w:tr w:rsidR="00AE260F" w14:paraId="1A31E0F6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0889C4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Rozdzielczość podstawowa: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A0EAC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WUXGA (1920 x 1200) </w:t>
            </w:r>
          </w:p>
        </w:tc>
      </w:tr>
      <w:tr w:rsidR="00AE260F" w14:paraId="2E9DE699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8FF63E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Rozdzielczość maksymalna: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656D4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1920 x 1200 </w:t>
            </w:r>
          </w:p>
        </w:tc>
      </w:tr>
      <w:tr w:rsidR="00AE260F" w14:paraId="0D0F5E51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A43E6A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Format obrazu standardowy: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699D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16:10 </w:t>
            </w:r>
          </w:p>
        </w:tc>
      </w:tr>
      <w:tr w:rsidR="00AE260F" w14:paraId="424C6DEA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A1F855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Wielkość obrazu: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0A37A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30 cali - 300 cali </w:t>
            </w:r>
          </w:p>
        </w:tc>
      </w:tr>
      <w:tr w:rsidR="00AE260F" w14:paraId="41B0C991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2187BF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Minimalna odległość projekcji [m]: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166C7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0.75 </w:t>
            </w:r>
          </w:p>
        </w:tc>
      </w:tr>
      <w:tr w:rsidR="00AE260F" w14:paraId="5979F808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31A162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Krótkoogniskowy: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010C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Nie </w:t>
            </w:r>
          </w:p>
        </w:tc>
      </w:tr>
      <w:tr w:rsidR="00AE260F" w14:paraId="03AD7563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2D4078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Full HD: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F1535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Tak </w:t>
            </w:r>
          </w:p>
        </w:tc>
      </w:tr>
      <w:tr w:rsidR="00AE260F" w14:paraId="35C1F136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7D165B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Głośniki: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6E29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Tak </w:t>
            </w:r>
          </w:p>
        </w:tc>
      </w:tr>
      <w:tr w:rsidR="00AE260F" w14:paraId="561B29E4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4F880B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Żywotność lampy: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30F9F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Min. 5000 godzin</w:t>
            </w:r>
          </w:p>
        </w:tc>
      </w:tr>
      <w:tr w:rsidR="00AE260F" w14:paraId="661207D3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22F594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Wejście HDMI: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4223B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Min. 2 </w:t>
            </w:r>
          </w:p>
        </w:tc>
      </w:tr>
      <w:tr w:rsidR="00AE260F" w14:paraId="6851BAA3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C3140D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Wejście D-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Sub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0DDD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Min 1 </w:t>
            </w:r>
          </w:p>
        </w:tc>
      </w:tr>
      <w:tr w:rsidR="00AE260F" w14:paraId="52627AFA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71F9E0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Możliwość montażu na suficie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C71E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Tak</w:t>
            </w:r>
          </w:p>
        </w:tc>
      </w:tr>
      <w:tr w:rsidR="00AE260F" w14:paraId="50A2A7FC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14A1B0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Pilot: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BA0BF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Tak </w:t>
            </w:r>
          </w:p>
        </w:tc>
      </w:tr>
      <w:tr w:rsidR="00AE260F" w14:paraId="7D9741AD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135E45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Torba: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29E1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Nie </w:t>
            </w:r>
          </w:p>
        </w:tc>
      </w:tr>
      <w:tr w:rsidR="00AE260F" w14:paraId="3407A96C" w14:textId="77777777" w:rsidTr="00AE260F">
        <w:trPr>
          <w:trHeight w:val="34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BF78BE" w14:textId="77777777" w:rsidR="00AE260F" w:rsidRDefault="00AE260F">
            <w:pP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Gwarancja: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EFD0" w14:textId="77777777" w:rsidR="00AE260F" w:rsidRDefault="00AE260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Minimum 36 miesięcy </w:t>
            </w:r>
          </w:p>
        </w:tc>
      </w:tr>
    </w:tbl>
    <w:p w14:paraId="293D26D9" w14:textId="77777777" w:rsidR="00AE260F" w:rsidRDefault="00AE260F" w:rsidP="003B4416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</w:p>
    <w:sectPr w:rsidR="00AE260F" w:rsidSect="008A6C9B">
      <w:headerReference w:type="default" r:id="rId11"/>
      <w:footerReference w:type="default" r:id="rId12"/>
      <w:pgSz w:w="11906" w:h="16838"/>
      <w:pgMar w:top="851" w:right="1152" w:bottom="993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C1366" w14:textId="77777777" w:rsidR="003C1601" w:rsidRDefault="003C1601">
      <w:r>
        <w:separator/>
      </w:r>
    </w:p>
  </w:endnote>
  <w:endnote w:type="continuationSeparator" w:id="0">
    <w:p w14:paraId="4A6B279B" w14:textId="77777777" w:rsidR="003C1601" w:rsidRDefault="003C1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E6406" w14:textId="77777777"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14:paraId="282FF0CE" w14:textId="77777777"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14:paraId="5235D245" w14:textId="77777777"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14:paraId="75D08D2F" w14:textId="77777777"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F8FE9" w14:textId="77777777" w:rsidR="003C1601" w:rsidRDefault="003C1601">
      <w:r>
        <w:separator/>
      </w:r>
    </w:p>
  </w:footnote>
  <w:footnote w:type="continuationSeparator" w:id="0">
    <w:p w14:paraId="4F0FF042" w14:textId="77777777" w:rsidR="003C1601" w:rsidRDefault="003C1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76835" w14:textId="59F03446" w:rsidR="00071380" w:rsidRDefault="00071380">
    <w:pPr>
      <w:pStyle w:val="Nagwek"/>
    </w:pPr>
  </w:p>
  <w:p w14:paraId="28EAF2A3" w14:textId="77777777" w:rsidR="00071380" w:rsidRDefault="000713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7C5C95"/>
    <w:multiLevelType w:val="hybridMultilevel"/>
    <w:tmpl w:val="39D40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D35F92"/>
    <w:multiLevelType w:val="hybridMultilevel"/>
    <w:tmpl w:val="569E606C"/>
    <w:lvl w:ilvl="0" w:tplc="78A4CF4C">
      <w:numFmt w:val="bullet"/>
      <w:lvlText w:val=""/>
      <w:lvlJc w:val="left"/>
      <w:pPr>
        <w:ind w:left="757" w:hanging="360"/>
      </w:pPr>
      <w:rPr>
        <w:rFonts w:ascii="Symbol" w:eastAsia="Times New Roman" w:hAnsi="Symbol" w:cs="Arial" w:hint="default"/>
        <w:b w:val="0"/>
        <w:i/>
        <w:sz w:val="20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2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ADC2B4F"/>
    <w:multiLevelType w:val="multilevel"/>
    <w:tmpl w:val="6726A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C5E0282"/>
    <w:multiLevelType w:val="hybridMultilevel"/>
    <w:tmpl w:val="ADA2A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2"/>
  </w:num>
  <w:num w:numId="3">
    <w:abstractNumId w:val="19"/>
  </w:num>
  <w:num w:numId="4">
    <w:abstractNumId w:val="1"/>
  </w:num>
  <w:num w:numId="5">
    <w:abstractNumId w:val="6"/>
  </w:num>
  <w:num w:numId="6">
    <w:abstractNumId w:val="9"/>
  </w:num>
  <w:num w:numId="7">
    <w:abstractNumId w:val="18"/>
  </w:num>
  <w:num w:numId="8">
    <w:abstractNumId w:val="17"/>
  </w:num>
  <w:num w:numId="9">
    <w:abstractNumId w:val="3"/>
  </w:num>
  <w:num w:numId="10">
    <w:abstractNumId w:val="16"/>
  </w:num>
  <w:num w:numId="11">
    <w:abstractNumId w:val="7"/>
  </w:num>
  <w:num w:numId="12">
    <w:abstractNumId w:val="8"/>
  </w:num>
  <w:num w:numId="13">
    <w:abstractNumId w:val="5"/>
  </w:num>
  <w:num w:numId="14">
    <w:abstractNumId w:val="21"/>
  </w:num>
  <w:num w:numId="15">
    <w:abstractNumId w:val="10"/>
  </w:num>
  <w:num w:numId="16">
    <w:abstractNumId w:val="12"/>
  </w:num>
  <w:num w:numId="17">
    <w:abstractNumId w:val="15"/>
  </w:num>
  <w:num w:numId="18">
    <w:abstractNumId w:val="2"/>
  </w:num>
  <w:num w:numId="19">
    <w:abstractNumId w:val="14"/>
  </w:num>
  <w:num w:numId="20">
    <w:abstractNumId w:val="23"/>
  </w:num>
  <w:num w:numId="21">
    <w:abstractNumId w:val="20"/>
  </w:num>
  <w:num w:numId="22">
    <w:abstractNumId w:val="11"/>
  </w:num>
  <w:num w:numId="23">
    <w:abstractNumId w:val="24"/>
  </w:num>
  <w:num w:numId="24">
    <w:abstractNumId w:val="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10A5B"/>
    <w:rsid w:val="00024FF3"/>
    <w:rsid w:val="00040B80"/>
    <w:rsid w:val="00045A31"/>
    <w:rsid w:val="00047A97"/>
    <w:rsid w:val="00054161"/>
    <w:rsid w:val="000549F6"/>
    <w:rsid w:val="00065577"/>
    <w:rsid w:val="00066BF9"/>
    <w:rsid w:val="000711A4"/>
    <w:rsid w:val="00071380"/>
    <w:rsid w:val="000B5129"/>
    <w:rsid w:val="000B6E38"/>
    <w:rsid w:val="000C594E"/>
    <w:rsid w:val="000C5EAE"/>
    <w:rsid w:val="000E51C8"/>
    <w:rsid w:val="00107C05"/>
    <w:rsid w:val="00114822"/>
    <w:rsid w:val="001425D9"/>
    <w:rsid w:val="001803C6"/>
    <w:rsid w:val="0018741B"/>
    <w:rsid w:val="001A4F78"/>
    <w:rsid w:val="001C2BCC"/>
    <w:rsid w:val="001C57B6"/>
    <w:rsid w:val="001E24B8"/>
    <w:rsid w:val="001F5F9F"/>
    <w:rsid w:val="00200734"/>
    <w:rsid w:val="002140E4"/>
    <w:rsid w:val="002405B1"/>
    <w:rsid w:val="00270E22"/>
    <w:rsid w:val="002714EC"/>
    <w:rsid w:val="0027209D"/>
    <w:rsid w:val="00293505"/>
    <w:rsid w:val="0029621D"/>
    <w:rsid w:val="00297AB6"/>
    <w:rsid w:val="002A529C"/>
    <w:rsid w:val="002E7025"/>
    <w:rsid w:val="002F1DB5"/>
    <w:rsid w:val="002F30C8"/>
    <w:rsid w:val="00301B5D"/>
    <w:rsid w:val="00314FA7"/>
    <w:rsid w:val="00333A16"/>
    <w:rsid w:val="00341FB8"/>
    <w:rsid w:val="00344AE6"/>
    <w:rsid w:val="00344D44"/>
    <w:rsid w:val="0034533B"/>
    <w:rsid w:val="00346A70"/>
    <w:rsid w:val="0036648A"/>
    <w:rsid w:val="0037066E"/>
    <w:rsid w:val="003744C6"/>
    <w:rsid w:val="003B4416"/>
    <w:rsid w:val="003C0773"/>
    <w:rsid w:val="003C1601"/>
    <w:rsid w:val="003D132E"/>
    <w:rsid w:val="003D70B6"/>
    <w:rsid w:val="003E2F73"/>
    <w:rsid w:val="003F655C"/>
    <w:rsid w:val="004060D0"/>
    <w:rsid w:val="00426D3B"/>
    <w:rsid w:val="00432969"/>
    <w:rsid w:val="00444ED6"/>
    <w:rsid w:val="0045358C"/>
    <w:rsid w:val="00464E5F"/>
    <w:rsid w:val="004679B4"/>
    <w:rsid w:val="00476CA4"/>
    <w:rsid w:val="0047788B"/>
    <w:rsid w:val="004A28D8"/>
    <w:rsid w:val="004D52B3"/>
    <w:rsid w:val="004E36D6"/>
    <w:rsid w:val="004E5177"/>
    <w:rsid w:val="00510241"/>
    <w:rsid w:val="00516191"/>
    <w:rsid w:val="00537295"/>
    <w:rsid w:val="00560CDB"/>
    <w:rsid w:val="00562425"/>
    <w:rsid w:val="00582D3B"/>
    <w:rsid w:val="005834CE"/>
    <w:rsid w:val="005844C6"/>
    <w:rsid w:val="005A0B39"/>
    <w:rsid w:val="005A6DAA"/>
    <w:rsid w:val="005C4C75"/>
    <w:rsid w:val="005D0ACD"/>
    <w:rsid w:val="006056F5"/>
    <w:rsid w:val="006157E2"/>
    <w:rsid w:val="00626DF7"/>
    <w:rsid w:val="00645E76"/>
    <w:rsid w:val="00652A69"/>
    <w:rsid w:val="00655674"/>
    <w:rsid w:val="006914B8"/>
    <w:rsid w:val="006D7E84"/>
    <w:rsid w:val="006E2C74"/>
    <w:rsid w:val="007142E5"/>
    <w:rsid w:val="00737FFA"/>
    <w:rsid w:val="00742996"/>
    <w:rsid w:val="007441D0"/>
    <w:rsid w:val="007446EF"/>
    <w:rsid w:val="0075777D"/>
    <w:rsid w:val="00766F2F"/>
    <w:rsid w:val="0077574C"/>
    <w:rsid w:val="00791E14"/>
    <w:rsid w:val="007A3E00"/>
    <w:rsid w:val="007C4CBB"/>
    <w:rsid w:val="007E31F9"/>
    <w:rsid w:val="007E6662"/>
    <w:rsid w:val="007E6D17"/>
    <w:rsid w:val="008003BE"/>
    <w:rsid w:val="00815642"/>
    <w:rsid w:val="008336C5"/>
    <w:rsid w:val="008845DA"/>
    <w:rsid w:val="0089585C"/>
    <w:rsid w:val="008A483F"/>
    <w:rsid w:val="008A6C9B"/>
    <w:rsid w:val="008B231A"/>
    <w:rsid w:val="008D5228"/>
    <w:rsid w:val="008F1BDE"/>
    <w:rsid w:val="008F790D"/>
    <w:rsid w:val="009248C8"/>
    <w:rsid w:val="009465CE"/>
    <w:rsid w:val="0097301E"/>
    <w:rsid w:val="00985B3A"/>
    <w:rsid w:val="00985E04"/>
    <w:rsid w:val="009A2889"/>
    <w:rsid w:val="009B7F84"/>
    <w:rsid w:val="009F6D35"/>
    <w:rsid w:val="00A2772D"/>
    <w:rsid w:val="00A74D61"/>
    <w:rsid w:val="00A82141"/>
    <w:rsid w:val="00A83647"/>
    <w:rsid w:val="00A91327"/>
    <w:rsid w:val="00A966B3"/>
    <w:rsid w:val="00A96734"/>
    <w:rsid w:val="00AB1460"/>
    <w:rsid w:val="00AB173C"/>
    <w:rsid w:val="00AB36D4"/>
    <w:rsid w:val="00AD109D"/>
    <w:rsid w:val="00AE260F"/>
    <w:rsid w:val="00AF3347"/>
    <w:rsid w:val="00AF7E31"/>
    <w:rsid w:val="00B04085"/>
    <w:rsid w:val="00B13965"/>
    <w:rsid w:val="00B36E0C"/>
    <w:rsid w:val="00B405EE"/>
    <w:rsid w:val="00B831BF"/>
    <w:rsid w:val="00B959FC"/>
    <w:rsid w:val="00BB02E1"/>
    <w:rsid w:val="00BC4D50"/>
    <w:rsid w:val="00C30647"/>
    <w:rsid w:val="00C30C5E"/>
    <w:rsid w:val="00C51541"/>
    <w:rsid w:val="00C77238"/>
    <w:rsid w:val="00C938EB"/>
    <w:rsid w:val="00C959A8"/>
    <w:rsid w:val="00CB204E"/>
    <w:rsid w:val="00CC02B5"/>
    <w:rsid w:val="00CD3C7F"/>
    <w:rsid w:val="00CF14C6"/>
    <w:rsid w:val="00CF6829"/>
    <w:rsid w:val="00D51D5C"/>
    <w:rsid w:val="00D5499B"/>
    <w:rsid w:val="00D70A32"/>
    <w:rsid w:val="00D93388"/>
    <w:rsid w:val="00D9623D"/>
    <w:rsid w:val="00DB6ADF"/>
    <w:rsid w:val="00DC39ED"/>
    <w:rsid w:val="00DD16B0"/>
    <w:rsid w:val="00E019AF"/>
    <w:rsid w:val="00E10C82"/>
    <w:rsid w:val="00E44048"/>
    <w:rsid w:val="00E55F69"/>
    <w:rsid w:val="00E61F7D"/>
    <w:rsid w:val="00E6438B"/>
    <w:rsid w:val="00E91813"/>
    <w:rsid w:val="00EA31D1"/>
    <w:rsid w:val="00ED29BA"/>
    <w:rsid w:val="00ED43CA"/>
    <w:rsid w:val="00ED6C7B"/>
    <w:rsid w:val="00EF5E7C"/>
    <w:rsid w:val="00EF765D"/>
    <w:rsid w:val="00F05957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FD617EB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5E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5E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Znak">
    <w:name w:val="Nagłówek Znak"/>
    <w:basedOn w:val="Domylnaczcionkaakapitu"/>
    <w:link w:val="Nagwek"/>
    <w:uiPriority w:val="99"/>
    <w:rsid w:val="00071380"/>
  </w:style>
  <w:style w:type="paragraph" w:customStyle="1" w:styleId="Default">
    <w:name w:val="Default"/>
    <w:rsid w:val="00D9338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1D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D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6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F20BD-33E0-49F6-93C7-CB0765969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7A3B0-408E-4EA6-B14C-6B6DF011C0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31165C-8B47-4475-A2DB-1F677869A5C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4</Pages>
  <Words>669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45</cp:revision>
  <cp:lastPrinted>2022-11-07T15:44:00Z</cp:lastPrinted>
  <dcterms:created xsi:type="dcterms:W3CDTF">2022-11-07T15:44:00Z</dcterms:created>
  <dcterms:modified xsi:type="dcterms:W3CDTF">2024-03-05T12:40:00Z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