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76A11" w:rsidRPr="00F76A11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76A11" w:rsidRPr="00F76A11">
        <w:rPr>
          <w:b/>
          <w:sz w:val="22"/>
          <w:szCs w:val="22"/>
        </w:rPr>
        <w:t>NZ/15/D/P/A/2024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6A11" w:rsidRPr="00110593" w:rsidTr="005C778F">
        <w:tc>
          <w:tcPr>
            <w:tcW w:w="9104" w:type="dxa"/>
            <w:shd w:val="clear" w:color="auto" w:fill="D9D9D9"/>
          </w:tcPr>
          <w:p w:rsidR="00F76A11" w:rsidRPr="00110593" w:rsidRDefault="00F76A11" w:rsidP="005C778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76A11" w:rsidRPr="00110593" w:rsidRDefault="00F76A11" w:rsidP="005C778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76A11">
              <w:t>(t.j. Dz. U. z 2023r. poz. 1605)</w:t>
            </w:r>
            <w:r w:rsidRPr="00110593">
              <w:t xml:space="preserve"> (dalej jako: ustawa Pzp), dotyczące:</w:t>
            </w:r>
          </w:p>
          <w:p w:rsidR="00F76A11" w:rsidRPr="0043102D" w:rsidRDefault="00F76A11" w:rsidP="005C778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76A11" w:rsidRPr="00110593" w:rsidRDefault="00F76A11" w:rsidP="005C778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76A1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76A11">
        <w:rPr>
          <w:b/>
          <w:sz w:val="22"/>
          <w:szCs w:val="22"/>
        </w:rPr>
        <w:t>Dostawy artykułów medycznych ujętych w 8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084" w:rsidRDefault="00632084">
      <w:r>
        <w:separator/>
      </w:r>
    </w:p>
  </w:endnote>
  <w:endnote w:type="continuationSeparator" w:id="0">
    <w:p w:rsidR="00632084" w:rsidRDefault="00632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6A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6A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084" w:rsidRDefault="00632084">
      <w:r>
        <w:separator/>
      </w:r>
    </w:p>
  </w:footnote>
  <w:footnote w:type="continuationSeparator" w:id="0">
    <w:p w:rsidR="00632084" w:rsidRDefault="0063208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2084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3208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6A11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391C80-2349-4F5D-968B-D3D64E07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F60B0-6CD2-4FC5-BE13-467FD39F4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2010-01-07T09:39:00Z</cp:lastPrinted>
  <dcterms:created xsi:type="dcterms:W3CDTF">2024-03-11T11:35:00Z</dcterms:created>
  <dcterms:modified xsi:type="dcterms:W3CDTF">2024-03-11T11:35:00Z</dcterms:modified>
</cp:coreProperties>
</file>