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1174BE" w14:textId="77777777" w:rsidR="00E02481" w:rsidRPr="00E02481" w:rsidRDefault="00E02481" w:rsidP="00E02481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E02481">
        <w:rPr>
          <w:rFonts w:ascii="Times New Roman" w:hAnsi="Times New Roman" w:cs="Times New Roman"/>
          <w:b/>
          <w:sz w:val="24"/>
          <w:szCs w:val="24"/>
        </w:rPr>
        <w:t>Załącznik A do SWZ</w:t>
      </w:r>
    </w:p>
    <w:p w14:paraId="4C6D302B" w14:textId="1CED883E" w:rsidR="00E72151" w:rsidRPr="00D95AB0" w:rsidRDefault="00E72151" w:rsidP="00867FA2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95AB0">
        <w:rPr>
          <w:rFonts w:ascii="Times New Roman" w:hAnsi="Times New Roman" w:cs="Times New Roman"/>
          <w:b/>
          <w:bCs/>
          <w:sz w:val="24"/>
          <w:szCs w:val="24"/>
        </w:rPr>
        <w:t xml:space="preserve">Opis przedmiotu zamówienia na układ </w:t>
      </w:r>
      <w:r w:rsidR="008E4F10" w:rsidRPr="00D95AB0">
        <w:rPr>
          <w:rFonts w:ascii="Times New Roman" w:hAnsi="Times New Roman" w:cs="Times New Roman"/>
          <w:b/>
          <w:bCs/>
          <w:sz w:val="24"/>
          <w:szCs w:val="24"/>
        </w:rPr>
        <w:t>HPLC-MS</w:t>
      </w:r>
    </w:p>
    <w:p w14:paraId="361D317B" w14:textId="7D9CDCBA" w:rsidR="00867FA2" w:rsidRDefault="00D95AB0" w:rsidP="00C119AF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Przedmiotem zamówienia </w:t>
      </w:r>
      <w:r w:rsidR="00867FA2">
        <w:rPr>
          <w:rFonts w:ascii="Times New Roman" w:hAnsi="Times New Roman" w:cs="Times New Roman"/>
          <w:sz w:val="24"/>
          <w:szCs w:val="24"/>
        </w:rPr>
        <w:t>jest u</w:t>
      </w:r>
      <w:r>
        <w:rPr>
          <w:rFonts w:ascii="Times New Roman" w:hAnsi="Times New Roman" w:cs="Times New Roman"/>
          <w:sz w:val="24"/>
          <w:szCs w:val="24"/>
        </w:rPr>
        <w:t>kład HPLC-MS zbudowany z dwóch zasadniczych części</w:t>
      </w:r>
      <w:r w:rsidR="00867FA2">
        <w:rPr>
          <w:rFonts w:ascii="Times New Roman" w:hAnsi="Times New Roman" w:cs="Times New Roman"/>
          <w:sz w:val="24"/>
          <w:szCs w:val="24"/>
        </w:rPr>
        <w:t xml:space="preserve"> aparaturowych:</w:t>
      </w:r>
      <w:r>
        <w:rPr>
          <w:rFonts w:ascii="Times New Roman" w:hAnsi="Times New Roman" w:cs="Times New Roman"/>
          <w:sz w:val="24"/>
          <w:szCs w:val="24"/>
        </w:rPr>
        <w:t xml:space="preserve"> spektrometru mas oraz </w:t>
      </w:r>
      <w:r w:rsidR="00867FA2">
        <w:rPr>
          <w:rFonts w:ascii="Times New Roman" w:hAnsi="Times New Roman" w:cs="Times New Roman"/>
          <w:sz w:val="24"/>
          <w:szCs w:val="24"/>
        </w:rPr>
        <w:t>wysokosprawnego chromatografu cieczowego. Obie części muszą być ze sobą kompatybilne i sprzężenie tych urządzeń musi umożliwiać prowadzenie analiz jakościowych i ilościowych w tzw. trybie on-line.</w:t>
      </w:r>
    </w:p>
    <w:p w14:paraId="7FE9AC7F" w14:textId="2224A04A" w:rsidR="00867FA2" w:rsidRPr="00867FA2" w:rsidRDefault="00867FA2" w:rsidP="00867FA2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867FA2">
        <w:rPr>
          <w:rFonts w:ascii="Times New Roman" w:hAnsi="Times New Roman" w:cs="Times New Roman"/>
          <w:b/>
          <w:bCs/>
          <w:sz w:val="24"/>
          <w:szCs w:val="24"/>
        </w:rPr>
        <w:t xml:space="preserve">Specyfikacja </w:t>
      </w:r>
      <w:r w:rsidR="003477A1">
        <w:rPr>
          <w:rFonts w:ascii="Times New Roman" w:hAnsi="Times New Roman" w:cs="Times New Roman"/>
          <w:b/>
          <w:bCs/>
          <w:sz w:val="24"/>
          <w:szCs w:val="24"/>
        </w:rPr>
        <w:t xml:space="preserve">techniczna </w:t>
      </w:r>
      <w:r w:rsidRPr="00867FA2">
        <w:rPr>
          <w:rFonts w:ascii="Times New Roman" w:hAnsi="Times New Roman" w:cs="Times New Roman"/>
          <w:b/>
          <w:bCs/>
          <w:sz w:val="24"/>
          <w:szCs w:val="24"/>
        </w:rPr>
        <w:t>spektrometru mas:</w:t>
      </w:r>
    </w:p>
    <w:tbl>
      <w:tblPr>
        <w:tblW w:w="9243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13" w:type="dxa"/>
          <w:bottom w:w="113" w:type="dxa"/>
        </w:tblCellMar>
        <w:tblLook w:val="0000" w:firstRow="0" w:lastRow="0" w:firstColumn="0" w:lastColumn="0" w:noHBand="0" w:noVBand="0"/>
      </w:tblPr>
      <w:tblGrid>
        <w:gridCol w:w="1985"/>
        <w:gridCol w:w="7258"/>
      </w:tblGrid>
      <w:tr w:rsidR="00E72151" w:rsidRPr="006D2D31" w14:paraId="545983A0" w14:textId="77777777" w:rsidTr="00B1793E">
        <w:trPr>
          <w:trHeight w:val="45"/>
        </w:trPr>
        <w:tc>
          <w:tcPr>
            <w:tcW w:w="1985" w:type="dxa"/>
            <w:vAlign w:val="center"/>
          </w:tcPr>
          <w:p w14:paraId="26DEA2A7" w14:textId="77777777" w:rsidR="00E72151" w:rsidRPr="006D2D31" w:rsidRDefault="00E72151" w:rsidP="00B1793E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</w:rPr>
              <w:t>N</w:t>
            </w:r>
            <w:r w:rsidRPr="00D508EB">
              <w:rPr>
                <w:rFonts w:ascii="Calibri" w:eastAsia="Calibri" w:hAnsi="Calibri" w:cs="Calibri"/>
                <w:b/>
              </w:rPr>
              <w:t>azwa</w:t>
            </w:r>
            <w:r>
              <w:rPr>
                <w:rFonts w:ascii="Calibri" w:eastAsia="Calibri" w:hAnsi="Calibri" w:cs="Calibri"/>
                <w:b/>
              </w:rPr>
              <w:t xml:space="preserve"> części systemu</w:t>
            </w:r>
          </w:p>
        </w:tc>
        <w:tc>
          <w:tcPr>
            <w:tcW w:w="7258" w:type="dxa"/>
            <w:vAlign w:val="center"/>
          </w:tcPr>
          <w:p w14:paraId="4612A53A" w14:textId="77777777" w:rsidR="00E72151" w:rsidRPr="006D2D31" w:rsidRDefault="00E72151" w:rsidP="00B1793E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D508EB">
              <w:rPr>
                <w:rFonts w:ascii="Calibri" w:eastAsia="Calibri" w:hAnsi="Calibri" w:cs="Calibri"/>
                <w:b/>
              </w:rPr>
              <w:t>Specyfikacja</w:t>
            </w:r>
            <w:r>
              <w:rPr>
                <w:rFonts w:ascii="Calibri" w:eastAsia="Calibri" w:hAnsi="Calibri" w:cs="Calibri"/>
                <w:b/>
              </w:rPr>
              <w:t xml:space="preserve"> przedmiotu zamówienia</w:t>
            </w:r>
          </w:p>
        </w:tc>
      </w:tr>
      <w:tr w:rsidR="00E72151" w:rsidRPr="006D2D31" w14:paraId="3446C15A" w14:textId="77777777" w:rsidTr="00B1793E">
        <w:trPr>
          <w:trHeight w:val="400"/>
        </w:trPr>
        <w:tc>
          <w:tcPr>
            <w:tcW w:w="1985" w:type="dxa"/>
          </w:tcPr>
          <w:p w14:paraId="091B7E00" w14:textId="5C17D11E" w:rsidR="00E72151" w:rsidRPr="00CA269D" w:rsidRDefault="00867FA2" w:rsidP="00B1793E">
            <w:pPr>
              <w:pStyle w:val="Akapitzlist"/>
              <w:numPr>
                <w:ilvl w:val="0"/>
                <w:numId w:val="2"/>
              </w:numPr>
              <w:spacing w:after="0" w:line="259" w:lineRule="auto"/>
              <w:ind w:left="204" w:hanging="283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bookmarkStart w:id="0" w:name="_Hlk521420703"/>
            <w:r>
              <w:rPr>
                <w:rFonts w:ascii="Calibri" w:eastAsia="Calibri" w:hAnsi="Calibri" w:cs="Calibri"/>
                <w:b/>
                <w:sz w:val="20"/>
                <w:szCs w:val="20"/>
              </w:rPr>
              <w:t>Ź</w:t>
            </w:r>
            <w:r w:rsidR="00E72151" w:rsidRPr="00CA269D">
              <w:rPr>
                <w:rFonts w:ascii="Calibri" w:eastAsia="Calibri" w:hAnsi="Calibri" w:cs="Calibri"/>
                <w:b/>
                <w:sz w:val="20"/>
                <w:szCs w:val="20"/>
              </w:rPr>
              <w:t>ródło jonów</w:t>
            </w:r>
            <w:r w:rsidR="00E72151">
              <w:rPr>
                <w:rFonts w:ascii="Calibri" w:eastAsia="Calibri" w:hAnsi="Calibri" w:cs="Calibri"/>
                <w:b/>
                <w:sz w:val="20"/>
                <w:szCs w:val="20"/>
              </w:rPr>
              <w:t>:</w:t>
            </w:r>
            <w:bookmarkEnd w:id="0"/>
          </w:p>
        </w:tc>
        <w:tc>
          <w:tcPr>
            <w:tcW w:w="7258" w:type="dxa"/>
          </w:tcPr>
          <w:p w14:paraId="7EBD768D" w14:textId="77777777" w:rsidR="00E72151" w:rsidRPr="004B28D3" w:rsidRDefault="00E72151" w:rsidP="00B1793E">
            <w:pPr>
              <w:pStyle w:val="Akapitzlist"/>
              <w:numPr>
                <w:ilvl w:val="0"/>
                <w:numId w:val="1"/>
              </w:numPr>
              <w:tabs>
                <w:tab w:val="num" w:pos="487"/>
              </w:tabs>
              <w:spacing w:after="0" w:line="360" w:lineRule="auto"/>
              <w:ind w:left="487" w:hanging="283"/>
              <w:rPr>
                <w:rFonts w:ascii="Calibri" w:eastAsia="Calibri" w:hAnsi="Calibri" w:cs="Calibri"/>
                <w:sz w:val="20"/>
                <w:szCs w:val="20"/>
              </w:rPr>
            </w:pPr>
            <w:r w:rsidRPr="004B28D3">
              <w:rPr>
                <w:rFonts w:ascii="Calibri" w:eastAsia="Calibri" w:hAnsi="Calibri" w:cs="Calibri"/>
                <w:sz w:val="20"/>
                <w:szCs w:val="20"/>
              </w:rPr>
              <w:t xml:space="preserve">Moduł do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j</w:t>
            </w:r>
            <w:r w:rsidRPr="004B28D3">
              <w:rPr>
                <w:rFonts w:ascii="Calibri" w:eastAsia="Calibri" w:hAnsi="Calibri" w:cs="Calibri"/>
                <w:sz w:val="20"/>
                <w:szCs w:val="20"/>
              </w:rPr>
              <w:t xml:space="preserve">onizacji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pod ciśnieniem a</w:t>
            </w:r>
            <w:r w:rsidRPr="004B28D3">
              <w:rPr>
                <w:rFonts w:ascii="Calibri" w:eastAsia="Calibri" w:hAnsi="Calibri" w:cs="Calibri"/>
                <w:sz w:val="20"/>
                <w:szCs w:val="20"/>
              </w:rPr>
              <w:t>tmosferyc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znym (API) z metodami jonizacji</w:t>
            </w:r>
            <w:r w:rsidRPr="004B28D3">
              <w:rPr>
                <w:rFonts w:ascii="Calibri" w:eastAsia="Calibri" w:hAnsi="Calibri" w:cs="Calibri"/>
                <w:sz w:val="20"/>
                <w:szCs w:val="20"/>
              </w:rPr>
              <w:t xml:space="preserve">: </w:t>
            </w:r>
          </w:p>
          <w:p w14:paraId="4579F409" w14:textId="27878FE6" w:rsidR="00E72151" w:rsidRPr="004B28D3" w:rsidRDefault="00E72151" w:rsidP="00B1793E">
            <w:pPr>
              <w:pStyle w:val="Akapitzlist"/>
              <w:numPr>
                <w:ilvl w:val="1"/>
                <w:numId w:val="1"/>
              </w:numPr>
              <w:tabs>
                <w:tab w:val="num" w:pos="487"/>
              </w:tabs>
              <w:spacing w:after="0" w:line="360" w:lineRule="auto"/>
              <w:ind w:left="913" w:hanging="284"/>
              <w:rPr>
                <w:rFonts w:ascii="Calibri" w:eastAsia="Calibri" w:hAnsi="Calibri" w:cs="Calibri"/>
                <w:sz w:val="20"/>
                <w:szCs w:val="20"/>
              </w:rPr>
            </w:pPr>
            <w:r w:rsidRPr="004B28D3">
              <w:rPr>
                <w:rFonts w:ascii="Calibri" w:eastAsia="Calibri" w:hAnsi="Calibri" w:cs="Calibri"/>
                <w:sz w:val="20"/>
                <w:szCs w:val="20"/>
              </w:rPr>
              <w:t xml:space="preserve">rozpylanie w polu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elektrycznym – </w:t>
            </w: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ele</w:t>
            </w:r>
            <w:r w:rsidR="00C615C9">
              <w:rPr>
                <w:rFonts w:ascii="Calibri" w:eastAsia="Calibri" w:hAnsi="Calibri" w:cs="Calibri"/>
                <w:sz w:val="20"/>
                <w:szCs w:val="20"/>
              </w:rPr>
              <w:t>c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trospray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(</w:t>
            </w:r>
            <w:r w:rsidRPr="004B28D3">
              <w:rPr>
                <w:rFonts w:ascii="Calibri" w:eastAsia="Calibri" w:hAnsi="Calibri" w:cs="Calibri"/>
                <w:sz w:val="20"/>
                <w:szCs w:val="20"/>
              </w:rPr>
              <w:t>jako standard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);</w:t>
            </w:r>
          </w:p>
          <w:p w14:paraId="7293DE00" w14:textId="77777777" w:rsidR="00E72151" w:rsidRPr="004B28D3" w:rsidRDefault="00E72151" w:rsidP="00B1793E">
            <w:pPr>
              <w:pStyle w:val="Akapitzlist"/>
              <w:numPr>
                <w:ilvl w:val="1"/>
                <w:numId w:val="1"/>
              </w:numPr>
              <w:tabs>
                <w:tab w:val="num" w:pos="487"/>
              </w:tabs>
              <w:spacing w:after="0" w:line="360" w:lineRule="auto"/>
              <w:ind w:left="913" w:hanging="284"/>
              <w:rPr>
                <w:rFonts w:ascii="Calibri" w:eastAsia="Calibri" w:hAnsi="Calibri" w:cs="Calibri"/>
                <w:sz w:val="20"/>
                <w:szCs w:val="20"/>
              </w:rPr>
            </w:pPr>
            <w:r w:rsidRPr="004B28D3">
              <w:rPr>
                <w:rFonts w:ascii="Calibri" w:eastAsia="Calibri" w:hAnsi="Calibri" w:cs="Calibri"/>
                <w:sz w:val="20"/>
                <w:szCs w:val="20"/>
              </w:rPr>
              <w:t xml:space="preserve">jonizacja chemiczna pod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ciśnieniem atmosferycznym</w:t>
            </w:r>
            <w:r w:rsidRPr="004B28D3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(</w:t>
            </w:r>
            <w:r w:rsidRPr="004B28D3">
              <w:rPr>
                <w:rFonts w:ascii="Calibri" w:eastAsia="Calibri" w:hAnsi="Calibri" w:cs="Calibri"/>
                <w:sz w:val="20"/>
                <w:szCs w:val="20"/>
              </w:rPr>
              <w:t>jako standard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);</w:t>
            </w:r>
          </w:p>
          <w:p w14:paraId="2DB892F2" w14:textId="77777777" w:rsidR="00E72151" w:rsidRPr="004B28D3" w:rsidRDefault="00E72151" w:rsidP="00B1793E">
            <w:pPr>
              <w:pStyle w:val="Akapitzlist"/>
              <w:numPr>
                <w:ilvl w:val="0"/>
                <w:numId w:val="1"/>
              </w:numPr>
              <w:tabs>
                <w:tab w:val="num" w:pos="487"/>
              </w:tabs>
              <w:spacing w:after="0" w:line="360" w:lineRule="auto"/>
              <w:ind w:left="487" w:hanging="283"/>
              <w:rPr>
                <w:rFonts w:ascii="Calibri" w:eastAsia="Calibri" w:hAnsi="Calibri" w:cs="Calibri"/>
                <w:sz w:val="20"/>
                <w:szCs w:val="20"/>
              </w:rPr>
            </w:pPr>
            <w:r w:rsidRPr="004B28D3">
              <w:rPr>
                <w:rFonts w:ascii="Calibri" w:eastAsia="Calibri" w:hAnsi="Calibri" w:cs="Calibri"/>
                <w:sz w:val="20"/>
                <w:szCs w:val="20"/>
              </w:rPr>
              <w:t>Możliwość jonizacji dodatniej i ujemnej d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la technik jonizacji ESI i APCI;</w:t>
            </w:r>
          </w:p>
          <w:p w14:paraId="1CEA2BF4" w14:textId="77777777" w:rsidR="00E72151" w:rsidRPr="004B28D3" w:rsidRDefault="00E72151" w:rsidP="00B1793E">
            <w:pPr>
              <w:pStyle w:val="Akapitzlist"/>
              <w:numPr>
                <w:ilvl w:val="0"/>
                <w:numId w:val="1"/>
              </w:numPr>
              <w:tabs>
                <w:tab w:val="num" w:pos="487"/>
              </w:tabs>
              <w:spacing w:after="0" w:line="360" w:lineRule="auto"/>
              <w:ind w:left="487" w:hanging="283"/>
              <w:rPr>
                <w:rFonts w:ascii="Calibri" w:eastAsia="Calibri" w:hAnsi="Calibri" w:cs="Calibri"/>
                <w:sz w:val="20"/>
                <w:szCs w:val="20"/>
              </w:rPr>
            </w:pPr>
            <w:r w:rsidRPr="004B28D3">
              <w:rPr>
                <w:rFonts w:ascii="Calibri" w:eastAsia="Calibri" w:hAnsi="Calibri" w:cs="Calibri"/>
                <w:sz w:val="20"/>
                <w:szCs w:val="20"/>
              </w:rPr>
              <w:t xml:space="preserve">Możliwość równoczesnego zastosowania dwóch typów jonizacji ESI i APCI  </w:t>
            </w:r>
            <w:r>
              <w:rPr>
                <w:rFonts w:ascii="Calibri" w:eastAsia="Calibri" w:hAnsi="Calibri" w:cs="Calibri"/>
                <w:sz w:val="20"/>
                <w:szCs w:val="20"/>
              </w:rPr>
              <w:br/>
            </w:r>
            <w:r w:rsidRPr="004B28D3">
              <w:rPr>
                <w:rFonts w:ascii="Calibri" w:eastAsia="Calibri" w:hAnsi="Calibri" w:cs="Calibri"/>
                <w:sz w:val="20"/>
                <w:szCs w:val="20"/>
              </w:rPr>
              <w:t xml:space="preserve">w trybach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jonizacji dodatniej i ujemnej (</w:t>
            </w:r>
            <w:r w:rsidRPr="004B28D3">
              <w:rPr>
                <w:rFonts w:ascii="Calibri" w:eastAsia="Calibri" w:hAnsi="Calibri" w:cs="Calibri"/>
                <w:sz w:val="20"/>
                <w:szCs w:val="20"/>
              </w:rPr>
              <w:t>jako standard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);</w:t>
            </w:r>
          </w:p>
          <w:p w14:paraId="5EA4E18B" w14:textId="77777777" w:rsidR="00E72151" w:rsidRPr="00121647" w:rsidRDefault="00E72151" w:rsidP="00B1793E">
            <w:pPr>
              <w:pStyle w:val="Akapitzlist"/>
              <w:numPr>
                <w:ilvl w:val="0"/>
                <w:numId w:val="1"/>
              </w:numPr>
              <w:tabs>
                <w:tab w:val="num" w:pos="487"/>
              </w:tabs>
              <w:spacing w:after="0" w:line="360" w:lineRule="auto"/>
              <w:ind w:left="487" w:hanging="283"/>
              <w:rPr>
                <w:rFonts w:ascii="Calibri" w:eastAsia="Calibri" w:hAnsi="Calibri" w:cs="Calibri"/>
                <w:sz w:val="20"/>
                <w:szCs w:val="20"/>
              </w:rPr>
            </w:pPr>
            <w:r w:rsidRPr="00121647">
              <w:rPr>
                <w:rFonts w:ascii="Calibri" w:eastAsia="Calibri" w:hAnsi="Calibri" w:cs="Calibri"/>
                <w:sz w:val="20"/>
                <w:szCs w:val="20"/>
              </w:rPr>
              <w:t>Możliwość optymalizowania źródła jonów poprzez:</w:t>
            </w:r>
          </w:p>
          <w:p w14:paraId="766D6A48" w14:textId="77777777" w:rsidR="00E72151" w:rsidRPr="00121647" w:rsidRDefault="00E72151" w:rsidP="00B1793E">
            <w:pPr>
              <w:pStyle w:val="Akapitzlist"/>
              <w:numPr>
                <w:ilvl w:val="1"/>
                <w:numId w:val="1"/>
              </w:numPr>
              <w:tabs>
                <w:tab w:val="num" w:pos="487"/>
              </w:tabs>
              <w:spacing w:after="0" w:line="360" w:lineRule="auto"/>
              <w:ind w:left="913" w:hanging="28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z</w:t>
            </w:r>
            <w:r w:rsidRPr="00121647">
              <w:rPr>
                <w:rFonts w:ascii="Calibri" w:eastAsia="Calibri" w:hAnsi="Calibri" w:cs="Calibri"/>
                <w:sz w:val="20"/>
                <w:szCs w:val="20"/>
              </w:rPr>
              <w:t>mianę wartości napięć i temperatur;</w:t>
            </w:r>
          </w:p>
          <w:p w14:paraId="5E9355B9" w14:textId="77777777" w:rsidR="00E72151" w:rsidRPr="007D3BC4" w:rsidRDefault="00E72151" w:rsidP="00B1793E">
            <w:pPr>
              <w:pStyle w:val="Akapitzlist"/>
              <w:numPr>
                <w:ilvl w:val="1"/>
                <w:numId w:val="1"/>
              </w:numPr>
              <w:tabs>
                <w:tab w:val="num" w:pos="487"/>
              </w:tabs>
              <w:spacing w:after="0" w:line="360" w:lineRule="auto"/>
              <w:ind w:left="913" w:hanging="284"/>
              <w:rPr>
                <w:rFonts w:ascii="Calibri" w:eastAsia="Calibri" w:hAnsi="Calibri" w:cs="Calibri"/>
                <w:sz w:val="20"/>
                <w:szCs w:val="20"/>
              </w:rPr>
            </w:pPr>
            <w:r w:rsidRPr="00121647">
              <w:rPr>
                <w:rFonts w:ascii="Calibri" w:eastAsia="Calibri" w:hAnsi="Calibri" w:cs="Calibri"/>
                <w:sz w:val="20"/>
                <w:szCs w:val="20"/>
              </w:rPr>
              <w:t>regulowanie położenia kapilary w źródle jonów w minimum dwóch płaszczyznach;</w:t>
            </w:r>
          </w:p>
          <w:p w14:paraId="554C86ED" w14:textId="77777777" w:rsidR="00E72151" w:rsidRPr="004B28D3" w:rsidRDefault="00E72151" w:rsidP="00B1793E">
            <w:pPr>
              <w:pStyle w:val="Akapitzlist"/>
              <w:numPr>
                <w:ilvl w:val="0"/>
                <w:numId w:val="1"/>
              </w:numPr>
              <w:tabs>
                <w:tab w:val="num" w:pos="487"/>
              </w:tabs>
              <w:spacing w:after="0" w:line="360" w:lineRule="auto"/>
              <w:ind w:left="487" w:hanging="283"/>
              <w:rPr>
                <w:rFonts w:ascii="Calibri" w:eastAsia="Calibri" w:hAnsi="Calibri" w:cs="Calibri"/>
                <w:sz w:val="20"/>
                <w:szCs w:val="20"/>
              </w:rPr>
            </w:pPr>
            <w:r w:rsidRPr="004B28D3">
              <w:rPr>
                <w:rFonts w:ascii="Calibri" w:eastAsia="Calibri" w:hAnsi="Calibri" w:cs="Calibri"/>
                <w:sz w:val="20"/>
                <w:szCs w:val="20"/>
              </w:rPr>
              <w:t xml:space="preserve">Stożek wprowadzający omywany strumieniem gazu umożliwiającego proces </w:t>
            </w:r>
            <w:r>
              <w:rPr>
                <w:rFonts w:ascii="Calibri" w:eastAsia="Calibri" w:hAnsi="Calibri" w:cs="Calibri"/>
                <w:sz w:val="20"/>
                <w:szCs w:val="20"/>
              </w:rPr>
              <w:br/>
            </w:r>
            <w:r w:rsidRPr="004B28D3">
              <w:rPr>
                <w:rFonts w:ascii="Calibri" w:eastAsia="Calibri" w:hAnsi="Calibri" w:cs="Calibri"/>
                <w:sz w:val="20"/>
                <w:szCs w:val="20"/>
              </w:rPr>
              <w:t>de-</w:t>
            </w:r>
            <w:proofErr w:type="spellStart"/>
            <w:r w:rsidRPr="004B28D3">
              <w:rPr>
                <w:rFonts w:ascii="Calibri" w:eastAsia="Calibri" w:hAnsi="Calibri" w:cs="Calibri"/>
                <w:sz w:val="20"/>
                <w:szCs w:val="20"/>
              </w:rPr>
              <w:t>clustering’u</w:t>
            </w:r>
            <w:proofErr w:type="spellEnd"/>
            <w:r w:rsidRPr="004B28D3">
              <w:rPr>
                <w:rFonts w:ascii="Calibri" w:eastAsia="Calibri" w:hAnsi="Calibri" w:cs="Calibri"/>
                <w:sz w:val="20"/>
                <w:szCs w:val="20"/>
              </w:rPr>
              <w:t xml:space="preserve"> jonów tworzących się w źródl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 pod ciśnieniem atmosferycznym;</w:t>
            </w:r>
          </w:p>
          <w:p w14:paraId="73E12170" w14:textId="77777777" w:rsidR="00E72151" w:rsidRPr="00CA13E6" w:rsidRDefault="00E72151" w:rsidP="00B1793E">
            <w:pPr>
              <w:pStyle w:val="Akapitzlist"/>
              <w:numPr>
                <w:ilvl w:val="0"/>
                <w:numId w:val="1"/>
              </w:numPr>
              <w:tabs>
                <w:tab w:val="num" w:pos="487"/>
              </w:tabs>
              <w:spacing w:after="0" w:line="360" w:lineRule="auto"/>
              <w:ind w:left="487" w:hanging="283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M</w:t>
            </w:r>
            <w:r w:rsidRPr="009B24B6">
              <w:rPr>
                <w:rFonts w:ascii="Calibri" w:eastAsia="Calibri" w:hAnsi="Calibri" w:cs="Calibri"/>
                <w:sz w:val="20"/>
                <w:szCs w:val="20"/>
              </w:rPr>
              <w:t>ożliwość demontażu i czyszczenia stożka wprowadzającego bez konieczności wyłączania próżni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;</w:t>
            </w:r>
          </w:p>
          <w:p w14:paraId="1ECCC2BF" w14:textId="77777777" w:rsidR="00E72151" w:rsidRPr="00340601" w:rsidRDefault="00E72151" w:rsidP="00B1793E">
            <w:pPr>
              <w:pStyle w:val="Akapitzlist"/>
              <w:numPr>
                <w:ilvl w:val="0"/>
                <w:numId w:val="1"/>
              </w:numPr>
              <w:tabs>
                <w:tab w:val="num" w:pos="487"/>
              </w:tabs>
              <w:spacing w:after="0" w:line="360" w:lineRule="auto"/>
              <w:ind w:left="487" w:hanging="283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Podwójnie ortogonalna geometria źródła jonów;</w:t>
            </w:r>
          </w:p>
          <w:p w14:paraId="3057D302" w14:textId="49B4DB10" w:rsidR="00E72151" w:rsidRPr="00B442D6" w:rsidRDefault="00E72151" w:rsidP="00B1793E">
            <w:pPr>
              <w:pStyle w:val="Akapitzlist"/>
              <w:numPr>
                <w:ilvl w:val="0"/>
                <w:numId w:val="1"/>
              </w:numPr>
              <w:tabs>
                <w:tab w:val="num" w:pos="487"/>
              </w:tabs>
              <w:spacing w:after="0" w:line="360" w:lineRule="auto"/>
              <w:ind w:left="487" w:hanging="283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96 godzinna rejestracja parametrów spektrometru takich jak: poziom próżni, temperatura w źródle jonów, przepływ gazu i napięcie na sądzie ESI;</w:t>
            </w:r>
            <w:r w:rsidR="00D044A4">
              <w:rPr>
                <w:rFonts w:ascii="Calibri" w:eastAsia="Calibri" w:hAnsi="Calibri" w:cs="Calibri"/>
                <w:sz w:val="20"/>
                <w:szCs w:val="20"/>
              </w:rPr>
              <w:t xml:space="preserve"> Rejestracja musi być automatyczna </w:t>
            </w:r>
            <w:r w:rsidR="00130497">
              <w:rPr>
                <w:rFonts w:ascii="Calibri" w:eastAsia="Calibri" w:hAnsi="Calibri" w:cs="Calibri"/>
                <w:sz w:val="20"/>
                <w:szCs w:val="20"/>
              </w:rPr>
              <w:t xml:space="preserve">po uruchomieniu oprogramowania, </w:t>
            </w:r>
            <w:r w:rsidR="002E155D">
              <w:rPr>
                <w:rFonts w:ascii="Calibri" w:eastAsia="Calibri" w:hAnsi="Calibri" w:cs="Calibri"/>
                <w:sz w:val="20"/>
                <w:szCs w:val="20"/>
              </w:rPr>
              <w:t>niezależna od prowadzonych eksperymentów</w:t>
            </w:r>
            <w:r w:rsidR="00CC75E3">
              <w:rPr>
                <w:rFonts w:ascii="Calibri" w:eastAsia="Calibri" w:hAnsi="Calibri" w:cs="Calibri"/>
                <w:sz w:val="20"/>
                <w:szCs w:val="20"/>
              </w:rPr>
              <w:t>;</w:t>
            </w:r>
          </w:p>
        </w:tc>
      </w:tr>
      <w:tr w:rsidR="00E72151" w:rsidRPr="006D2D31" w14:paraId="34C69AFC" w14:textId="77777777" w:rsidTr="00B1793E">
        <w:trPr>
          <w:trHeight w:val="400"/>
        </w:trPr>
        <w:tc>
          <w:tcPr>
            <w:tcW w:w="1985" w:type="dxa"/>
          </w:tcPr>
          <w:p w14:paraId="19747A6E" w14:textId="77777777" w:rsidR="00E72151" w:rsidRPr="00CA269D" w:rsidRDefault="00E72151" w:rsidP="00B1793E">
            <w:pPr>
              <w:pStyle w:val="Akapitzlist"/>
              <w:numPr>
                <w:ilvl w:val="0"/>
                <w:numId w:val="2"/>
              </w:numPr>
              <w:spacing w:after="0" w:line="259" w:lineRule="auto"/>
              <w:ind w:left="204" w:hanging="283"/>
              <w:rPr>
                <w:rFonts w:ascii="Arial" w:hAnsi="Arial" w:cs="Arial"/>
                <w:b/>
                <w:sz w:val="20"/>
                <w:szCs w:val="20"/>
              </w:rPr>
            </w:pPr>
            <w:r w:rsidRPr="00CA269D">
              <w:rPr>
                <w:rFonts w:ascii="Calibri" w:eastAsia="Calibri" w:hAnsi="Calibri" w:cs="Calibri"/>
                <w:b/>
                <w:sz w:val="20"/>
                <w:szCs w:val="20"/>
              </w:rPr>
              <w:t>Analizator kwadrupolowy</w:t>
            </w:r>
            <w:r w:rsidRPr="00CA269D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  <w:tc>
          <w:tcPr>
            <w:tcW w:w="7258" w:type="dxa"/>
          </w:tcPr>
          <w:p w14:paraId="2489948C" w14:textId="77777777" w:rsidR="00E72151" w:rsidRPr="00500B48" w:rsidRDefault="00E72151" w:rsidP="00B1793E">
            <w:pPr>
              <w:pStyle w:val="Akapitzlist"/>
              <w:numPr>
                <w:ilvl w:val="0"/>
                <w:numId w:val="1"/>
              </w:numPr>
              <w:tabs>
                <w:tab w:val="num" w:pos="487"/>
              </w:tabs>
              <w:spacing w:after="0" w:line="360" w:lineRule="auto"/>
              <w:ind w:left="487" w:hanging="283"/>
              <w:rPr>
                <w:rFonts w:ascii="Calibri" w:eastAsia="Calibri" w:hAnsi="Calibri" w:cs="Calibri"/>
                <w:sz w:val="20"/>
                <w:szCs w:val="20"/>
              </w:rPr>
            </w:pPr>
            <w:r w:rsidRPr="004B28D3">
              <w:rPr>
                <w:rFonts w:ascii="Calibri" w:eastAsia="Calibri" w:hAnsi="Calibri" w:cs="Calibri"/>
                <w:sz w:val="20"/>
                <w:szCs w:val="20"/>
              </w:rPr>
              <w:t xml:space="preserve">Wysokosprawny kwadrupolowy filtr mas z układami ogniskowania </w:t>
            </w:r>
            <w:r>
              <w:rPr>
                <w:rFonts w:ascii="Calibri" w:eastAsia="Calibri" w:hAnsi="Calibri" w:cs="Calibri"/>
                <w:sz w:val="20"/>
                <w:szCs w:val="20"/>
              </w:rPr>
              <w:br/>
            </w:r>
            <w:r w:rsidRPr="004B28D3">
              <w:rPr>
                <w:rFonts w:ascii="Calibri" w:eastAsia="Calibri" w:hAnsi="Calibri" w:cs="Calibri"/>
                <w:sz w:val="20"/>
                <w:szCs w:val="20"/>
              </w:rPr>
              <w:t xml:space="preserve">i </w:t>
            </w: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prefiltrowania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strumienia jonów;</w:t>
            </w:r>
          </w:p>
          <w:p w14:paraId="4D147661" w14:textId="77777777" w:rsidR="00E72151" w:rsidRPr="007306E0" w:rsidRDefault="00E72151" w:rsidP="00B1793E">
            <w:pPr>
              <w:pStyle w:val="Akapitzlist"/>
              <w:numPr>
                <w:ilvl w:val="0"/>
                <w:numId w:val="1"/>
              </w:numPr>
              <w:tabs>
                <w:tab w:val="num" w:pos="487"/>
              </w:tabs>
              <w:spacing w:after="0" w:line="360" w:lineRule="auto"/>
              <w:ind w:left="487" w:hanging="283"/>
              <w:rPr>
                <w:rFonts w:ascii="Calibri" w:eastAsia="Calibri" w:hAnsi="Calibri" w:cs="Calibri"/>
                <w:sz w:val="20"/>
                <w:szCs w:val="20"/>
              </w:rPr>
            </w:pPr>
            <w:r w:rsidRPr="007306E0">
              <w:rPr>
                <w:rFonts w:ascii="Calibri" w:eastAsia="Calibri" w:hAnsi="Calibri" w:cs="Calibri"/>
                <w:sz w:val="20"/>
                <w:szCs w:val="20"/>
              </w:rPr>
              <w:t>Zakres analizowanych mas jonowych:</w:t>
            </w:r>
            <w:r w:rsidRPr="007306E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7306E0">
              <w:rPr>
                <w:rFonts w:ascii="Calibri" w:eastAsia="Calibri" w:hAnsi="Calibri" w:cs="Calibri"/>
                <w:sz w:val="20"/>
                <w:szCs w:val="20"/>
              </w:rPr>
              <w:t>min. do 3000 m/z;</w:t>
            </w:r>
          </w:p>
          <w:p w14:paraId="250E57EF" w14:textId="77777777" w:rsidR="00E72151" w:rsidRPr="005870E7" w:rsidRDefault="00E72151" w:rsidP="00B1793E">
            <w:pPr>
              <w:pStyle w:val="Akapitzlist"/>
              <w:numPr>
                <w:ilvl w:val="0"/>
                <w:numId w:val="1"/>
              </w:numPr>
              <w:tabs>
                <w:tab w:val="num" w:pos="487"/>
              </w:tabs>
              <w:spacing w:after="0" w:line="360" w:lineRule="auto"/>
              <w:ind w:left="487" w:hanging="283"/>
              <w:rPr>
                <w:rFonts w:ascii="Calibri" w:eastAsia="Calibri" w:hAnsi="Calibri" w:cs="Calibri"/>
                <w:sz w:val="20"/>
                <w:szCs w:val="20"/>
              </w:rPr>
            </w:pPr>
            <w:r w:rsidRPr="005870E7">
              <w:rPr>
                <w:rFonts w:ascii="Calibri" w:eastAsia="Calibri" w:hAnsi="Calibri" w:cs="Calibri"/>
                <w:sz w:val="20"/>
                <w:szCs w:val="20"/>
              </w:rPr>
              <w:t>Możliwość zbierania pełnych widm spektralnych z szybkośc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ią 30 widm</w:t>
            </w:r>
            <w:r w:rsidRPr="005870E7">
              <w:rPr>
                <w:rFonts w:ascii="Calibri" w:eastAsia="Calibri" w:hAnsi="Calibri" w:cs="Calibri"/>
                <w:sz w:val="20"/>
                <w:szCs w:val="20"/>
              </w:rPr>
              <w:t>/sekundę;</w:t>
            </w:r>
          </w:p>
          <w:p w14:paraId="3250267F" w14:textId="77777777" w:rsidR="00E72151" w:rsidRPr="004B28D3" w:rsidRDefault="00E72151" w:rsidP="00B1793E">
            <w:pPr>
              <w:pStyle w:val="Akapitzlist"/>
              <w:numPr>
                <w:ilvl w:val="0"/>
                <w:numId w:val="1"/>
              </w:numPr>
              <w:tabs>
                <w:tab w:val="num" w:pos="487"/>
              </w:tabs>
              <w:spacing w:after="0" w:line="360" w:lineRule="auto"/>
              <w:ind w:left="487" w:hanging="283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 w:rsidRPr="004B28D3">
              <w:rPr>
                <w:rFonts w:ascii="Calibri" w:eastAsia="Calibri" w:hAnsi="Calibri" w:cs="Calibri"/>
                <w:sz w:val="20"/>
                <w:szCs w:val="20"/>
              </w:rPr>
              <w:t>zybkość skanowania dla filtra kwadrupolowego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: min 10 000 Da/</w:t>
            </w: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sek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>;</w:t>
            </w:r>
          </w:p>
          <w:p w14:paraId="47E1923B" w14:textId="77777777" w:rsidR="00E72151" w:rsidRPr="004B28D3" w:rsidRDefault="00E72151" w:rsidP="00B1793E">
            <w:pPr>
              <w:pStyle w:val="Akapitzlist"/>
              <w:numPr>
                <w:ilvl w:val="0"/>
                <w:numId w:val="1"/>
              </w:numPr>
              <w:tabs>
                <w:tab w:val="num" w:pos="487"/>
              </w:tabs>
              <w:spacing w:after="0" w:line="360" w:lineRule="auto"/>
              <w:ind w:left="487" w:hanging="283"/>
              <w:rPr>
                <w:rFonts w:ascii="Calibri" w:eastAsia="Calibri" w:hAnsi="Calibri" w:cs="Calibri"/>
                <w:sz w:val="20"/>
                <w:szCs w:val="20"/>
              </w:rPr>
            </w:pPr>
            <w:r w:rsidRPr="004B28D3">
              <w:rPr>
                <w:rFonts w:ascii="Calibri" w:eastAsia="Calibri" w:hAnsi="Calibri" w:cs="Calibri"/>
                <w:sz w:val="20"/>
                <w:szCs w:val="20"/>
              </w:rPr>
              <w:t>Minimalny czas pomiędzy akwizycjami kolejnych skanów: nie większy niż 3 ms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;</w:t>
            </w:r>
            <w:r w:rsidRPr="004B28D3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0F471393" w14:textId="499643D1" w:rsidR="00E72151" w:rsidRPr="00F07D0F" w:rsidRDefault="00E72151" w:rsidP="00F07D0F">
            <w:pPr>
              <w:pStyle w:val="Akapitzlist"/>
              <w:numPr>
                <w:ilvl w:val="0"/>
                <w:numId w:val="1"/>
              </w:numPr>
              <w:tabs>
                <w:tab w:val="num" w:pos="487"/>
              </w:tabs>
              <w:spacing w:after="0" w:line="360" w:lineRule="auto"/>
              <w:ind w:left="487" w:hanging="283"/>
              <w:rPr>
                <w:rFonts w:ascii="Calibri" w:eastAsia="Calibri" w:hAnsi="Calibri" w:cs="Calibri"/>
                <w:sz w:val="20"/>
                <w:szCs w:val="20"/>
              </w:rPr>
            </w:pPr>
            <w:r w:rsidRPr="004B28D3">
              <w:rPr>
                <w:rFonts w:ascii="Calibri" w:eastAsia="Calibri" w:hAnsi="Calibri" w:cs="Calibri"/>
                <w:sz w:val="20"/>
                <w:szCs w:val="20"/>
              </w:rPr>
              <w:lastRenderedPageBreak/>
              <w:t>Minimalny czas monitorowania kolejnych mas jonowych w opcji SIR/SIM: nie większy niż 3 ms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;</w:t>
            </w:r>
            <w:r w:rsidRPr="004B28D3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</w:tc>
      </w:tr>
      <w:tr w:rsidR="00E72151" w:rsidRPr="006D2D31" w14:paraId="612F9902" w14:textId="77777777" w:rsidTr="00B1793E">
        <w:trPr>
          <w:trHeight w:val="400"/>
        </w:trPr>
        <w:tc>
          <w:tcPr>
            <w:tcW w:w="1985" w:type="dxa"/>
          </w:tcPr>
          <w:p w14:paraId="4234924F" w14:textId="77777777" w:rsidR="00E72151" w:rsidRPr="00CA269D" w:rsidRDefault="00E72151" w:rsidP="00B1793E">
            <w:pPr>
              <w:pStyle w:val="Akapitzlist"/>
              <w:numPr>
                <w:ilvl w:val="0"/>
                <w:numId w:val="2"/>
              </w:numPr>
              <w:spacing w:after="0" w:line="259" w:lineRule="auto"/>
              <w:ind w:left="204" w:hanging="283"/>
              <w:rPr>
                <w:rFonts w:ascii="Arial" w:hAnsi="Arial" w:cs="Arial"/>
                <w:b/>
                <w:sz w:val="20"/>
                <w:szCs w:val="20"/>
              </w:rPr>
            </w:pPr>
            <w:r w:rsidRPr="00CA269D">
              <w:rPr>
                <w:rFonts w:ascii="Calibri" w:eastAsia="Calibri" w:hAnsi="Calibri" w:cs="Calibri"/>
                <w:b/>
                <w:sz w:val="20"/>
                <w:szCs w:val="20"/>
              </w:rPr>
              <w:lastRenderedPageBreak/>
              <w:t>Detektor:</w:t>
            </w:r>
          </w:p>
        </w:tc>
        <w:tc>
          <w:tcPr>
            <w:tcW w:w="7258" w:type="dxa"/>
          </w:tcPr>
          <w:p w14:paraId="75DDB597" w14:textId="77777777" w:rsidR="00E72151" w:rsidRPr="004B28D3" w:rsidRDefault="00E72151" w:rsidP="00B1793E">
            <w:pPr>
              <w:pStyle w:val="Akapitzlist"/>
              <w:numPr>
                <w:ilvl w:val="0"/>
                <w:numId w:val="1"/>
              </w:numPr>
              <w:tabs>
                <w:tab w:val="num" w:pos="487"/>
              </w:tabs>
              <w:spacing w:after="0" w:line="360" w:lineRule="auto"/>
              <w:ind w:left="487" w:hanging="283"/>
              <w:rPr>
                <w:rFonts w:ascii="Calibri" w:eastAsia="Calibri" w:hAnsi="Calibri" w:cs="Calibri"/>
                <w:sz w:val="20"/>
                <w:szCs w:val="20"/>
              </w:rPr>
            </w:pPr>
            <w:r w:rsidRPr="004B28D3">
              <w:rPr>
                <w:rFonts w:ascii="Calibri" w:eastAsia="Calibri" w:hAnsi="Calibri" w:cs="Calibri"/>
                <w:sz w:val="20"/>
                <w:szCs w:val="20"/>
              </w:rPr>
              <w:t xml:space="preserve">Detektor pracujący w trybie rejestracji jonów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dodatnich i ujemnych;</w:t>
            </w:r>
          </w:p>
          <w:p w14:paraId="558C5A57" w14:textId="77777777" w:rsidR="00E72151" w:rsidRPr="004B28D3" w:rsidRDefault="00E72151" w:rsidP="00B1793E">
            <w:pPr>
              <w:pStyle w:val="Akapitzlist"/>
              <w:numPr>
                <w:ilvl w:val="0"/>
                <w:numId w:val="1"/>
              </w:numPr>
              <w:tabs>
                <w:tab w:val="num" w:pos="487"/>
              </w:tabs>
              <w:spacing w:after="0" w:line="360" w:lineRule="auto"/>
              <w:ind w:left="487" w:hanging="283"/>
              <w:rPr>
                <w:rFonts w:ascii="Calibri" w:eastAsia="Calibri" w:hAnsi="Calibri" w:cs="Calibri"/>
                <w:sz w:val="20"/>
                <w:szCs w:val="20"/>
              </w:rPr>
            </w:pPr>
            <w:r w:rsidRPr="004B28D3">
              <w:rPr>
                <w:rFonts w:ascii="Calibri" w:eastAsia="Calibri" w:hAnsi="Calibri" w:cs="Calibri"/>
                <w:sz w:val="20"/>
                <w:szCs w:val="20"/>
              </w:rPr>
              <w:t xml:space="preserve">Czas zmiany trybu pracy detektora </w:t>
            </w:r>
            <w:proofErr w:type="spellStart"/>
            <w:r w:rsidRPr="004B28D3">
              <w:rPr>
                <w:rFonts w:ascii="Calibri" w:eastAsia="Calibri" w:hAnsi="Calibri" w:cs="Calibri"/>
                <w:sz w:val="20"/>
                <w:szCs w:val="20"/>
              </w:rPr>
              <w:t>positive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>/</w:t>
            </w: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negative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>: nie większy niż 30ms;</w:t>
            </w:r>
            <w:r w:rsidRPr="004B28D3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04729872" w14:textId="605FC2EE" w:rsidR="00E72151" w:rsidRDefault="00E72151" w:rsidP="00B1793E">
            <w:pPr>
              <w:pStyle w:val="Akapitzlist"/>
              <w:numPr>
                <w:ilvl w:val="0"/>
                <w:numId w:val="1"/>
              </w:numPr>
              <w:tabs>
                <w:tab w:val="num" w:pos="487"/>
              </w:tabs>
              <w:spacing w:after="0" w:line="360" w:lineRule="auto"/>
              <w:ind w:left="487" w:hanging="283"/>
              <w:rPr>
                <w:rFonts w:ascii="Arial" w:hAnsi="Arial" w:cs="Arial"/>
                <w:sz w:val="20"/>
                <w:szCs w:val="20"/>
              </w:rPr>
            </w:pPr>
            <w:r w:rsidRPr="004B28D3">
              <w:rPr>
                <w:rFonts w:ascii="Calibri" w:eastAsia="Calibri" w:hAnsi="Calibri" w:cs="Calibri"/>
                <w:sz w:val="20"/>
                <w:szCs w:val="20"/>
              </w:rPr>
              <w:t>Czułoś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ć</w:t>
            </w:r>
            <w:r w:rsidRPr="004B28D3">
              <w:rPr>
                <w:rFonts w:ascii="Calibri" w:eastAsia="Calibri" w:hAnsi="Calibri" w:cs="Calibri"/>
                <w:sz w:val="20"/>
                <w:szCs w:val="20"/>
              </w:rPr>
              <w:t xml:space="preserve"> dla opcji jonizacji </w:t>
            </w:r>
            <w:proofErr w:type="spellStart"/>
            <w:r w:rsidR="00C615C9">
              <w:rPr>
                <w:rFonts w:ascii="Calibri" w:eastAsia="Calibri" w:hAnsi="Calibri" w:cs="Calibri"/>
                <w:sz w:val="20"/>
                <w:szCs w:val="20"/>
              </w:rPr>
              <w:t>electrospray</w:t>
            </w:r>
            <w:proofErr w:type="spellEnd"/>
            <w:r w:rsidRPr="004B28D3">
              <w:rPr>
                <w:rFonts w:ascii="Calibri" w:eastAsia="Calibri" w:hAnsi="Calibri" w:cs="Calibri"/>
                <w:sz w:val="20"/>
                <w:szCs w:val="20"/>
              </w:rPr>
              <w:t xml:space="preserve"> dodatni (ESI+) w trybie akwizycji danych SIR/SIM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: wartość</w:t>
            </w:r>
            <w:r w:rsidRPr="004B28D3">
              <w:rPr>
                <w:rFonts w:ascii="Calibri" w:eastAsia="Calibri" w:hAnsi="Calibri" w:cs="Calibri"/>
                <w:sz w:val="20"/>
                <w:szCs w:val="20"/>
              </w:rPr>
              <w:t xml:space="preserve"> sygnału do szumu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(S/N) dla masy jonowej 609 m/z dla 1 </w:t>
            </w:r>
            <w:proofErr w:type="spellStart"/>
            <w:r w:rsidRPr="004B28D3">
              <w:rPr>
                <w:rFonts w:ascii="Calibri" w:eastAsia="Calibri" w:hAnsi="Calibri" w:cs="Calibri"/>
                <w:sz w:val="20"/>
                <w:szCs w:val="20"/>
              </w:rPr>
              <w:t>pg</w:t>
            </w:r>
            <w:proofErr w:type="spellEnd"/>
            <w:r w:rsidRPr="004B28D3">
              <w:rPr>
                <w:rFonts w:ascii="Calibri" w:eastAsia="Calibri" w:hAnsi="Calibri" w:cs="Calibri"/>
                <w:sz w:val="20"/>
                <w:szCs w:val="20"/>
              </w:rPr>
              <w:t xml:space="preserve"> rezerpiny (</w:t>
            </w:r>
            <w:proofErr w:type="spellStart"/>
            <w:r w:rsidRPr="004B28D3">
              <w:rPr>
                <w:rFonts w:ascii="Calibri" w:eastAsia="Calibri" w:hAnsi="Calibri" w:cs="Calibri"/>
                <w:sz w:val="20"/>
                <w:szCs w:val="20"/>
              </w:rPr>
              <w:t>nastrzyk</w:t>
            </w:r>
            <w:proofErr w:type="spellEnd"/>
            <w:r w:rsidRPr="004B28D3">
              <w:rPr>
                <w:rFonts w:ascii="Calibri" w:eastAsia="Calibri" w:hAnsi="Calibri" w:cs="Calibri"/>
                <w:sz w:val="20"/>
                <w:szCs w:val="20"/>
              </w:rPr>
              <w:t xml:space="preserve"> 5 µl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 roztworu o stężeniu 0,2 </w:t>
            </w: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pg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>/µl</w:t>
            </w:r>
            <w:r w:rsidRPr="004B28D3">
              <w:rPr>
                <w:rFonts w:ascii="Calibri" w:eastAsia="Calibri" w:hAnsi="Calibri" w:cs="Calibri"/>
                <w:sz w:val="20"/>
                <w:szCs w:val="20"/>
              </w:rPr>
              <w:t>) z zastosowaniem przepływu faz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y chromatograficznej 400 µl/min</w:t>
            </w:r>
            <w:r w:rsidRPr="004B28D3">
              <w:rPr>
                <w:rFonts w:ascii="Calibri" w:eastAsia="Calibri" w:hAnsi="Calibri" w:cs="Calibri"/>
                <w:sz w:val="20"/>
                <w:szCs w:val="20"/>
              </w:rPr>
              <w:t xml:space="preserve">: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nie gorsza niż </w:t>
            </w:r>
            <w:r w:rsidRPr="00F86363">
              <w:rPr>
                <w:rFonts w:ascii="Calibri" w:eastAsia="Calibri" w:hAnsi="Calibri" w:cs="Calibri"/>
                <w:sz w:val="20"/>
                <w:szCs w:val="20"/>
              </w:rPr>
              <w:t xml:space="preserve">125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: 1;</w:t>
            </w:r>
          </w:p>
          <w:p w14:paraId="3B4F02EA" w14:textId="77777777" w:rsidR="00E72151" w:rsidRPr="006D2D31" w:rsidRDefault="00E72151" w:rsidP="00B1793E">
            <w:pPr>
              <w:pStyle w:val="Akapitzlist"/>
              <w:numPr>
                <w:ilvl w:val="0"/>
                <w:numId w:val="1"/>
              </w:numPr>
              <w:tabs>
                <w:tab w:val="num" w:pos="487"/>
              </w:tabs>
              <w:spacing w:after="0" w:line="360" w:lineRule="auto"/>
              <w:ind w:left="487" w:hanging="283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Czułość</w:t>
            </w:r>
            <w:r w:rsidRPr="004B28D3">
              <w:rPr>
                <w:rFonts w:ascii="Calibri" w:eastAsia="Calibri" w:hAnsi="Calibri" w:cs="Calibri"/>
                <w:sz w:val="20"/>
                <w:szCs w:val="20"/>
              </w:rPr>
              <w:t xml:space="preserve"> dla opc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ji jonizacji chemicznej (APCI+)</w:t>
            </w:r>
            <w:r w:rsidRPr="004B28D3">
              <w:rPr>
                <w:rFonts w:ascii="Calibri" w:eastAsia="Calibri" w:hAnsi="Calibri" w:cs="Calibri"/>
                <w:sz w:val="20"/>
                <w:szCs w:val="20"/>
              </w:rPr>
              <w:t xml:space="preserve"> w trybie akwizycji danych SIR/SIM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: wartość</w:t>
            </w:r>
            <w:r w:rsidRPr="004B28D3">
              <w:rPr>
                <w:rFonts w:ascii="Calibri" w:eastAsia="Calibri" w:hAnsi="Calibri" w:cs="Calibri"/>
                <w:sz w:val="20"/>
                <w:szCs w:val="20"/>
              </w:rPr>
              <w:t xml:space="preserve"> sygnału do szumu (S/N) d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la masy jonowej 609 m/z dla 1 </w:t>
            </w:r>
            <w:proofErr w:type="spellStart"/>
            <w:r w:rsidRPr="004B28D3">
              <w:rPr>
                <w:rFonts w:ascii="Calibri" w:eastAsia="Calibri" w:hAnsi="Calibri" w:cs="Calibri"/>
                <w:sz w:val="20"/>
                <w:szCs w:val="20"/>
              </w:rPr>
              <w:t>pg</w:t>
            </w:r>
            <w:proofErr w:type="spellEnd"/>
            <w:r w:rsidRPr="004B28D3">
              <w:rPr>
                <w:rFonts w:ascii="Calibri" w:eastAsia="Calibri" w:hAnsi="Calibri" w:cs="Calibri"/>
                <w:sz w:val="20"/>
                <w:szCs w:val="20"/>
              </w:rPr>
              <w:t xml:space="preserve"> rezerpiny (</w:t>
            </w:r>
            <w:proofErr w:type="spellStart"/>
            <w:r w:rsidRPr="004B28D3">
              <w:rPr>
                <w:rFonts w:ascii="Calibri" w:eastAsia="Calibri" w:hAnsi="Calibri" w:cs="Calibri"/>
                <w:sz w:val="20"/>
                <w:szCs w:val="20"/>
              </w:rPr>
              <w:t>nastrzyk</w:t>
            </w:r>
            <w:proofErr w:type="spellEnd"/>
            <w:r w:rsidRPr="004B28D3">
              <w:rPr>
                <w:rFonts w:ascii="Calibri" w:eastAsia="Calibri" w:hAnsi="Calibri" w:cs="Calibri"/>
                <w:sz w:val="20"/>
                <w:szCs w:val="20"/>
              </w:rPr>
              <w:t xml:space="preserve"> 5 µl roztworu o stężeniu 0,2 </w:t>
            </w:r>
            <w:proofErr w:type="spellStart"/>
            <w:r w:rsidRPr="004B28D3">
              <w:rPr>
                <w:rFonts w:ascii="Calibri" w:eastAsia="Calibri" w:hAnsi="Calibri" w:cs="Calibri"/>
                <w:sz w:val="20"/>
                <w:szCs w:val="20"/>
              </w:rPr>
              <w:t>pg</w:t>
            </w:r>
            <w:proofErr w:type="spellEnd"/>
            <w:r w:rsidRPr="004B28D3">
              <w:rPr>
                <w:rFonts w:ascii="Calibri" w:eastAsia="Calibri" w:hAnsi="Calibri" w:cs="Calibri"/>
                <w:sz w:val="20"/>
                <w:szCs w:val="20"/>
              </w:rPr>
              <w:t>/µl) ) z zastosowaniem przepływu fazy chromatograficznej 1000 µl/min :</w:t>
            </w:r>
            <w:r w:rsidRPr="004B28D3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nie gorsza niż</w:t>
            </w:r>
            <w:r w:rsidRPr="00F86363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50 : 1.</w:t>
            </w:r>
          </w:p>
        </w:tc>
      </w:tr>
      <w:tr w:rsidR="00E72151" w:rsidRPr="006D2D31" w14:paraId="6BEB2680" w14:textId="77777777" w:rsidTr="00B1793E">
        <w:trPr>
          <w:trHeight w:val="400"/>
        </w:trPr>
        <w:tc>
          <w:tcPr>
            <w:tcW w:w="1985" w:type="dxa"/>
          </w:tcPr>
          <w:p w14:paraId="7A0DBEEF" w14:textId="77777777" w:rsidR="00E72151" w:rsidRPr="00CA269D" w:rsidRDefault="00E72151" w:rsidP="00B1793E">
            <w:pPr>
              <w:pStyle w:val="Akapitzlist"/>
              <w:numPr>
                <w:ilvl w:val="0"/>
                <w:numId w:val="2"/>
              </w:numPr>
              <w:spacing w:after="0" w:line="259" w:lineRule="auto"/>
              <w:ind w:left="204" w:hanging="283"/>
              <w:rPr>
                <w:rFonts w:ascii="Arial" w:hAnsi="Arial" w:cs="Arial"/>
                <w:b/>
                <w:sz w:val="20"/>
                <w:szCs w:val="20"/>
              </w:rPr>
            </w:pPr>
            <w:r w:rsidRPr="00CA269D">
              <w:rPr>
                <w:rFonts w:ascii="Calibri" w:eastAsia="Calibri" w:hAnsi="Calibri" w:cs="Calibri"/>
                <w:b/>
                <w:sz w:val="20"/>
                <w:szCs w:val="20"/>
              </w:rPr>
              <w:t>Pompa:</w:t>
            </w:r>
          </w:p>
        </w:tc>
        <w:tc>
          <w:tcPr>
            <w:tcW w:w="7258" w:type="dxa"/>
          </w:tcPr>
          <w:p w14:paraId="76A67BE0" w14:textId="41FE7087" w:rsidR="00E72151" w:rsidRPr="00F07D0F" w:rsidRDefault="00E72151" w:rsidP="00F07D0F">
            <w:pPr>
              <w:pStyle w:val="Akapitzlist"/>
              <w:numPr>
                <w:ilvl w:val="0"/>
                <w:numId w:val="1"/>
              </w:numPr>
              <w:tabs>
                <w:tab w:val="num" w:pos="487"/>
              </w:tabs>
              <w:spacing w:after="0" w:line="360" w:lineRule="auto"/>
              <w:ind w:left="487" w:hanging="283"/>
              <w:rPr>
                <w:rFonts w:ascii="Calibri" w:eastAsia="Calibri" w:hAnsi="Calibri" w:cs="Calibri"/>
                <w:sz w:val="20"/>
                <w:szCs w:val="20"/>
              </w:rPr>
            </w:pPr>
            <w:r w:rsidRPr="008157E0">
              <w:rPr>
                <w:rFonts w:ascii="Calibri" w:eastAsia="Calibri" w:hAnsi="Calibri" w:cs="Calibri"/>
                <w:sz w:val="20"/>
                <w:szCs w:val="20"/>
              </w:rPr>
              <w:t>Automatyczny system próżniowy składający si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ę z </w:t>
            </w:r>
            <w:r w:rsidRPr="00922E0D">
              <w:rPr>
                <w:rFonts w:ascii="Calibri" w:eastAsia="Calibri" w:hAnsi="Calibri" w:cs="Calibri"/>
                <w:sz w:val="20"/>
                <w:szCs w:val="20"/>
              </w:rPr>
              <w:t xml:space="preserve">olejowej pompy próżni wstępnej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oraz z </w:t>
            </w:r>
            <w:r w:rsidRPr="00922E0D">
              <w:rPr>
                <w:rFonts w:ascii="Calibri" w:eastAsia="Calibri" w:hAnsi="Calibri" w:cs="Calibri"/>
                <w:sz w:val="20"/>
                <w:szCs w:val="20"/>
              </w:rPr>
              <w:t>pompy turbomolekularn</w:t>
            </w:r>
            <w:r w:rsidR="00B40FBC">
              <w:rPr>
                <w:rFonts w:ascii="Calibri" w:eastAsia="Calibri" w:hAnsi="Calibri" w:cs="Calibri"/>
                <w:sz w:val="20"/>
                <w:szCs w:val="20"/>
              </w:rPr>
              <w:t>ej</w:t>
            </w:r>
            <w:r w:rsidRPr="00922E0D">
              <w:rPr>
                <w:rFonts w:ascii="Calibri" w:eastAsia="Calibri" w:hAnsi="Calibri" w:cs="Calibri"/>
                <w:sz w:val="20"/>
                <w:szCs w:val="20"/>
              </w:rPr>
              <w:t xml:space="preserve"> chłodzonych powietrzem;</w:t>
            </w:r>
          </w:p>
        </w:tc>
      </w:tr>
      <w:tr w:rsidR="00E72151" w:rsidRPr="006D2D31" w14:paraId="3E2C634C" w14:textId="77777777" w:rsidTr="00C119AF">
        <w:trPr>
          <w:trHeight w:val="919"/>
        </w:trPr>
        <w:tc>
          <w:tcPr>
            <w:tcW w:w="1985" w:type="dxa"/>
          </w:tcPr>
          <w:p w14:paraId="3730EC85" w14:textId="799208A1" w:rsidR="00E72151" w:rsidRPr="00CA269D" w:rsidRDefault="00E72151" w:rsidP="00B1793E">
            <w:pPr>
              <w:pStyle w:val="Akapitzlist"/>
              <w:numPr>
                <w:ilvl w:val="0"/>
                <w:numId w:val="2"/>
              </w:numPr>
              <w:spacing w:after="0" w:line="259" w:lineRule="auto"/>
              <w:ind w:left="204" w:hanging="283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1F4B67">
              <w:rPr>
                <w:rFonts w:ascii="Arial" w:hAnsi="Arial" w:cs="Arial"/>
                <w:color w:val="00B050"/>
                <w:sz w:val="20"/>
                <w:szCs w:val="20"/>
              </w:rPr>
              <w:br w:type="page"/>
            </w:r>
            <w:r w:rsidR="00DD592F">
              <w:rPr>
                <w:rFonts w:ascii="Calibri" w:eastAsia="Calibri" w:hAnsi="Calibri" w:cs="Calibri"/>
                <w:b/>
                <w:sz w:val="20"/>
                <w:szCs w:val="20"/>
              </w:rPr>
              <w:t>Oprogramowanie z interfejsem</w:t>
            </w:r>
            <w:r w:rsidR="002F5E17"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 sterującym</w:t>
            </w:r>
            <w:r w:rsidRPr="00CA269D">
              <w:rPr>
                <w:rFonts w:ascii="Calibri" w:eastAsia="Calibri" w:hAnsi="Calibri" w:cs="Calibri"/>
                <w:b/>
                <w:sz w:val="20"/>
                <w:szCs w:val="20"/>
              </w:rPr>
              <w:t>:</w:t>
            </w:r>
          </w:p>
          <w:p w14:paraId="6AEE7312" w14:textId="77777777" w:rsidR="00E72151" w:rsidRPr="00500B48" w:rsidRDefault="00E72151" w:rsidP="00B1793E">
            <w:pPr>
              <w:spacing w:after="0"/>
              <w:rPr>
                <w:rFonts w:ascii="Arial" w:hAnsi="Arial" w:cs="Arial"/>
                <w:color w:val="00B050"/>
                <w:sz w:val="20"/>
                <w:szCs w:val="20"/>
              </w:rPr>
            </w:pPr>
          </w:p>
        </w:tc>
        <w:tc>
          <w:tcPr>
            <w:tcW w:w="7258" w:type="dxa"/>
            <w:vAlign w:val="center"/>
          </w:tcPr>
          <w:p w14:paraId="58C161B0" w14:textId="75E5309F" w:rsidR="00E72151" w:rsidRPr="009416AE" w:rsidRDefault="002E11C2" w:rsidP="00B1793E">
            <w:pPr>
              <w:spacing w:after="0" w:line="36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O</w:t>
            </w:r>
            <w:r w:rsidR="00E72151" w:rsidRPr="009416AE">
              <w:rPr>
                <w:rFonts w:ascii="Calibri" w:eastAsia="Calibri" w:hAnsi="Calibri" w:cs="Calibri"/>
                <w:sz w:val="20"/>
                <w:szCs w:val="20"/>
              </w:rPr>
              <w:t>programowani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</w:t>
            </w:r>
            <w:r w:rsidR="00E72151" w:rsidRPr="009416AE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proofErr w:type="spellStart"/>
            <w:r w:rsidR="00E72151" w:rsidRPr="009416AE">
              <w:rPr>
                <w:rFonts w:ascii="Calibri" w:eastAsia="Calibri" w:hAnsi="Calibri" w:cs="Calibri"/>
                <w:sz w:val="20"/>
                <w:szCs w:val="20"/>
              </w:rPr>
              <w:t>kontrolno</w:t>
            </w:r>
            <w:proofErr w:type="spellEnd"/>
            <w:r w:rsidR="00E72151" w:rsidRPr="009416AE">
              <w:rPr>
                <w:rFonts w:ascii="Calibri" w:eastAsia="Calibri" w:hAnsi="Calibri" w:cs="Calibri"/>
                <w:sz w:val="20"/>
                <w:szCs w:val="20"/>
              </w:rPr>
              <w:t xml:space="preserve"> – diagnostyczne </w:t>
            </w:r>
            <w:r w:rsidR="003A408E">
              <w:rPr>
                <w:rFonts w:ascii="Calibri" w:eastAsia="Calibri" w:hAnsi="Calibri" w:cs="Calibri"/>
                <w:sz w:val="20"/>
                <w:szCs w:val="20"/>
              </w:rPr>
              <w:t>do</w:t>
            </w:r>
            <w:r w:rsidR="00E72151" w:rsidRPr="009416AE">
              <w:rPr>
                <w:rFonts w:ascii="Calibri" w:eastAsia="Calibri" w:hAnsi="Calibri" w:cs="Calibri"/>
                <w:sz w:val="20"/>
                <w:szCs w:val="20"/>
              </w:rPr>
              <w:t xml:space="preserve"> akwizycji </w:t>
            </w:r>
            <w:r w:rsidR="003214DA">
              <w:rPr>
                <w:rFonts w:ascii="Calibri" w:eastAsia="Calibri" w:hAnsi="Calibri" w:cs="Calibri"/>
                <w:sz w:val="20"/>
                <w:szCs w:val="20"/>
              </w:rPr>
              <w:t xml:space="preserve">i opracowywania </w:t>
            </w:r>
            <w:r w:rsidR="00E72151" w:rsidRPr="009416AE">
              <w:rPr>
                <w:rFonts w:ascii="Calibri" w:eastAsia="Calibri" w:hAnsi="Calibri" w:cs="Calibri"/>
                <w:sz w:val="20"/>
                <w:szCs w:val="20"/>
              </w:rPr>
              <w:t>danych, umożliwiając</w:t>
            </w:r>
            <w:r w:rsidR="00F2217B">
              <w:rPr>
                <w:rFonts w:ascii="Calibri" w:eastAsia="Calibri" w:hAnsi="Calibri" w:cs="Calibri"/>
                <w:sz w:val="20"/>
                <w:szCs w:val="20"/>
              </w:rPr>
              <w:t>e</w:t>
            </w:r>
            <w:r w:rsidR="00E72151" w:rsidRPr="009416AE">
              <w:rPr>
                <w:rFonts w:ascii="Calibri" w:eastAsia="Calibri" w:hAnsi="Calibri" w:cs="Calibri"/>
                <w:sz w:val="20"/>
                <w:szCs w:val="20"/>
              </w:rPr>
              <w:t xml:space="preserve"> współpracę oferowanego spektrometru mas z systemem </w:t>
            </w:r>
            <w:r w:rsidR="00E72151">
              <w:rPr>
                <w:rFonts w:ascii="Calibri" w:eastAsia="Calibri" w:hAnsi="Calibri" w:cs="Calibri"/>
                <w:sz w:val="20"/>
                <w:szCs w:val="20"/>
              </w:rPr>
              <w:t>HPLC</w:t>
            </w:r>
            <w:r w:rsidR="00EE6246">
              <w:rPr>
                <w:rFonts w:ascii="Calibri" w:eastAsia="Calibri" w:hAnsi="Calibri" w:cs="Calibri"/>
                <w:sz w:val="20"/>
                <w:szCs w:val="20"/>
              </w:rPr>
              <w:t>;</w:t>
            </w:r>
          </w:p>
          <w:p w14:paraId="033C5F9B" w14:textId="77777777" w:rsidR="00E72151" w:rsidRPr="00A214D5" w:rsidRDefault="00E72151" w:rsidP="00A214D5">
            <w:pPr>
              <w:tabs>
                <w:tab w:val="num" w:pos="487"/>
              </w:tabs>
              <w:spacing w:after="0" w:line="36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E72151" w:rsidRPr="006D2D31" w14:paraId="4D91FE0C" w14:textId="77777777" w:rsidTr="00C119AF">
        <w:trPr>
          <w:trHeight w:val="1152"/>
        </w:trPr>
        <w:tc>
          <w:tcPr>
            <w:tcW w:w="1985" w:type="dxa"/>
          </w:tcPr>
          <w:p w14:paraId="47EA37F9" w14:textId="77777777" w:rsidR="00E72151" w:rsidRPr="00CA269D" w:rsidRDefault="00E72151" w:rsidP="00B1793E">
            <w:pPr>
              <w:pStyle w:val="Akapitzlist"/>
              <w:numPr>
                <w:ilvl w:val="0"/>
                <w:numId w:val="2"/>
              </w:numPr>
              <w:spacing w:after="0" w:line="259" w:lineRule="auto"/>
              <w:ind w:left="204" w:hanging="283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CA269D">
              <w:rPr>
                <w:rFonts w:ascii="Calibri" w:eastAsia="Calibri" w:hAnsi="Calibri" w:cs="Calibri"/>
                <w:b/>
                <w:sz w:val="20"/>
                <w:szCs w:val="20"/>
              </w:rPr>
              <w:t>Pozostałe:</w:t>
            </w:r>
          </w:p>
        </w:tc>
        <w:tc>
          <w:tcPr>
            <w:tcW w:w="7258" w:type="dxa"/>
          </w:tcPr>
          <w:p w14:paraId="7F72225F" w14:textId="77777777" w:rsidR="00E72151" w:rsidRDefault="00E72151" w:rsidP="00B1793E">
            <w:pPr>
              <w:pStyle w:val="Akapitzlist"/>
              <w:numPr>
                <w:ilvl w:val="0"/>
                <w:numId w:val="1"/>
              </w:numPr>
              <w:tabs>
                <w:tab w:val="num" w:pos="487"/>
              </w:tabs>
              <w:spacing w:after="0" w:line="360" w:lineRule="auto"/>
              <w:ind w:left="487" w:hanging="283"/>
              <w:rPr>
                <w:rFonts w:ascii="Calibri" w:eastAsia="Calibri" w:hAnsi="Calibri" w:cs="Calibri"/>
                <w:sz w:val="20"/>
                <w:szCs w:val="20"/>
              </w:rPr>
            </w:pPr>
            <w:r w:rsidRPr="00810A34">
              <w:rPr>
                <w:rFonts w:ascii="Calibri" w:eastAsia="Calibri" w:hAnsi="Calibri" w:cs="Calibri"/>
                <w:sz w:val="20"/>
                <w:szCs w:val="20"/>
              </w:rPr>
              <w:t xml:space="preserve">Zestaw odczynników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oraz </w:t>
            </w:r>
            <w:r w:rsidRPr="00810A34">
              <w:rPr>
                <w:rFonts w:ascii="Calibri" w:eastAsia="Calibri" w:hAnsi="Calibri" w:cs="Calibri"/>
                <w:sz w:val="20"/>
                <w:szCs w:val="20"/>
              </w:rPr>
              <w:t>akcesoriów startowych, niezbędnych do uruchomienia urządzenia i pracy;</w:t>
            </w:r>
          </w:p>
          <w:p w14:paraId="2EF6CFE3" w14:textId="10E151A6" w:rsidR="00E72151" w:rsidRPr="00C119AF" w:rsidRDefault="00E72151" w:rsidP="00C119AF">
            <w:pPr>
              <w:pStyle w:val="Akapitzlist"/>
              <w:numPr>
                <w:ilvl w:val="0"/>
                <w:numId w:val="1"/>
              </w:numPr>
              <w:tabs>
                <w:tab w:val="num" w:pos="487"/>
              </w:tabs>
              <w:spacing w:after="0" w:line="360" w:lineRule="auto"/>
              <w:ind w:left="487" w:hanging="283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Certyfikat CE;</w:t>
            </w:r>
          </w:p>
        </w:tc>
      </w:tr>
    </w:tbl>
    <w:p w14:paraId="74CBF03E" w14:textId="10414C2B" w:rsidR="00E72151" w:rsidRDefault="00E72151" w:rsidP="00E72151"/>
    <w:p w14:paraId="02D7312C" w14:textId="0C877C7E" w:rsidR="00E72151" w:rsidRDefault="003477A1" w:rsidP="00E72151">
      <w:r w:rsidRPr="00867FA2">
        <w:rPr>
          <w:rFonts w:ascii="Times New Roman" w:hAnsi="Times New Roman" w:cs="Times New Roman"/>
          <w:b/>
          <w:bCs/>
          <w:sz w:val="24"/>
          <w:szCs w:val="24"/>
        </w:rPr>
        <w:t xml:space="preserve">Specyfikacja </w:t>
      </w:r>
      <w:r>
        <w:rPr>
          <w:rFonts w:ascii="Times New Roman" w:hAnsi="Times New Roman" w:cs="Times New Roman"/>
          <w:b/>
          <w:bCs/>
          <w:sz w:val="24"/>
          <w:szCs w:val="24"/>
        </w:rPr>
        <w:t>techniczna wysokosprawnego chromatografu cieczowego</w:t>
      </w:r>
      <w:r w:rsidRPr="00867FA2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52F8B8D" w14:textId="77777777" w:rsidR="00E72151" w:rsidRDefault="00E72151" w:rsidP="00E72151">
      <w:pPr>
        <w:numPr>
          <w:ilvl w:val="3"/>
          <w:numId w:val="4"/>
        </w:numPr>
        <w:tabs>
          <w:tab w:val="num" w:pos="318"/>
        </w:tabs>
        <w:spacing w:after="0" w:line="240" w:lineRule="auto"/>
        <w:ind w:left="426"/>
        <w:rPr>
          <w:rFonts w:ascii="Calibri" w:eastAsia="Times New Roman" w:hAnsi="Calibri" w:cs="Arial"/>
          <w:lang w:eastAsia="pl-PL"/>
        </w:rPr>
      </w:pPr>
      <w:r>
        <w:rPr>
          <w:rFonts w:ascii="Calibri" w:eastAsia="Times New Roman" w:hAnsi="Calibri" w:cs="Arial"/>
          <w:lang w:eastAsia="pl-PL"/>
        </w:rPr>
        <w:t>Gradient niskociśnieniowy czteroskładnikowy</w:t>
      </w:r>
    </w:p>
    <w:p w14:paraId="0C095786" w14:textId="77777777" w:rsidR="00E72151" w:rsidRDefault="00E72151" w:rsidP="00E72151">
      <w:pPr>
        <w:numPr>
          <w:ilvl w:val="3"/>
          <w:numId w:val="4"/>
        </w:numPr>
        <w:tabs>
          <w:tab w:val="num" w:pos="318"/>
        </w:tabs>
        <w:spacing w:after="0" w:line="240" w:lineRule="auto"/>
        <w:ind w:left="426"/>
        <w:rPr>
          <w:rFonts w:ascii="Calibri" w:eastAsia="Times New Roman" w:hAnsi="Calibri" w:cs="Arial"/>
          <w:lang w:eastAsia="pl-PL"/>
        </w:rPr>
      </w:pPr>
      <w:r>
        <w:rPr>
          <w:rFonts w:ascii="Calibri" w:eastAsia="Times New Roman" w:hAnsi="Calibri" w:cs="Arial"/>
          <w:lang w:eastAsia="pl-PL"/>
        </w:rPr>
        <w:t>Kondycjonowanie rozpuszczalników: proces odgazowania próżniowego – czterokanałowy odgazowywacz próżniowy</w:t>
      </w:r>
    </w:p>
    <w:p w14:paraId="5D6F651A" w14:textId="77777777" w:rsidR="00E72151" w:rsidRDefault="00E72151" w:rsidP="00E72151">
      <w:pPr>
        <w:numPr>
          <w:ilvl w:val="3"/>
          <w:numId w:val="4"/>
        </w:numPr>
        <w:tabs>
          <w:tab w:val="num" w:pos="318"/>
        </w:tabs>
        <w:spacing w:after="0" w:line="240" w:lineRule="auto"/>
        <w:ind w:left="426"/>
        <w:rPr>
          <w:rFonts w:ascii="Calibri" w:eastAsia="Times New Roman" w:hAnsi="Calibri" w:cs="Arial"/>
          <w:spacing w:val="-1"/>
          <w:position w:val="-1"/>
          <w:lang w:eastAsia="pl-PL"/>
        </w:rPr>
      </w:pPr>
      <w:r>
        <w:rPr>
          <w:rFonts w:ascii="Calibri" w:eastAsia="Times New Roman" w:hAnsi="Calibri" w:cs="Arial"/>
          <w:lang w:eastAsia="pl-PL"/>
        </w:rPr>
        <w:t>Ciągła automatyczna kompensacja ściśliwości rozpuszczalników</w:t>
      </w:r>
      <w:r>
        <w:rPr>
          <w:rFonts w:ascii="Calibri" w:eastAsia="Times New Roman" w:hAnsi="Calibri" w:cs="Arial"/>
          <w:spacing w:val="-1"/>
          <w:position w:val="-1"/>
          <w:lang w:eastAsia="pl-PL"/>
        </w:rPr>
        <w:t xml:space="preserve"> </w:t>
      </w:r>
    </w:p>
    <w:p w14:paraId="158683D8" w14:textId="77777777" w:rsidR="00E72151" w:rsidRDefault="00E72151" w:rsidP="00E72151">
      <w:pPr>
        <w:numPr>
          <w:ilvl w:val="3"/>
          <w:numId w:val="4"/>
        </w:numPr>
        <w:tabs>
          <w:tab w:val="num" w:pos="318"/>
        </w:tabs>
        <w:spacing w:after="0" w:line="240" w:lineRule="auto"/>
        <w:ind w:left="426"/>
        <w:rPr>
          <w:rFonts w:ascii="Calibri" w:eastAsia="Times New Roman" w:hAnsi="Calibri" w:cs="Arial"/>
          <w:lang w:eastAsia="pl-PL"/>
        </w:rPr>
      </w:pPr>
      <w:r>
        <w:rPr>
          <w:rFonts w:ascii="Calibri" w:eastAsia="Times New Roman" w:hAnsi="Calibri" w:cs="Arial"/>
          <w:spacing w:val="-1"/>
          <w:position w:val="-1"/>
          <w:lang w:eastAsia="pl-PL"/>
        </w:rPr>
        <w:t>Pompa szeregowa, wyposażona w zintegrowane automatyczne zawory wlotowe</w:t>
      </w:r>
    </w:p>
    <w:p w14:paraId="647CB06F" w14:textId="77777777" w:rsidR="00E72151" w:rsidRDefault="00E72151" w:rsidP="00E72151">
      <w:pPr>
        <w:numPr>
          <w:ilvl w:val="3"/>
          <w:numId w:val="4"/>
        </w:numPr>
        <w:tabs>
          <w:tab w:val="num" w:pos="318"/>
        </w:tabs>
        <w:spacing w:after="0" w:line="240" w:lineRule="auto"/>
        <w:ind w:left="426"/>
        <w:rPr>
          <w:rFonts w:ascii="Calibri" w:eastAsia="Times New Roman" w:hAnsi="Calibri" w:cs="Arial"/>
          <w:lang w:eastAsia="pl-PL"/>
        </w:rPr>
      </w:pPr>
      <w:r>
        <w:rPr>
          <w:rFonts w:ascii="Calibri" w:eastAsia="Times New Roman" w:hAnsi="Calibri" w:cs="Arial"/>
          <w:lang w:eastAsia="pl-PL"/>
        </w:rPr>
        <w:t xml:space="preserve">Pompa musi mieć możliwość rozpoczęcia gradientu w następujących opcjach: </w:t>
      </w:r>
    </w:p>
    <w:p w14:paraId="1E8990A8" w14:textId="77777777" w:rsidR="00E72151" w:rsidRDefault="00E72151" w:rsidP="00E72151">
      <w:pPr>
        <w:spacing w:after="0" w:line="240" w:lineRule="auto"/>
        <w:ind w:left="34" w:firstLine="1951"/>
        <w:rPr>
          <w:rFonts w:ascii="Calibri" w:eastAsia="Times" w:hAnsi="Calibri" w:cs="Arial"/>
          <w:lang w:val="de-DE" w:eastAsia="de-AT"/>
        </w:rPr>
      </w:pPr>
      <w:r>
        <w:rPr>
          <w:rFonts w:ascii="Calibri" w:eastAsia="Times" w:hAnsi="Calibri" w:cs="Arial"/>
          <w:lang w:val="de-DE" w:eastAsia="de-AT"/>
        </w:rPr>
        <w:t xml:space="preserve">- w </w:t>
      </w:r>
      <w:proofErr w:type="spellStart"/>
      <w:r>
        <w:rPr>
          <w:rFonts w:ascii="Calibri" w:eastAsia="Times" w:hAnsi="Calibri" w:cs="Arial"/>
          <w:lang w:val="de-DE" w:eastAsia="de-AT"/>
        </w:rPr>
        <w:t>momencie</w:t>
      </w:r>
      <w:proofErr w:type="spellEnd"/>
      <w:r>
        <w:rPr>
          <w:rFonts w:ascii="Calibri" w:eastAsia="Times" w:hAnsi="Calibri" w:cs="Arial"/>
          <w:lang w:val="de-DE" w:eastAsia="de-AT"/>
        </w:rPr>
        <w:t xml:space="preserve"> </w:t>
      </w:r>
      <w:proofErr w:type="spellStart"/>
      <w:r>
        <w:rPr>
          <w:rFonts w:ascii="Calibri" w:eastAsia="Times" w:hAnsi="Calibri" w:cs="Arial"/>
          <w:lang w:val="de-DE" w:eastAsia="de-AT"/>
        </w:rPr>
        <w:t>nastrzyku</w:t>
      </w:r>
      <w:proofErr w:type="spellEnd"/>
      <w:r>
        <w:rPr>
          <w:rFonts w:ascii="Calibri" w:eastAsia="Times" w:hAnsi="Calibri" w:cs="Arial"/>
          <w:lang w:val="de-DE" w:eastAsia="de-AT"/>
        </w:rPr>
        <w:t xml:space="preserve"> (</w:t>
      </w:r>
      <w:proofErr w:type="spellStart"/>
      <w:r>
        <w:rPr>
          <w:rFonts w:ascii="Calibri" w:eastAsia="Times" w:hAnsi="Calibri" w:cs="Arial"/>
          <w:lang w:val="de-DE" w:eastAsia="de-AT"/>
        </w:rPr>
        <w:t>domyślnie</w:t>
      </w:r>
      <w:proofErr w:type="spellEnd"/>
      <w:r>
        <w:rPr>
          <w:rFonts w:ascii="Calibri" w:eastAsia="Times" w:hAnsi="Calibri" w:cs="Arial"/>
          <w:lang w:val="de-DE" w:eastAsia="de-AT"/>
        </w:rPr>
        <w:t>)</w:t>
      </w:r>
    </w:p>
    <w:p w14:paraId="1E7F39F3" w14:textId="77777777" w:rsidR="00E72151" w:rsidRDefault="00E72151" w:rsidP="00E72151">
      <w:pPr>
        <w:spacing w:after="0" w:line="240" w:lineRule="auto"/>
        <w:ind w:left="34" w:firstLine="1951"/>
        <w:rPr>
          <w:rFonts w:ascii="Calibri" w:eastAsia="Times" w:hAnsi="Calibri" w:cs="Arial"/>
          <w:lang w:val="de-DE" w:eastAsia="de-AT"/>
        </w:rPr>
      </w:pPr>
      <w:r>
        <w:rPr>
          <w:rFonts w:ascii="Calibri" w:eastAsia="Times" w:hAnsi="Calibri" w:cs="Arial"/>
          <w:lang w:val="de-DE" w:eastAsia="de-AT"/>
        </w:rPr>
        <w:t xml:space="preserve">- </w:t>
      </w:r>
      <w:proofErr w:type="spellStart"/>
      <w:r>
        <w:rPr>
          <w:rFonts w:ascii="Calibri" w:eastAsia="Times" w:hAnsi="Calibri" w:cs="Arial"/>
          <w:lang w:val="de-DE" w:eastAsia="de-AT"/>
        </w:rPr>
        <w:t>przed</w:t>
      </w:r>
      <w:proofErr w:type="spellEnd"/>
      <w:r>
        <w:rPr>
          <w:rFonts w:ascii="Calibri" w:eastAsia="Times" w:hAnsi="Calibri" w:cs="Arial"/>
          <w:lang w:val="de-DE" w:eastAsia="de-AT"/>
        </w:rPr>
        <w:t xml:space="preserve"> </w:t>
      </w:r>
      <w:proofErr w:type="spellStart"/>
      <w:r>
        <w:rPr>
          <w:rFonts w:ascii="Calibri" w:eastAsia="Times" w:hAnsi="Calibri" w:cs="Arial"/>
          <w:lang w:val="de-DE" w:eastAsia="de-AT"/>
        </w:rPr>
        <w:t>nastrzykiem</w:t>
      </w:r>
      <w:proofErr w:type="spellEnd"/>
      <w:r>
        <w:rPr>
          <w:rFonts w:ascii="Calibri" w:eastAsia="Times" w:hAnsi="Calibri" w:cs="Arial"/>
          <w:lang w:val="de-DE" w:eastAsia="de-AT"/>
        </w:rPr>
        <w:t xml:space="preserve"> (</w:t>
      </w:r>
      <w:proofErr w:type="spellStart"/>
      <w:r>
        <w:rPr>
          <w:rFonts w:ascii="Calibri" w:eastAsia="Times" w:hAnsi="Calibri" w:cs="Arial"/>
          <w:lang w:val="de-DE" w:eastAsia="de-AT"/>
        </w:rPr>
        <w:t>programowana</w:t>
      </w:r>
      <w:proofErr w:type="spellEnd"/>
      <w:r>
        <w:rPr>
          <w:rFonts w:ascii="Calibri" w:eastAsia="Times" w:hAnsi="Calibri" w:cs="Arial"/>
          <w:lang w:val="de-DE" w:eastAsia="de-AT"/>
        </w:rPr>
        <w:t xml:space="preserve"> </w:t>
      </w:r>
      <w:proofErr w:type="spellStart"/>
      <w:r>
        <w:rPr>
          <w:rFonts w:ascii="Calibri" w:eastAsia="Times" w:hAnsi="Calibri" w:cs="Arial"/>
          <w:lang w:val="de-DE" w:eastAsia="de-AT"/>
        </w:rPr>
        <w:t>objętościowo</w:t>
      </w:r>
      <w:proofErr w:type="spellEnd"/>
      <w:r>
        <w:rPr>
          <w:rFonts w:ascii="Calibri" w:eastAsia="Times" w:hAnsi="Calibri" w:cs="Arial"/>
          <w:lang w:val="de-DE" w:eastAsia="de-AT"/>
        </w:rPr>
        <w:t>)</w:t>
      </w:r>
    </w:p>
    <w:p w14:paraId="11DEEC9B" w14:textId="77777777" w:rsidR="00E72151" w:rsidRDefault="00E72151" w:rsidP="00E72151">
      <w:pPr>
        <w:spacing w:after="0" w:line="240" w:lineRule="auto"/>
        <w:ind w:left="34" w:firstLine="1951"/>
        <w:rPr>
          <w:rFonts w:ascii="Calibri" w:eastAsia="Times" w:hAnsi="Calibri" w:cs="Arial"/>
          <w:lang w:val="de-DE" w:eastAsia="de-AT"/>
        </w:rPr>
      </w:pPr>
      <w:r>
        <w:rPr>
          <w:rFonts w:ascii="Calibri" w:eastAsia="Times" w:hAnsi="Calibri" w:cs="Arial"/>
          <w:lang w:val="de-DE" w:eastAsia="de-AT"/>
        </w:rPr>
        <w:t xml:space="preserve">- </w:t>
      </w:r>
      <w:proofErr w:type="spellStart"/>
      <w:r>
        <w:rPr>
          <w:rFonts w:ascii="Calibri" w:eastAsia="Times" w:hAnsi="Calibri" w:cs="Arial"/>
          <w:lang w:val="de-DE" w:eastAsia="de-AT"/>
        </w:rPr>
        <w:t>po</w:t>
      </w:r>
      <w:proofErr w:type="spellEnd"/>
      <w:r>
        <w:rPr>
          <w:rFonts w:ascii="Calibri" w:eastAsia="Times" w:hAnsi="Calibri" w:cs="Arial"/>
          <w:lang w:val="de-DE" w:eastAsia="de-AT"/>
        </w:rPr>
        <w:t xml:space="preserve"> </w:t>
      </w:r>
      <w:proofErr w:type="spellStart"/>
      <w:r>
        <w:rPr>
          <w:rFonts w:ascii="Calibri" w:eastAsia="Times" w:hAnsi="Calibri" w:cs="Arial"/>
          <w:lang w:val="de-DE" w:eastAsia="de-AT"/>
        </w:rPr>
        <w:t>nastrzyku</w:t>
      </w:r>
      <w:proofErr w:type="spellEnd"/>
      <w:r>
        <w:rPr>
          <w:rFonts w:ascii="Calibri" w:eastAsia="Times" w:hAnsi="Calibri" w:cs="Arial"/>
          <w:lang w:val="de-DE" w:eastAsia="de-AT"/>
        </w:rPr>
        <w:t xml:space="preserve"> (</w:t>
      </w:r>
      <w:proofErr w:type="spellStart"/>
      <w:r>
        <w:rPr>
          <w:rFonts w:ascii="Calibri" w:eastAsia="Times" w:hAnsi="Calibri" w:cs="Arial"/>
          <w:lang w:val="de-DE" w:eastAsia="de-AT"/>
        </w:rPr>
        <w:t>opóźnienie</w:t>
      </w:r>
      <w:proofErr w:type="spellEnd"/>
      <w:r>
        <w:rPr>
          <w:rFonts w:ascii="Calibri" w:eastAsia="Times" w:hAnsi="Calibri" w:cs="Arial"/>
          <w:lang w:val="de-DE" w:eastAsia="de-AT"/>
        </w:rPr>
        <w:t xml:space="preserve"> </w:t>
      </w:r>
      <w:proofErr w:type="spellStart"/>
      <w:r>
        <w:rPr>
          <w:rFonts w:ascii="Calibri" w:eastAsia="Times" w:hAnsi="Calibri" w:cs="Arial"/>
          <w:lang w:val="de-DE" w:eastAsia="de-AT"/>
        </w:rPr>
        <w:t>gradientu</w:t>
      </w:r>
      <w:proofErr w:type="spellEnd"/>
      <w:r>
        <w:rPr>
          <w:rFonts w:ascii="Calibri" w:eastAsia="Times" w:hAnsi="Calibri" w:cs="Arial"/>
          <w:lang w:val="de-DE" w:eastAsia="de-AT"/>
        </w:rPr>
        <w:t>)</w:t>
      </w:r>
    </w:p>
    <w:p w14:paraId="3027BB2B" w14:textId="77777777" w:rsidR="00E72151" w:rsidRDefault="00E72151" w:rsidP="00E72151">
      <w:pPr>
        <w:numPr>
          <w:ilvl w:val="0"/>
          <w:numId w:val="5"/>
        </w:numPr>
        <w:tabs>
          <w:tab w:val="num" w:pos="318"/>
        </w:tabs>
        <w:spacing w:after="0" w:line="240" w:lineRule="auto"/>
        <w:ind w:left="284" w:hanging="284"/>
        <w:rPr>
          <w:rFonts w:ascii="Calibri" w:eastAsia="Times New Roman" w:hAnsi="Calibri" w:cs="Arial"/>
          <w:lang w:eastAsia="pl-PL"/>
        </w:rPr>
      </w:pPr>
      <w:r>
        <w:rPr>
          <w:rFonts w:ascii="Calibri" w:eastAsia="Times New Roman" w:hAnsi="Calibri" w:cs="Arial"/>
          <w:lang w:eastAsia="pl-PL"/>
        </w:rPr>
        <w:t xml:space="preserve">Zakres przepływu operacyjnego: od 0,001 ml/min do 5 ml/min bez podziału przepływu z </w:t>
      </w:r>
      <w:proofErr w:type="spellStart"/>
      <w:r>
        <w:rPr>
          <w:rFonts w:ascii="Calibri" w:eastAsia="Times New Roman" w:hAnsi="Calibri" w:cs="Arial"/>
          <w:lang w:eastAsia="pl-PL"/>
        </w:rPr>
        <w:t>inkrementem</w:t>
      </w:r>
      <w:proofErr w:type="spellEnd"/>
      <w:r>
        <w:rPr>
          <w:rFonts w:ascii="Calibri" w:eastAsia="Times New Roman" w:hAnsi="Calibri" w:cs="Arial"/>
          <w:lang w:eastAsia="pl-PL"/>
        </w:rPr>
        <w:t xml:space="preserve"> 0,001 ml</w:t>
      </w:r>
    </w:p>
    <w:p w14:paraId="7F4437AF" w14:textId="77777777" w:rsidR="00E72151" w:rsidRDefault="00E72151" w:rsidP="00E72151">
      <w:pPr>
        <w:numPr>
          <w:ilvl w:val="0"/>
          <w:numId w:val="5"/>
        </w:numPr>
        <w:tabs>
          <w:tab w:val="num" w:pos="318"/>
        </w:tabs>
        <w:spacing w:after="0" w:line="240" w:lineRule="auto"/>
        <w:ind w:left="284" w:hanging="284"/>
        <w:rPr>
          <w:rFonts w:ascii="Calibri" w:eastAsia="Times New Roman" w:hAnsi="Calibri" w:cs="Arial"/>
          <w:lang w:eastAsia="pl-PL"/>
        </w:rPr>
      </w:pPr>
      <w:r>
        <w:rPr>
          <w:rFonts w:ascii="Calibri" w:eastAsia="Times New Roman" w:hAnsi="Calibri" w:cs="Arial"/>
          <w:lang w:eastAsia="pl-PL"/>
        </w:rPr>
        <w:t xml:space="preserve">Precyzja przepływu: ≤ 0,075% RSD; dokładność przepływu: ± 1% </w:t>
      </w:r>
    </w:p>
    <w:p w14:paraId="77193752" w14:textId="77777777" w:rsidR="00E72151" w:rsidRDefault="00E72151" w:rsidP="00E72151">
      <w:pPr>
        <w:numPr>
          <w:ilvl w:val="0"/>
          <w:numId w:val="5"/>
        </w:numPr>
        <w:tabs>
          <w:tab w:val="num" w:pos="317"/>
        </w:tabs>
        <w:spacing w:after="0" w:line="240" w:lineRule="auto"/>
        <w:ind w:left="284" w:hanging="284"/>
        <w:rPr>
          <w:rFonts w:ascii="Calibri" w:eastAsia="Times New Roman" w:hAnsi="Calibri" w:cs="Arial"/>
          <w:bCs/>
          <w:lang w:eastAsia="pl-PL"/>
        </w:rPr>
      </w:pPr>
      <w:r>
        <w:rPr>
          <w:rFonts w:ascii="Calibri" w:eastAsia="Times New Roman" w:hAnsi="Calibri" w:cs="Arial"/>
          <w:bCs/>
          <w:lang w:eastAsia="pl-PL"/>
        </w:rPr>
        <w:t xml:space="preserve">Całkowita objętość martwa łącznie z </w:t>
      </w:r>
      <w:proofErr w:type="spellStart"/>
      <w:r>
        <w:rPr>
          <w:rFonts w:ascii="Calibri" w:eastAsia="Times New Roman" w:hAnsi="Calibri" w:cs="Arial"/>
          <w:bCs/>
          <w:lang w:eastAsia="pl-PL"/>
        </w:rPr>
        <w:t>autosamplerem</w:t>
      </w:r>
      <w:proofErr w:type="spellEnd"/>
      <w:r>
        <w:rPr>
          <w:rFonts w:ascii="Calibri" w:eastAsia="Times New Roman" w:hAnsi="Calibri" w:cs="Arial"/>
          <w:bCs/>
          <w:lang w:eastAsia="pl-PL"/>
        </w:rPr>
        <w:t xml:space="preserve"> (</w:t>
      </w:r>
      <w:proofErr w:type="spellStart"/>
      <w:r>
        <w:rPr>
          <w:rFonts w:ascii="Calibri" w:eastAsia="Times New Roman" w:hAnsi="Calibri" w:cs="Arial"/>
          <w:bCs/>
          <w:lang w:eastAsia="pl-PL"/>
        </w:rPr>
        <w:t>Dead</w:t>
      </w:r>
      <w:proofErr w:type="spellEnd"/>
      <w:r>
        <w:rPr>
          <w:rFonts w:ascii="Calibri" w:eastAsia="Times New Roman" w:hAnsi="Calibri" w:cs="Arial"/>
          <w:bCs/>
          <w:lang w:eastAsia="pl-PL"/>
        </w:rPr>
        <w:t xml:space="preserve"> Volume): ≤ 1350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sym w:font="Symbol" w:char="F06D"/>
      </w:r>
      <w:r>
        <w:rPr>
          <w:rFonts w:ascii="Calibri" w:eastAsia="Times New Roman" w:hAnsi="Calibri" w:cs="Arial"/>
          <w:bCs/>
          <w:lang w:eastAsia="pl-PL"/>
        </w:rPr>
        <w:t xml:space="preserve">l, objętość rozmycia pasma próbki: ≤ 65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sym w:font="Symbol" w:char="F06D"/>
      </w:r>
      <w:r>
        <w:rPr>
          <w:rFonts w:ascii="Calibri" w:eastAsia="Times New Roman" w:hAnsi="Calibri" w:cs="Arial"/>
          <w:bCs/>
          <w:lang w:eastAsia="pl-PL"/>
        </w:rPr>
        <w:t xml:space="preserve">l </w:t>
      </w:r>
    </w:p>
    <w:p w14:paraId="1D6C43A5" w14:textId="77777777" w:rsidR="00E72151" w:rsidRDefault="00E72151" w:rsidP="00E72151">
      <w:pPr>
        <w:numPr>
          <w:ilvl w:val="0"/>
          <w:numId w:val="5"/>
        </w:numPr>
        <w:tabs>
          <w:tab w:val="num" w:pos="317"/>
        </w:tabs>
        <w:spacing w:after="0" w:line="240" w:lineRule="auto"/>
        <w:ind w:left="284" w:hanging="284"/>
        <w:rPr>
          <w:rFonts w:ascii="Calibri" w:eastAsia="Times New Roman" w:hAnsi="Calibri" w:cs="Arial"/>
          <w:bCs/>
          <w:lang w:eastAsia="pl-PL"/>
        </w:rPr>
      </w:pPr>
      <w:r>
        <w:rPr>
          <w:rFonts w:ascii="Calibri" w:eastAsia="Times New Roman" w:hAnsi="Calibri" w:cs="Arial"/>
          <w:bCs/>
          <w:lang w:eastAsia="pl-PL"/>
        </w:rPr>
        <w:t>Pompa musi mieć możliwość automatycznego wyboru pomiędzy dwiema ścieżkami przepływu</w:t>
      </w:r>
    </w:p>
    <w:p w14:paraId="5D6BD859" w14:textId="77777777" w:rsidR="00E72151" w:rsidRDefault="00E72151" w:rsidP="00E72151">
      <w:pPr>
        <w:numPr>
          <w:ilvl w:val="0"/>
          <w:numId w:val="5"/>
        </w:numPr>
        <w:tabs>
          <w:tab w:val="num" w:pos="317"/>
        </w:tabs>
        <w:spacing w:after="0" w:line="240" w:lineRule="auto"/>
        <w:ind w:left="284" w:hanging="284"/>
        <w:rPr>
          <w:rFonts w:ascii="Calibri" w:eastAsia="Times New Roman" w:hAnsi="Calibri" w:cs="Arial"/>
          <w:bCs/>
          <w:lang w:eastAsia="pl-PL"/>
        </w:rPr>
      </w:pPr>
      <w:r>
        <w:rPr>
          <w:rFonts w:ascii="Calibri" w:eastAsia="Times New Roman" w:hAnsi="Calibri" w:cs="Arial"/>
          <w:bCs/>
          <w:lang w:eastAsia="pl-PL"/>
        </w:rPr>
        <w:t>Pulsacje ciśnienia pompy ≤1,0% lub 25 psi</w:t>
      </w:r>
    </w:p>
    <w:p w14:paraId="0D57AC25" w14:textId="77777777" w:rsidR="00E72151" w:rsidRDefault="00E72151" w:rsidP="00E72151">
      <w:pPr>
        <w:numPr>
          <w:ilvl w:val="0"/>
          <w:numId w:val="5"/>
        </w:numPr>
        <w:tabs>
          <w:tab w:val="num" w:pos="317"/>
        </w:tabs>
        <w:spacing w:after="0" w:line="240" w:lineRule="auto"/>
        <w:ind w:left="284" w:hanging="284"/>
        <w:rPr>
          <w:rFonts w:ascii="Calibri" w:eastAsia="Times New Roman" w:hAnsi="Calibri" w:cs="Arial"/>
          <w:bCs/>
          <w:lang w:eastAsia="pl-PL"/>
        </w:rPr>
      </w:pPr>
      <w:r>
        <w:rPr>
          <w:rFonts w:ascii="Calibri" w:eastAsia="Times New Roman" w:hAnsi="Calibri" w:cs="Arial"/>
          <w:bCs/>
          <w:lang w:eastAsia="pl-PL"/>
        </w:rPr>
        <w:lastRenderedPageBreak/>
        <w:t xml:space="preserve">Automatyczne dobieranie </w:t>
      </w:r>
      <w:proofErr w:type="spellStart"/>
      <w:r>
        <w:rPr>
          <w:rFonts w:ascii="Calibri" w:eastAsia="Times New Roman" w:hAnsi="Calibri" w:cs="Arial"/>
          <w:bCs/>
          <w:lang w:eastAsia="pl-PL"/>
        </w:rPr>
        <w:t>pH</w:t>
      </w:r>
      <w:proofErr w:type="spellEnd"/>
      <w:r>
        <w:rPr>
          <w:rFonts w:ascii="Calibri" w:eastAsia="Times New Roman" w:hAnsi="Calibri" w:cs="Arial"/>
          <w:bCs/>
          <w:lang w:eastAsia="pl-PL"/>
        </w:rPr>
        <w:t xml:space="preserve"> i zawartości składnika organicznego fazy ruchomej, zadane z poziomu oprogramowania</w:t>
      </w:r>
    </w:p>
    <w:p w14:paraId="7773CACD" w14:textId="77777777" w:rsidR="00E72151" w:rsidRDefault="00E72151" w:rsidP="00E72151">
      <w:pPr>
        <w:numPr>
          <w:ilvl w:val="0"/>
          <w:numId w:val="5"/>
        </w:numPr>
        <w:tabs>
          <w:tab w:val="num" w:pos="317"/>
        </w:tabs>
        <w:spacing w:after="0" w:line="240" w:lineRule="auto"/>
        <w:ind w:left="284" w:hanging="284"/>
        <w:rPr>
          <w:rFonts w:ascii="Calibri" w:eastAsia="Times New Roman" w:hAnsi="Calibri" w:cs="Arial"/>
          <w:bCs/>
          <w:lang w:eastAsia="pl-PL"/>
        </w:rPr>
      </w:pPr>
      <w:r>
        <w:rPr>
          <w:rFonts w:ascii="Calibri" w:eastAsia="Times New Roman" w:hAnsi="Calibri" w:cs="Arial"/>
          <w:bCs/>
          <w:lang w:eastAsia="pl-PL"/>
        </w:rPr>
        <w:t xml:space="preserve">Automatyczne dobieranie </w:t>
      </w:r>
      <w:proofErr w:type="spellStart"/>
      <w:r>
        <w:rPr>
          <w:rFonts w:ascii="Calibri" w:eastAsia="Times New Roman" w:hAnsi="Calibri" w:cs="Arial"/>
          <w:bCs/>
          <w:lang w:eastAsia="pl-PL"/>
        </w:rPr>
        <w:t>pH</w:t>
      </w:r>
      <w:proofErr w:type="spellEnd"/>
      <w:r>
        <w:rPr>
          <w:rFonts w:ascii="Calibri" w:eastAsia="Times New Roman" w:hAnsi="Calibri" w:cs="Arial"/>
          <w:bCs/>
          <w:lang w:eastAsia="pl-PL"/>
        </w:rPr>
        <w:t xml:space="preserve"> i mocy jonowej fazy ruchomej, zadane z poziomu oprogramowania</w:t>
      </w:r>
    </w:p>
    <w:p w14:paraId="3037FFA1" w14:textId="77777777" w:rsidR="00E72151" w:rsidRDefault="00E72151" w:rsidP="00E72151">
      <w:pPr>
        <w:numPr>
          <w:ilvl w:val="0"/>
          <w:numId w:val="5"/>
        </w:numPr>
        <w:spacing w:after="0" w:line="240" w:lineRule="auto"/>
        <w:ind w:left="284" w:hanging="284"/>
        <w:rPr>
          <w:rFonts w:ascii="Calibri" w:eastAsia="Times New Roman" w:hAnsi="Calibri" w:cs="Arial"/>
          <w:bCs/>
          <w:lang w:eastAsia="pl-PL"/>
        </w:rPr>
      </w:pPr>
      <w:r>
        <w:rPr>
          <w:rFonts w:ascii="Calibri" w:eastAsia="Times New Roman" w:hAnsi="Calibri" w:cs="Arial"/>
          <w:bCs/>
          <w:lang w:eastAsia="pl-PL"/>
        </w:rPr>
        <w:t xml:space="preserve">Maksymalne ciśnienie robocze pompy i </w:t>
      </w:r>
      <w:proofErr w:type="spellStart"/>
      <w:r>
        <w:rPr>
          <w:rFonts w:ascii="Calibri" w:eastAsia="Times New Roman" w:hAnsi="Calibri" w:cs="Arial"/>
          <w:bCs/>
          <w:lang w:eastAsia="pl-PL"/>
        </w:rPr>
        <w:t>autosamplera</w:t>
      </w:r>
      <w:proofErr w:type="spellEnd"/>
      <w:r>
        <w:rPr>
          <w:rFonts w:ascii="Calibri" w:eastAsia="Times New Roman" w:hAnsi="Calibri" w:cs="Arial"/>
          <w:bCs/>
          <w:lang w:eastAsia="pl-PL"/>
        </w:rPr>
        <w:t xml:space="preserve"> nie mniej niż 9 500 psi </w:t>
      </w:r>
    </w:p>
    <w:p w14:paraId="6F567F5A" w14:textId="77777777" w:rsidR="00E72151" w:rsidRDefault="00E72151" w:rsidP="00E72151">
      <w:pPr>
        <w:numPr>
          <w:ilvl w:val="0"/>
          <w:numId w:val="5"/>
        </w:numPr>
        <w:spacing w:after="0" w:line="240" w:lineRule="auto"/>
        <w:ind w:left="284" w:hanging="284"/>
        <w:rPr>
          <w:rFonts w:ascii="Calibri" w:eastAsia="Times New Roman" w:hAnsi="Calibri" w:cs="Arial"/>
          <w:lang w:eastAsia="pl-PL"/>
        </w:rPr>
      </w:pPr>
      <w:proofErr w:type="spellStart"/>
      <w:r>
        <w:rPr>
          <w:rFonts w:ascii="Calibri" w:eastAsia="Times New Roman" w:hAnsi="Calibri" w:cs="Arial"/>
          <w:lang w:eastAsia="pl-PL"/>
        </w:rPr>
        <w:t>Autosampler</w:t>
      </w:r>
      <w:proofErr w:type="spellEnd"/>
      <w:r>
        <w:rPr>
          <w:rFonts w:ascii="Calibri" w:eastAsia="Times New Roman" w:hAnsi="Calibri" w:cs="Arial"/>
          <w:lang w:eastAsia="pl-PL"/>
        </w:rPr>
        <w:t xml:space="preserve"> przystosowany do obsługi różnych rodzajów płytek: mikropłytki 96- i 384-dołkowe, 48-pozycyjne na fiolki 2ml, 48-pozycyjne na fiolki 0,65 ml, 24- pozycyjne na fiolki 1,5 ml</w:t>
      </w:r>
    </w:p>
    <w:p w14:paraId="6460A4EA" w14:textId="77777777" w:rsidR="00E72151" w:rsidRDefault="00E72151" w:rsidP="00E72151">
      <w:pPr>
        <w:numPr>
          <w:ilvl w:val="0"/>
          <w:numId w:val="5"/>
        </w:numPr>
        <w:tabs>
          <w:tab w:val="num" w:pos="-2396"/>
        </w:tabs>
        <w:spacing w:after="0" w:line="240" w:lineRule="auto"/>
        <w:ind w:left="284" w:hanging="284"/>
        <w:rPr>
          <w:rFonts w:ascii="Calibri" w:eastAsia="Times New Roman" w:hAnsi="Calibri" w:cs="Arial"/>
          <w:lang w:eastAsia="pl-PL"/>
        </w:rPr>
      </w:pPr>
      <w:r>
        <w:rPr>
          <w:rFonts w:ascii="Calibri" w:eastAsia="Times New Roman" w:hAnsi="Calibri" w:cs="Arial"/>
          <w:lang w:eastAsia="pl-PL"/>
        </w:rPr>
        <w:t xml:space="preserve">Zakres nastrzykiwanych objętości: minimum 0,1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sym w:font="Symbol" w:char="F0B8"/>
      </w:r>
      <w:r>
        <w:rPr>
          <w:rFonts w:ascii="Calibri" w:eastAsia="Times New Roman" w:hAnsi="Calibri" w:cs="Arial"/>
          <w:lang w:eastAsia="pl-PL"/>
        </w:rPr>
        <w:t xml:space="preserve"> 50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sym w:font="Symbol" w:char="F06D"/>
      </w:r>
      <w:r>
        <w:rPr>
          <w:rFonts w:ascii="Calibri" w:eastAsia="Times New Roman" w:hAnsi="Calibri" w:cs="Arial"/>
          <w:lang w:eastAsia="pl-PL"/>
        </w:rPr>
        <w:t xml:space="preserve">l w konfiguracji standardowej z możliwością rozszerzenia do 1000 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sym w:font="Symbol" w:char="F06D"/>
      </w:r>
      <w:r>
        <w:rPr>
          <w:rFonts w:ascii="Calibri" w:eastAsia="Times New Roman" w:hAnsi="Calibri" w:cs="Arial"/>
          <w:lang w:eastAsia="pl-PL"/>
        </w:rPr>
        <w:t xml:space="preserve">l przy zastosowaniu opcjonalnych pętli </w:t>
      </w:r>
    </w:p>
    <w:p w14:paraId="6AA3A3B6" w14:textId="77777777" w:rsidR="00E72151" w:rsidRDefault="00E72151" w:rsidP="00E72151">
      <w:pPr>
        <w:numPr>
          <w:ilvl w:val="0"/>
          <w:numId w:val="5"/>
        </w:numPr>
        <w:tabs>
          <w:tab w:val="num" w:pos="318"/>
        </w:tabs>
        <w:spacing w:after="0" w:line="240" w:lineRule="auto"/>
        <w:ind w:left="284" w:hanging="284"/>
        <w:rPr>
          <w:rFonts w:ascii="Calibri" w:eastAsia="Times New Roman" w:hAnsi="Calibri" w:cs="Arial"/>
          <w:lang w:eastAsia="pl-PL"/>
        </w:rPr>
      </w:pPr>
      <w:r>
        <w:rPr>
          <w:rFonts w:ascii="Calibri" w:eastAsia="Times New Roman" w:hAnsi="Calibri" w:cs="Arial"/>
          <w:lang w:eastAsia="pl-PL"/>
        </w:rPr>
        <w:t>Błąd przenoszenia próbki: ≤ 0.002%</w:t>
      </w:r>
    </w:p>
    <w:p w14:paraId="22CC5CE1" w14:textId="77777777" w:rsidR="00E72151" w:rsidRDefault="00E72151" w:rsidP="00E72151">
      <w:pPr>
        <w:numPr>
          <w:ilvl w:val="0"/>
          <w:numId w:val="5"/>
        </w:numPr>
        <w:spacing w:after="0" w:line="240" w:lineRule="auto"/>
        <w:ind w:left="284" w:hanging="284"/>
        <w:rPr>
          <w:rFonts w:ascii="Calibri" w:eastAsia="Times New Roman" w:hAnsi="Calibri" w:cs="Arial"/>
          <w:lang w:eastAsia="pl-PL"/>
        </w:rPr>
      </w:pPr>
      <w:r>
        <w:rPr>
          <w:rFonts w:ascii="Calibri" w:eastAsia="Times New Roman" w:hAnsi="Calibri" w:cs="Arial"/>
          <w:lang w:eastAsia="pl-PL"/>
        </w:rPr>
        <w:t xml:space="preserve">Termostatowanie prób: 4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sym w:font="Symbol" w:char="F0B8"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>
        <w:rPr>
          <w:rFonts w:ascii="Calibri" w:eastAsia="Times New Roman" w:hAnsi="Calibri" w:cs="Arial"/>
          <w:lang w:eastAsia="pl-PL"/>
        </w:rPr>
        <w:t xml:space="preserve">40 </w:t>
      </w:r>
      <w:proofErr w:type="spellStart"/>
      <w:r>
        <w:rPr>
          <w:rFonts w:ascii="Calibri" w:eastAsia="Times New Roman" w:hAnsi="Calibri" w:cs="Arial"/>
          <w:vertAlign w:val="superscript"/>
          <w:lang w:eastAsia="pl-PL"/>
        </w:rPr>
        <w:t>o</w:t>
      </w:r>
      <w:r>
        <w:rPr>
          <w:rFonts w:ascii="Calibri" w:eastAsia="Times New Roman" w:hAnsi="Calibri" w:cs="Arial"/>
          <w:lang w:eastAsia="pl-PL"/>
        </w:rPr>
        <w:t>C</w:t>
      </w:r>
      <w:proofErr w:type="spellEnd"/>
      <w:r>
        <w:rPr>
          <w:rFonts w:ascii="Calibri" w:eastAsia="Times New Roman" w:hAnsi="Calibri" w:cs="Arial"/>
          <w:lang w:eastAsia="pl-PL"/>
        </w:rPr>
        <w:t xml:space="preserve"> programowalne z przyrostem 0,1</w:t>
      </w:r>
      <w:r>
        <w:rPr>
          <w:rFonts w:ascii="Calibri" w:eastAsia="Times New Roman" w:hAnsi="Calibri" w:cs="Arial"/>
          <w:vertAlign w:val="superscript"/>
          <w:lang w:eastAsia="pl-PL"/>
        </w:rPr>
        <w:t xml:space="preserve"> </w:t>
      </w:r>
      <w:proofErr w:type="spellStart"/>
      <w:r>
        <w:rPr>
          <w:rFonts w:ascii="Calibri" w:eastAsia="Times New Roman" w:hAnsi="Calibri" w:cs="Arial"/>
          <w:vertAlign w:val="superscript"/>
          <w:lang w:eastAsia="pl-PL"/>
        </w:rPr>
        <w:t>o</w:t>
      </w:r>
      <w:r>
        <w:rPr>
          <w:rFonts w:ascii="Calibri" w:eastAsia="Times New Roman" w:hAnsi="Calibri" w:cs="Arial"/>
          <w:lang w:eastAsia="pl-PL"/>
        </w:rPr>
        <w:t>C</w:t>
      </w:r>
      <w:proofErr w:type="spellEnd"/>
    </w:p>
    <w:p w14:paraId="1513DC76" w14:textId="04050547" w:rsidR="00E72151" w:rsidRDefault="00E72151" w:rsidP="00E72151">
      <w:pPr>
        <w:numPr>
          <w:ilvl w:val="0"/>
          <w:numId w:val="5"/>
        </w:numPr>
        <w:spacing w:after="0" w:line="240" w:lineRule="auto"/>
        <w:ind w:left="284" w:hanging="284"/>
        <w:rPr>
          <w:rFonts w:ascii="Calibri" w:eastAsia="Times New Roman" w:hAnsi="Calibri" w:cs="Arial"/>
          <w:lang w:eastAsia="pl-PL"/>
        </w:rPr>
      </w:pPr>
      <w:r>
        <w:rPr>
          <w:rFonts w:ascii="Calibri" w:eastAsia="Times New Roman" w:hAnsi="Calibri" w:cs="Arial"/>
          <w:lang w:eastAsia="pl-PL"/>
        </w:rPr>
        <w:t>Termostat kolumn w zakresie temperatur co najmniej od 10</w:t>
      </w:r>
      <w:r>
        <w:rPr>
          <w:rFonts w:ascii="Calibri" w:eastAsia="Times New Roman" w:hAnsi="Calibri" w:cs="Arial"/>
          <w:vertAlign w:val="superscript"/>
          <w:lang w:eastAsia="pl-PL"/>
        </w:rPr>
        <w:t>o</w:t>
      </w:r>
      <w:r>
        <w:rPr>
          <w:rFonts w:ascii="Calibri" w:eastAsia="Times New Roman" w:hAnsi="Calibri" w:cs="Arial"/>
          <w:lang w:eastAsia="pl-PL"/>
        </w:rPr>
        <w:t>C do 65</w:t>
      </w:r>
      <w:r>
        <w:rPr>
          <w:rFonts w:ascii="Calibri" w:eastAsia="Times New Roman" w:hAnsi="Calibri" w:cs="Arial"/>
          <w:vertAlign w:val="superscript"/>
          <w:lang w:eastAsia="pl-PL"/>
        </w:rPr>
        <w:t>o</w:t>
      </w:r>
      <w:r>
        <w:rPr>
          <w:rFonts w:ascii="Calibri" w:eastAsia="Times New Roman" w:hAnsi="Calibri" w:cs="Arial"/>
          <w:lang w:eastAsia="pl-PL"/>
        </w:rPr>
        <w:t xml:space="preserve">C </w:t>
      </w:r>
      <w:r w:rsidR="00563746">
        <w:rPr>
          <w:rFonts w:ascii="Calibri" w:eastAsia="Times New Roman" w:hAnsi="Calibri" w:cs="Arial"/>
          <w:lang w:eastAsia="pl-PL"/>
        </w:rPr>
        <w:t xml:space="preserve">z przyrostem </w:t>
      </w:r>
      <w:r w:rsidR="00E16884">
        <w:rPr>
          <w:rFonts w:ascii="Calibri" w:eastAsia="Times New Roman" w:hAnsi="Calibri" w:cs="Arial"/>
          <w:lang w:eastAsia="pl-PL"/>
        </w:rPr>
        <w:t>0,1</w:t>
      </w:r>
      <w:r w:rsidR="00E16884" w:rsidRPr="00E16884">
        <w:rPr>
          <w:rFonts w:ascii="Calibri" w:eastAsia="Times New Roman" w:hAnsi="Calibri" w:cs="Arial"/>
          <w:vertAlign w:val="superscript"/>
          <w:lang w:eastAsia="pl-PL"/>
        </w:rPr>
        <w:t xml:space="preserve"> </w:t>
      </w:r>
      <w:proofErr w:type="spellStart"/>
      <w:r w:rsidR="00E16884">
        <w:rPr>
          <w:rFonts w:ascii="Calibri" w:eastAsia="Times New Roman" w:hAnsi="Calibri" w:cs="Arial"/>
          <w:vertAlign w:val="superscript"/>
          <w:lang w:eastAsia="pl-PL"/>
        </w:rPr>
        <w:t>o</w:t>
      </w:r>
      <w:r w:rsidR="00E16884">
        <w:rPr>
          <w:rFonts w:ascii="Calibri" w:eastAsia="Times New Roman" w:hAnsi="Calibri" w:cs="Arial"/>
          <w:lang w:eastAsia="pl-PL"/>
        </w:rPr>
        <w:t>C</w:t>
      </w:r>
      <w:proofErr w:type="spellEnd"/>
    </w:p>
    <w:p w14:paraId="35FD619A" w14:textId="77777777" w:rsidR="00E72151" w:rsidRDefault="00E72151" w:rsidP="00E72151">
      <w:pPr>
        <w:numPr>
          <w:ilvl w:val="0"/>
          <w:numId w:val="6"/>
        </w:numPr>
        <w:spacing w:after="0" w:line="240" w:lineRule="auto"/>
        <w:ind w:left="284" w:hanging="284"/>
        <w:rPr>
          <w:rFonts w:ascii="Calibri" w:eastAsia="Times New Roman" w:hAnsi="Calibri" w:cs="Arial"/>
          <w:lang w:eastAsia="pl-PL"/>
        </w:rPr>
      </w:pPr>
      <w:r>
        <w:rPr>
          <w:rFonts w:ascii="Calibri" w:eastAsia="Times New Roman" w:hAnsi="Calibri" w:cs="Arial"/>
          <w:lang w:eastAsia="pl-PL"/>
        </w:rPr>
        <w:t xml:space="preserve">System chromatograficzny powinien być wyposażony w zintegrowaną programową konsolę diagnostyczną w której przechowywane i dostępne są 96 godzinne dane z 16 kanałów diagnostycznych.  Programowa konsola diagnostyczna, niezależna od prowadzonego eksperymentu i uruchamiana automatycznie wraz z włączeniem urządzeń, umożliwia śledzenie takich parametrów jak: </w:t>
      </w:r>
    </w:p>
    <w:p w14:paraId="54961667" w14:textId="77777777" w:rsidR="00E72151" w:rsidRDefault="00E72151" w:rsidP="00E72151">
      <w:pPr>
        <w:spacing w:after="0" w:line="240" w:lineRule="auto"/>
        <w:ind w:left="1277" w:firstLine="424"/>
        <w:rPr>
          <w:rFonts w:ascii="Calibri" w:eastAsia="Times New Roman" w:hAnsi="Calibri" w:cs="Arial"/>
          <w:lang w:eastAsia="pl-PL"/>
        </w:rPr>
      </w:pPr>
      <w:r>
        <w:rPr>
          <w:rFonts w:ascii="Calibri" w:eastAsia="Times New Roman" w:hAnsi="Calibri" w:cs="Arial"/>
          <w:lang w:eastAsia="pl-PL"/>
        </w:rPr>
        <w:t>- ciśnienie systemu</w:t>
      </w:r>
    </w:p>
    <w:p w14:paraId="1CE655DF" w14:textId="77777777" w:rsidR="00E72151" w:rsidRDefault="00E72151" w:rsidP="00E72151">
      <w:pPr>
        <w:spacing w:after="0" w:line="240" w:lineRule="auto"/>
        <w:ind w:left="1985" w:hanging="284"/>
        <w:rPr>
          <w:rFonts w:ascii="Calibri" w:eastAsia="Times" w:hAnsi="Calibri" w:cs="Arial"/>
          <w:lang w:val="de-DE" w:eastAsia="de-AT"/>
        </w:rPr>
      </w:pPr>
      <w:r>
        <w:rPr>
          <w:rFonts w:ascii="Calibri" w:eastAsia="Times" w:hAnsi="Calibri" w:cs="Arial"/>
          <w:lang w:val="de-DE" w:eastAsia="de-AT"/>
        </w:rPr>
        <w:t xml:space="preserve">- </w:t>
      </w:r>
      <w:proofErr w:type="spellStart"/>
      <w:r>
        <w:rPr>
          <w:rFonts w:ascii="Calibri" w:eastAsia="Times" w:hAnsi="Calibri" w:cs="Arial"/>
          <w:lang w:val="de-DE" w:eastAsia="de-AT"/>
        </w:rPr>
        <w:t>ciśnienie</w:t>
      </w:r>
      <w:proofErr w:type="spellEnd"/>
      <w:r>
        <w:rPr>
          <w:rFonts w:ascii="Calibri" w:eastAsia="Times" w:hAnsi="Calibri" w:cs="Arial"/>
          <w:lang w:val="de-DE" w:eastAsia="de-AT"/>
        </w:rPr>
        <w:t xml:space="preserve"> </w:t>
      </w:r>
      <w:proofErr w:type="spellStart"/>
      <w:r>
        <w:rPr>
          <w:rFonts w:ascii="Calibri" w:eastAsia="Times" w:hAnsi="Calibri" w:cs="Arial"/>
          <w:lang w:val="de-DE" w:eastAsia="de-AT"/>
        </w:rPr>
        <w:t>tłoków</w:t>
      </w:r>
      <w:proofErr w:type="spellEnd"/>
      <w:r>
        <w:rPr>
          <w:rFonts w:ascii="Calibri" w:eastAsia="Times" w:hAnsi="Calibri" w:cs="Arial"/>
          <w:lang w:val="de-DE" w:eastAsia="de-AT"/>
        </w:rPr>
        <w:t xml:space="preserve"> </w:t>
      </w:r>
      <w:proofErr w:type="spellStart"/>
      <w:r>
        <w:rPr>
          <w:rFonts w:ascii="Calibri" w:eastAsia="Times" w:hAnsi="Calibri" w:cs="Arial"/>
          <w:lang w:val="de-DE" w:eastAsia="de-AT"/>
        </w:rPr>
        <w:t>pompy</w:t>
      </w:r>
      <w:proofErr w:type="spellEnd"/>
    </w:p>
    <w:p w14:paraId="4B79076E" w14:textId="77777777" w:rsidR="00E72151" w:rsidRDefault="00E72151" w:rsidP="00E72151">
      <w:pPr>
        <w:spacing w:after="0" w:line="240" w:lineRule="auto"/>
        <w:ind w:left="1985" w:hanging="284"/>
        <w:rPr>
          <w:rFonts w:ascii="Calibri" w:eastAsia="Times" w:hAnsi="Calibri" w:cs="Arial"/>
          <w:lang w:val="de-DE" w:eastAsia="de-AT"/>
        </w:rPr>
      </w:pPr>
      <w:r>
        <w:rPr>
          <w:rFonts w:ascii="Calibri" w:eastAsia="Times" w:hAnsi="Calibri" w:cs="Arial"/>
          <w:lang w:val="de-DE" w:eastAsia="de-AT"/>
        </w:rPr>
        <w:t xml:space="preserve">- </w:t>
      </w:r>
      <w:proofErr w:type="spellStart"/>
      <w:r>
        <w:rPr>
          <w:rFonts w:ascii="Calibri" w:eastAsia="Times" w:hAnsi="Calibri" w:cs="Arial"/>
          <w:lang w:val="de-DE" w:eastAsia="de-AT"/>
        </w:rPr>
        <w:t>ciśnienia</w:t>
      </w:r>
      <w:proofErr w:type="spellEnd"/>
      <w:r>
        <w:rPr>
          <w:rFonts w:ascii="Calibri" w:eastAsia="Times" w:hAnsi="Calibri" w:cs="Arial"/>
          <w:lang w:val="de-DE" w:eastAsia="de-AT"/>
        </w:rPr>
        <w:t xml:space="preserve"> w </w:t>
      </w:r>
      <w:proofErr w:type="spellStart"/>
      <w:r>
        <w:rPr>
          <w:rFonts w:ascii="Calibri" w:eastAsia="Times" w:hAnsi="Calibri" w:cs="Arial"/>
          <w:lang w:val="de-DE" w:eastAsia="de-AT"/>
        </w:rPr>
        <w:t>układzie</w:t>
      </w:r>
      <w:proofErr w:type="spellEnd"/>
      <w:r>
        <w:rPr>
          <w:rFonts w:ascii="Calibri" w:eastAsia="Times" w:hAnsi="Calibri" w:cs="Arial"/>
          <w:lang w:val="de-DE" w:eastAsia="de-AT"/>
        </w:rPr>
        <w:t xml:space="preserve"> </w:t>
      </w:r>
      <w:proofErr w:type="spellStart"/>
      <w:r>
        <w:rPr>
          <w:rFonts w:ascii="Calibri" w:eastAsia="Times" w:hAnsi="Calibri" w:cs="Arial"/>
          <w:lang w:val="de-DE" w:eastAsia="de-AT"/>
        </w:rPr>
        <w:t>autosamplera</w:t>
      </w:r>
      <w:proofErr w:type="spellEnd"/>
    </w:p>
    <w:p w14:paraId="7D1EE25F" w14:textId="77777777" w:rsidR="00E72151" w:rsidRDefault="00E72151" w:rsidP="00E72151">
      <w:pPr>
        <w:spacing w:after="0" w:line="240" w:lineRule="auto"/>
        <w:ind w:left="1985" w:hanging="284"/>
        <w:rPr>
          <w:rFonts w:ascii="Calibri" w:eastAsia="Times" w:hAnsi="Calibri" w:cs="Arial"/>
          <w:lang w:val="de-DE" w:eastAsia="de-AT"/>
        </w:rPr>
      </w:pPr>
      <w:r>
        <w:rPr>
          <w:rFonts w:ascii="Calibri" w:eastAsia="Times" w:hAnsi="Calibri" w:cs="Arial"/>
          <w:lang w:val="de-DE" w:eastAsia="de-AT"/>
        </w:rPr>
        <w:t xml:space="preserve">- </w:t>
      </w:r>
      <w:proofErr w:type="spellStart"/>
      <w:r>
        <w:rPr>
          <w:rFonts w:ascii="Calibri" w:eastAsia="Times" w:hAnsi="Calibri" w:cs="Arial"/>
          <w:lang w:val="de-DE" w:eastAsia="de-AT"/>
        </w:rPr>
        <w:t>temperatury</w:t>
      </w:r>
      <w:proofErr w:type="spellEnd"/>
      <w:r>
        <w:rPr>
          <w:rFonts w:ascii="Calibri" w:eastAsia="Times" w:hAnsi="Calibri" w:cs="Arial"/>
          <w:lang w:val="de-DE" w:eastAsia="de-AT"/>
        </w:rPr>
        <w:t xml:space="preserve"> </w:t>
      </w:r>
      <w:proofErr w:type="spellStart"/>
      <w:r>
        <w:rPr>
          <w:rFonts w:ascii="Calibri" w:eastAsia="Times" w:hAnsi="Calibri" w:cs="Arial"/>
          <w:lang w:val="de-DE" w:eastAsia="de-AT"/>
        </w:rPr>
        <w:t>włącznie</w:t>
      </w:r>
      <w:proofErr w:type="spellEnd"/>
      <w:r>
        <w:rPr>
          <w:rFonts w:ascii="Calibri" w:eastAsia="Times" w:hAnsi="Calibri" w:cs="Arial"/>
          <w:lang w:val="de-DE" w:eastAsia="de-AT"/>
        </w:rPr>
        <w:t xml:space="preserve"> z </w:t>
      </w:r>
      <w:proofErr w:type="spellStart"/>
      <w:r>
        <w:rPr>
          <w:rFonts w:ascii="Calibri" w:eastAsia="Times" w:hAnsi="Calibri" w:cs="Arial"/>
          <w:lang w:val="de-DE" w:eastAsia="de-AT"/>
        </w:rPr>
        <w:t>temperaturą</w:t>
      </w:r>
      <w:proofErr w:type="spellEnd"/>
      <w:r>
        <w:rPr>
          <w:rFonts w:ascii="Calibri" w:eastAsia="Times" w:hAnsi="Calibri" w:cs="Arial"/>
          <w:lang w:val="de-DE" w:eastAsia="de-AT"/>
        </w:rPr>
        <w:t xml:space="preserve"> </w:t>
      </w:r>
      <w:proofErr w:type="spellStart"/>
      <w:r>
        <w:rPr>
          <w:rFonts w:ascii="Calibri" w:eastAsia="Times" w:hAnsi="Calibri" w:cs="Arial"/>
          <w:lang w:val="de-DE" w:eastAsia="de-AT"/>
        </w:rPr>
        <w:t>otoczenia</w:t>
      </w:r>
      <w:proofErr w:type="spellEnd"/>
    </w:p>
    <w:p w14:paraId="24DF476E" w14:textId="77777777" w:rsidR="00E72151" w:rsidRDefault="00E72151" w:rsidP="00E72151">
      <w:pPr>
        <w:spacing w:after="0" w:line="240" w:lineRule="auto"/>
        <w:ind w:left="1985" w:hanging="284"/>
        <w:rPr>
          <w:rFonts w:ascii="Calibri" w:eastAsia="Times" w:hAnsi="Calibri" w:cs="Arial"/>
          <w:lang w:val="de-DE" w:eastAsia="de-AT"/>
        </w:rPr>
      </w:pPr>
      <w:r>
        <w:rPr>
          <w:rFonts w:ascii="Calibri" w:eastAsia="Times" w:hAnsi="Calibri" w:cs="Arial"/>
          <w:lang w:val="de-DE" w:eastAsia="de-AT"/>
        </w:rPr>
        <w:t xml:space="preserve">- </w:t>
      </w:r>
      <w:proofErr w:type="spellStart"/>
      <w:r>
        <w:rPr>
          <w:rFonts w:ascii="Calibri" w:eastAsia="Times" w:hAnsi="Calibri" w:cs="Arial"/>
          <w:lang w:val="de-DE" w:eastAsia="de-AT"/>
        </w:rPr>
        <w:t>godziny</w:t>
      </w:r>
      <w:proofErr w:type="spellEnd"/>
      <w:r>
        <w:rPr>
          <w:rFonts w:ascii="Calibri" w:eastAsia="Times" w:hAnsi="Calibri" w:cs="Arial"/>
          <w:lang w:val="de-DE" w:eastAsia="de-AT"/>
        </w:rPr>
        <w:t xml:space="preserve"> </w:t>
      </w:r>
      <w:proofErr w:type="spellStart"/>
      <w:r>
        <w:rPr>
          <w:rFonts w:ascii="Calibri" w:eastAsia="Times" w:hAnsi="Calibri" w:cs="Arial"/>
          <w:lang w:val="de-DE" w:eastAsia="de-AT"/>
        </w:rPr>
        <w:t>pracy</w:t>
      </w:r>
      <w:proofErr w:type="spellEnd"/>
      <w:r>
        <w:rPr>
          <w:rFonts w:ascii="Calibri" w:eastAsia="Times" w:hAnsi="Calibri" w:cs="Arial"/>
          <w:lang w:val="de-DE" w:eastAsia="de-AT"/>
        </w:rPr>
        <w:t xml:space="preserve"> </w:t>
      </w:r>
      <w:proofErr w:type="spellStart"/>
      <w:r>
        <w:rPr>
          <w:rFonts w:ascii="Calibri" w:eastAsia="Times" w:hAnsi="Calibri" w:cs="Arial"/>
          <w:lang w:val="de-DE" w:eastAsia="de-AT"/>
        </w:rPr>
        <w:t>lamp</w:t>
      </w:r>
      <w:proofErr w:type="spellEnd"/>
      <w:r>
        <w:rPr>
          <w:rFonts w:ascii="Calibri" w:eastAsia="Times" w:hAnsi="Calibri" w:cs="Arial"/>
          <w:lang w:val="de-DE" w:eastAsia="de-AT"/>
        </w:rPr>
        <w:t xml:space="preserve"> </w:t>
      </w:r>
      <w:proofErr w:type="spellStart"/>
      <w:r>
        <w:rPr>
          <w:rFonts w:ascii="Calibri" w:eastAsia="Times" w:hAnsi="Calibri" w:cs="Arial"/>
          <w:lang w:val="de-DE" w:eastAsia="de-AT"/>
        </w:rPr>
        <w:t>detektorów</w:t>
      </w:r>
      <w:proofErr w:type="spellEnd"/>
      <w:r>
        <w:rPr>
          <w:rFonts w:ascii="Calibri" w:eastAsia="Times" w:hAnsi="Calibri" w:cs="Arial"/>
          <w:lang w:val="de-DE" w:eastAsia="de-AT"/>
        </w:rPr>
        <w:t xml:space="preserve">, o </w:t>
      </w:r>
      <w:proofErr w:type="spellStart"/>
      <w:r>
        <w:rPr>
          <w:rFonts w:ascii="Calibri" w:eastAsia="Times" w:hAnsi="Calibri" w:cs="Arial"/>
          <w:lang w:val="de-DE" w:eastAsia="de-AT"/>
        </w:rPr>
        <w:t>ile</w:t>
      </w:r>
      <w:proofErr w:type="spellEnd"/>
      <w:r>
        <w:rPr>
          <w:rFonts w:ascii="Calibri" w:eastAsia="Times" w:hAnsi="Calibri" w:cs="Arial"/>
          <w:lang w:val="de-DE" w:eastAsia="de-AT"/>
        </w:rPr>
        <w:t xml:space="preserve"> </w:t>
      </w:r>
      <w:proofErr w:type="spellStart"/>
      <w:r>
        <w:rPr>
          <w:rFonts w:ascii="Calibri" w:eastAsia="Times" w:hAnsi="Calibri" w:cs="Arial"/>
          <w:lang w:val="de-DE" w:eastAsia="de-AT"/>
        </w:rPr>
        <w:t>mają</w:t>
      </w:r>
      <w:proofErr w:type="spellEnd"/>
      <w:r>
        <w:rPr>
          <w:rFonts w:ascii="Calibri" w:eastAsia="Times" w:hAnsi="Calibri" w:cs="Arial"/>
          <w:lang w:val="de-DE" w:eastAsia="de-AT"/>
        </w:rPr>
        <w:t xml:space="preserve"> </w:t>
      </w:r>
      <w:proofErr w:type="spellStart"/>
      <w:r>
        <w:rPr>
          <w:rFonts w:ascii="Calibri" w:eastAsia="Times" w:hAnsi="Calibri" w:cs="Arial"/>
          <w:lang w:val="de-DE" w:eastAsia="de-AT"/>
        </w:rPr>
        <w:t>zastosowanie</w:t>
      </w:r>
      <w:proofErr w:type="spellEnd"/>
    </w:p>
    <w:p w14:paraId="24C4169D" w14:textId="77777777" w:rsidR="00E72151" w:rsidRDefault="00E72151" w:rsidP="00E72151">
      <w:pPr>
        <w:numPr>
          <w:ilvl w:val="0"/>
          <w:numId w:val="6"/>
        </w:numPr>
        <w:spacing w:after="0" w:line="240" w:lineRule="auto"/>
        <w:ind w:left="284" w:hanging="284"/>
        <w:rPr>
          <w:rFonts w:ascii="Calibri" w:eastAsia="Times New Roman" w:hAnsi="Calibri" w:cs="Arial"/>
          <w:lang w:eastAsia="pl-PL"/>
        </w:rPr>
      </w:pPr>
      <w:r>
        <w:rPr>
          <w:rFonts w:ascii="Calibri" w:eastAsia="Times New Roman" w:hAnsi="Calibri" w:cs="Arial"/>
          <w:lang w:eastAsia="pl-PL"/>
        </w:rPr>
        <w:t>System chromatograficzny jest wyposażony w czujniki wycieku z ciągłą 96 godzinną diagnostyką wyświetlaną w oprogramowaniu</w:t>
      </w:r>
    </w:p>
    <w:p w14:paraId="11A43BBC" w14:textId="77777777" w:rsidR="00E72151" w:rsidRDefault="00E72151" w:rsidP="00E72151">
      <w:pPr>
        <w:numPr>
          <w:ilvl w:val="0"/>
          <w:numId w:val="6"/>
        </w:numPr>
        <w:spacing w:after="0" w:line="240" w:lineRule="auto"/>
        <w:ind w:left="284" w:hanging="284"/>
        <w:rPr>
          <w:rFonts w:ascii="Calibri" w:eastAsia="Times New Roman" w:hAnsi="Calibri" w:cs="Arial"/>
          <w:lang w:eastAsia="pl-PL"/>
        </w:rPr>
      </w:pPr>
      <w:r>
        <w:rPr>
          <w:rFonts w:ascii="Calibri" w:eastAsia="Times New Roman" w:hAnsi="Calibri" w:cs="Arial"/>
          <w:lang w:eastAsia="pl-PL"/>
        </w:rPr>
        <w:t xml:space="preserve">Zakres </w:t>
      </w:r>
      <w:proofErr w:type="spellStart"/>
      <w:r>
        <w:rPr>
          <w:rFonts w:ascii="Calibri" w:eastAsia="Times New Roman" w:hAnsi="Calibri" w:cs="Arial"/>
          <w:lang w:eastAsia="pl-PL"/>
        </w:rPr>
        <w:t>pH</w:t>
      </w:r>
      <w:proofErr w:type="spellEnd"/>
      <w:r>
        <w:rPr>
          <w:rFonts w:ascii="Calibri" w:eastAsia="Times New Roman" w:hAnsi="Calibri" w:cs="Arial"/>
          <w:lang w:eastAsia="pl-PL"/>
        </w:rPr>
        <w:t xml:space="preserve"> 1-12,5</w:t>
      </w:r>
    </w:p>
    <w:p w14:paraId="211BB743" w14:textId="77777777" w:rsidR="00E72151" w:rsidRPr="0005396C" w:rsidRDefault="00E72151" w:rsidP="00E72151">
      <w:pPr>
        <w:numPr>
          <w:ilvl w:val="0"/>
          <w:numId w:val="6"/>
        </w:numPr>
        <w:spacing w:after="0" w:line="240" w:lineRule="auto"/>
        <w:ind w:left="284" w:hanging="284"/>
        <w:rPr>
          <w:rFonts w:ascii="Calibri" w:eastAsia="Times New Roman" w:hAnsi="Calibri" w:cs="Arial"/>
          <w:lang w:eastAsia="pl-PL"/>
        </w:rPr>
      </w:pPr>
      <w:r w:rsidRPr="0005396C">
        <w:rPr>
          <w:rFonts w:ascii="Calibri" w:eastAsia="Times New Roman" w:hAnsi="Calibri" w:cs="Arial"/>
          <w:lang w:eastAsia="pl-PL"/>
        </w:rPr>
        <w:t>Detektor absorpcyjny UV-VIS dwufalowy</w:t>
      </w:r>
    </w:p>
    <w:p w14:paraId="3F5243AE" w14:textId="77777777" w:rsidR="00E72151" w:rsidRDefault="00E72151" w:rsidP="00E72151">
      <w:pPr>
        <w:numPr>
          <w:ilvl w:val="0"/>
          <w:numId w:val="7"/>
        </w:numPr>
        <w:spacing w:after="0" w:line="240" w:lineRule="auto"/>
        <w:rPr>
          <w:rFonts w:ascii="Calibri" w:eastAsia="Times New Roman" w:hAnsi="Calibri" w:cs="Arial"/>
          <w:lang w:eastAsia="pl-PL"/>
        </w:rPr>
      </w:pPr>
      <w:r>
        <w:rPr>
          <w:rFonts w:ascii="Calibri" w:eastAsia="Times New Roman" w:hAnsi="Calibri" w:cs="Arial"/>
          <w:lang w:eastAsia="pl-PL"/>
        </w:rPr>
        <w:t xml:space="preserve">zakres długości fali 190 - 700 </w:t>
      </w:r>
      <w:proofErr w:type="spellStart"/>
      <w:r>
        <w:rPr>
          <w:rFonts w:ascii="Calibri" w:eastAsia="Times New Roman" w:hAnsi="Calibri" w:cs="Arial"/>
          <w:lang w:eastAsia="pl-PL"/>
        </w:rPr>
        <w:t>nm</w:t>
      </w:r>
      <w:proofErr w:type="spellEnd"/>
    </w:p>
    <w:p w14:paraId="51FB48D8" w14:textId="77777777" w:rsidR="00E72151" w:rsidRDefault="00E72151" w:rsidP="00E72151">
      <w:pPr>
        <w:numPr>
          <w:ilvl w:val="0"/>
          <w:numId w:val="7"/>
        </w:numPr>
        <w:spacing w:after="0" w:line="240" w:lineRule="auto"/>
        <w:rPr>
          <w:rFonts w:ascii="Calibri" w:eastAsia="Times New Roman" w:hAnsi="Calibri" w:cs="Arial"/>
          <w:lang w:eastAsia="pl-PL"/>
        </w:rPr>
      </w:pPr>
      <w:r>
        <w:rPr>
          <w:rFonts w:ascii="Calibri" w:eastAsia="Times New Roman" w:hAnsi="Calibri" w:cs="Arial"/>
          <w:lang w:eastAsia="pl-PL"/>
        </w:rPr>
        <w:t xml:space="preserve">rejestracja 2 </w:t>
      </w:r>
      <w:proofErr w:type="spellStart"/>
      <w:r>
        <w:rPr>
          <w:rFonts w:ascii="Calibri" w:eastAsia="Times New Roman" w:hAnsi="Calibri" w:cs="Arial"/>
          <w:lang w:eastAsia="pl-PL"/>
        </w:rPr>
        <w:t>chromatogramów</w:t>
      </w:r>
      <w:proofErr w:type="spellEnd"/>
      <w:r>
        <w:rPr>
          <w:rFonts w:ascii="Calibri" w:eastAsia="Times New Roman" w:hAnsi="Calibri" w:cs="Arial"/>
          <w:lang w:eastAsia="pl-PL"/>
        </w:rPr>
        <w:t xml:space="preserve"> jednocześnie dla 2 wybranych długości fali</w:t>
      </w:r>
    </w:p>
    <w:p w14:paraId="3026701E" w14:textId="77777777" w:rsidR="00E72151" w:rsidRDefault="00E72151" w:rsidP="00E72151">
      <w:pPr>
        <w:numPr>
          <w:ilvl w:val="0"/>
          <w:numId w:val="7"/>
        </w:numPr>
        <w:spacing w:after="0" w:line="240" w:lineRule="auto"/>
        <w:rPr>
          <w:rFonts w:ascii="Calibri" w:eastAsia="Times New Roman" w:hAnsi="Calibri" w:cs="Arial"/>
          <w:lang w:eastAsia="pl-PL"/>
        </w:rPr>
      </w:pPr>
      <w:r>
        <w:rPr>
          <w:rFonts w:ascii="Calibri" w:eastAsia="Times New Roman" w:hAnsi="Calibri" w:cs="Arial"/>
          <w:lang w:eastAsia="pl-PL"/>
        </w:rPr>
        <w:t>lampa deuterowa z gwarancją życia co najmniej 2000h</w:t>
      </w:r>
    </w:p>
    <w:p w14:paraId="4DA80D15" w14:textId="77777777" w:rsidR="00E72151" w:rsidRDefault="00E72151" w:rsidP="00E72151">
      <w:pPr>
        <w:numPr>
          <w:ilvl w:val="0"/>
          <w:numId w:val="7"/>
        </w:numPr>
        <w:spacing w:after="0" w:line="240" w:lineRule="auto"/>
        <w:rPr>
          <w:rFonts w:ascii="Calibri" w:eastAsia="Times New Roman" w:hAnsi="Calibri" w:cs="Arial"/>
          <w:lang w:eastAsia="pl-PL"/>
        </w:rPr>
      </w:pPr>
      <w:r>
        <w:rPr>
          <w:rFonts w:ascii="Calibri" w:eastAsia="Times New Roman" w:hAnsi="Calibri" w:cs="Arial"/>
          <w:lang w:eastAsia="pl-PL"/>
        </w:rPr>
        <w:t>powtarzalność ustawienia długości fali ±0,1nm</w:t>
      </w:r>
    </w:p>
    <w:p w14:paraId="430AC4D5" w14:textId="77777777" w:rsidR="00E72151" w:rsidRDefault="00E72151" w:rsidP="00E72151">
      <w:pPr>
        <w:numPr>
          <w:ilvl w:val="0"/>
          <w:numId w:val="7"/>
        </w:numPr>
        <w:spacing w:after="0" w:line="240" w:lineRule="auto"/>
        <w:rPr>
          <w:rFonts w:ascii="Calibri" w:eastAsia="Times New Roman" w:hAnsi="Calibri" w:cs="Arial"/>
          <w:lang w:eastAsia="pl-PL"/>
        </w:rPr>
      </w:pPr>
      <w:r>
        <w:rPr>
          <w:rFonts w:ascii="Calibri" w:eastAsia="Times New Roman" w:hAnsi="Calibri" w:cs="Arial"/>
          <w:lang w:eastAsia="pl-PL"/>
        </w:rPr>
        <w:t xml:space="preserve">dokładność długości fali </w:t>
      </w:r>
      <w:bookmarkStart w:id="1" w:name="_Hlk84930212"/>
      <w:r>
        <w:rPr>
          <w:rFonts w:ascii="Calibri" w:eastAsia="Times New Roman" w:hAnsi="Calibri" w:cs="Arial"/>
          <w:lang w:eastAsia="pl-PL"/>
        </w:rPr>
        <w:t>±</w:t>
      </w:r>
      <w:bookmarkEnd w:id="1"/>
      <w:r>
        <w:rPr>
          <w:rFonts w:ascii="Calibri" w:eastAsia="Times New Roman" w:hAnsi="Calibri" w:cs="Arial"/>
          <w:lang w:eastAsia="pl-PL"/>
        </w:rPr>
        <w:t>1nm</w:t>
      </w:r>
    </w:p>
    <w:p w14:paraId="0F2DEFEE" w14:textId="77777777" w:rsidR="00E72151" w:rsidRDefault="00E72151" w:rsidP="00E72151">
      <w:pPr>
        <w:numPr>
          <w:ilvl w:val="0"/>
          <w:numId w:val="7"/>
        </w:numPr>
        <w:spacing w:after="0" w:line="240" w:lineRule="auto"/>
        <w:rPr>
          <w:rFonts w:ascii="Calibri" w:eastAsia="Times New Roman" w:hAnsi="Calibri" w:cs="Arial"/>
          <w:lang w:eastAsia="pl-PL"/>
        </w:rPr>
      </w:pPr>
      <w:r>
        <w:rPr>
          <w:rFonts w:ascii="Calibri" w:eastAsia="Times New Roman" w:hAnsi="Calibri" w:cs="Arial"/>
          <w:lang w:eastAsia="pl-PL"/>
        </w:rPr>
        <w:t>szum 5 x 10–6 AU, dryf ≤ 1 x 10-4 AU/h</w:t>
      </w:r>
    </w:p>
    <w:p w14:paraId="705A3B0D" w14:textId="77777777" w:rsidR="00E72151" w:rsidRDefault="00E72151" w:rsidP="00E72151">
      <w:pPr>
        <w:numPr>
          <w:ilvl w:val="0"/>
          <w:numId w:val="7"/>
        </w:numPr>
        <w:spacing w:after="0" w:line="240" w:lineRule="auto"/>
        <w:rPr>
          <w:rFonts w:ascii="Calibri" w:eastAsia="Times New Roman" w:hAnsi="Calibri" w:cs="Arial"/>
          <w:lang w:eastAsia="pl-PL"/>
        </w:rPr>
      </w:pPr>
      <w:r>
        <w:rPr>
          <w:rFonts w:ascii="Calibri" w:eastAsia="Times New Roman" w:hAnsi="Calibri" w:cs="Arial"/>
          <w:lang w:eastAsia="pl-PL"/>
        </w:rPr>
        <w:t>możliwość niezależnego ustawiania stałej czasowej filtra i szybkości próbkowania</w:t>
      </w:r>
    </w:p>
    <w:p w14:paraId="50984766" w14:textId="77777777" w:rsidR="00E72151" w:rsidRDefault="00E72151" w:rsidP="00E72151">
      <w:pPr>
        <w:numPr>
          <w:ilvl w:val="0"/>
          <w:numId w:val="7"/>
        </w:numPr>
        <w:spacing w:after="0" w:line="240" w:lineRule="auto"/>
        <w:rPr>
          <w:rFonts w:ascii="Calibri" w:eastAsia="Times New Roman" w:hAnsi="Calibri" w:cs="Arial"/>
          <w:lang w:eastAsia="pl-PL"/>
        </w:rPr>
      </w:pPr>
      <w:r>
        <w:rPr>
          <w:rFonts w:ascii="Calibri" w:eastAsia="Times New Roman" w:hAnsi="Calibri" w:cs="Arial"/>
          <w:lang w:eastAsia="pl-PL"/>
        </w:rPr>
        <w:t>zakres pomiarowy 0,0001 do 4,0000 AU</w:t>
      </w:r>
    </w:p>
    <w:p w14:paraId="7CF8009F" w14:textId="77777777" w:rsidR="00E72151" w:rsidRDefault="00E72151" w:rsidP="00E72151">
      <w:pPr>
        <w:numPr>
          <w:ilvl w:val="0"/>
          <w:numId w:val="7"/>
        </w:numPr>
        <w:spacing w:after="0" w:line="240" w:lineRule="auto"/>
        <w:rPr>
          <w:rFonts w:ascii="Calibri" w:eastAsia="Times New Roman" w:hAnsi="Calibri" w:cs="Arial"/>
          <w:lang w:eastAsia="pl-PL"/>
        </w:rPr>
      </w:pPr>
      <w:r>
        <w:rPr>
          <w:rFonts w:ascii="Calibri" w:eastAsia="Times New Roman" w:hAnsi="Calibri" w:cs="Arial"/>
          <w:lang w:eastAsia="pl-PL"/>
        </w:rPr>
        <w:t>objętość celki pomiarowej nie większa niż 16,5 ul</w:t>
      </w:r>
    </w:p>
    <w:p w14:paraId="513CDB88" w14:textId="77777777" w:rsidR="00E72151" w:rsidRDefault="00E72151" w:rsidP="00E72151">
      <w:pPr>
        <w:numPr>
          <w:ilvl w:val="0"/>
          <w:numId w:val="7"/>
        </w:numPr>
        <w:spacing w:after="0" w:line="240" w:lineRule="auto"/>
        <w:rPr>
          <w:rFonts w:ascii="Calibri" w:eastAsia="Times New Roman" w:hAnsi="Calibri" w:cs="Arial"/>
          <w:lang w:eastAsia="pl-PL"/>
        </w:rPr>
      </w:pPr>
      <w:r>
        <w:rPr>
          <w:rFonts w:ascii="Calibri" w:eastAsia="Times New Roman" w:hAnsi="Calibri" w:cs="Arial"/>
          <w:lang w:eastAsia="pl-PL"/>
        </w:rPr>
        <w:t>oprogramowanie optymalizujące czas życia lampy deuterowej</w:t>
      </w:r>
    </w:p>
    <w:p w14:paraId="26BECF58" w14:textId="77777777" w:rsidR="00E72151" w:rsidRDefault="00E72151" w:rsidP="00E72151">
      <w:pPr>
        <w:numPr>
          <w:ilvl w:val="0"/>
          <w:numId w:val="7"/>
        </w:numPr>
        <w:spacing w:after="0" w:line="240" w:lineRule="auto"/>
        <w:rPr>
          <w:rFonts w:ascii="Calibri" w:eastAsia="Times New Roman" w:hAnsi="Calibri" w:cs="Arial"/>
          <w:lang w:eastAsia="pl-PL"/>
        </w:rPr>
      </w:pPr>
      <w:r>
        <w:rPr>
          <w:rFonts w:ascii="Calibri" w:eastAsia="Times New Roman" w:hAnsi="Calibri" w:cs="Arial"/>
          <w:lang w:eastAsia="pl-PL"/>
        </w:rPr>
        <w:t>długość drogi optycznej nie mniejsza niż 10mm</w:t>
      </w:r>
    </w:p>
    <w:p w14:paraId="01251BC5" w14:textId="77777777" w:rsidR="00E72151" w:rsidRDefault="00E72151" w:rsidP="00E72151">
      <w:pPr>
        <w:numPr>
          <w:ilvl w:val="0"/>
          <w:numId w:val="7"/>
        </w:numPr>
        <w:spacing w:after="0" w:line="240" w:lineRule="auto"/>
        <w:rPr>
          <w:rFonts w:ascii="Calibri" w:eastAsia="Times New Roman" w:hAnsi="Calibri" w:cs="Arial"/>
          <w:lang w:eastAsia="pl-PL"/>
        </w:rPr>
      </w:pPr>
      <w:r>
        <w:rPr>
          <w:rFonts w:ascii="Calibri" w:eastAsia="Times New Roman" w:hAnsi="Calibri" w:cs="Arial"/>
          <w:lang w:eastAsia="pl-PL"/>
        </w:rPr>
        <w:t xml:space="preserve">Możliwość używania standardowej kuwety 10 mm dla </w:t>
      </w:r>
      <w:proofErr w:type="spellStart"/>
      <w:r>
        <w:rPr>
          <w:rFonts w:ascii="Calibri" w:eastAsia="Times New Roman" w:hAnsi="Calibri" w:cs="Arial"/>
          <w:lang w:eastAsia="pl-PL"/>
        </w:rPr>
        <w:t>makropróbek</w:t>
      </w:r>
      <w:proofErr w:type="spellEnd"/>
      <w:r>
        <w:rPr>
          <w:rFonts w:ascii="Calibri" w:eastAsia="Times New Roman" w:hAnsi="Calibri" w:cs="Arial"/>
          <w:lang w:eastAsia="pl-PL"/>
        </w:rPr>
        <w:t xml:space="preserve"> wprowadzanych zewnętrznie (poza całym układem analitycznym)</w:t>
      </w:r>
    </w:p>
    <w:p w14:paraId="07A6FBE8" w14:textId="77777777" w:rsidR="00E72151" w:rsidRDefault="00E72151" w:rsidP="00E72151">
      <w:pPr>
        <w:numPr>
          <w:ilvl w:val="0"/>
          <w:numId w:val="7"/>
        </w:numPr>
        <w:spacing w:after="0" w:line="240" w:lineRule="auto"/>
        <w:rPr>
          <w:rFonts w:ascii="Calibri" w:eastAsia="Times New Roman" w:hAnsi="Calibri" w:cs="Arial"/>
          <w:lang w:eastAsia="pl-PL"/>
        </w:rPr>
      </w:pPr>
      <w:r>
        <w:rPr>
          <w:rFonts w:ascii="Calibri" w:eastAsia="Times New Roman" w:hAnsi="Calibri" w:cs="Arial"/>
          <w:lang w:eastAsia="pl-PL"/>
        </w:rPr>
        <w:t>maksymalne ciśnienie robocze nie mniejsze niż 1000 psi</w:t>
      </w:r>
    </w:p>
    <w:p w14:paraId="2C1AB49F" w14:textId="77777777" w:rsidR="00E72151" w:rsidRDefault="00E72151" w:rsidP="00E72151">
      <w:pPr>
        <w:numPr>
          <w:ilvl w:val="0"/>
          <w:numId w:val="7"/>
        </w:numPr>
        <w:spacing w:after="0" w:line="240" w:lineRule="auto"/>
        <w:rPr>
          <w:rFonts w:ascii="Calibri" w:eastAsia="Times New Roman" w:hAnsi="Calibri" w:cs="Arial"/>
          <w:lang w:eastAsia="pl-PL"/>
        </w:rPr>
      </w:pPr>
      <w:r>
        <w:rPr>
          <w:rFonts w:ascii="Calibri" w:eastAsia="Times New Roman" w:hAnsi="Calibri" w:cs="Arial"/>
          <w:lang w:eastAsia="pl-PL"/>
        </w:rPr>
        <w:t xml:space="preserve">maksymalna szybkość próbkowania nie mniejsza niż 80 </w:t>
      </w:r>
      <w:proofErr w:type="spellStart"/>
      <w:r>
        <w:rPr>
          <w:rFonts w:ascii="Calibri" w:eastAsia="Times New Roman" w:hAnsi="Calibri" w:cs="Arial"/>
          <w:lang w:eastAsia="pl-PL"/>
        </w:rPr>
        <w:t>Hz</w:t>
      </w:r>
      <w:proofErr w:type="spellEnd"/>
    </w:p>
    <w:p w14:paraId="179005BA" w14:textId="77777777" w:rsidR="00E72151" w:rsidRDefault="00E72151" w:rsidP="00E72151">
      <w:pPr>
        <w:spacing w:after="0" w:line="240" w:lineRule="auto"/>
        <w:rPr>
          <w:rFonts w:ascii="Calibri" w:eastAsia="Times New Roman" w:hAnsi="Calibri" w:cs="Arial"/>
          <w:lang w:eastAsia="pl-PL"/>
        </w:rPr>
      </w:pPr>
    </w:p>
    <w:p w14:paraId="103E811F" w14:textId="10B29B2B" w:rsidR="00E72151" w:rsidRPr="00C91129" w:rsidRDefault="00E72151" w:rsidP="003477A1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C9112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Dodatkowe </w:t>
      </w:r>
      <w:r w:rsidR="003477A1" w:rsidRPr="00C9112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wymagania</w:t>
      </w:r>
      <w:r w:rsidR="003477A1" w:rsidRPr="00C91129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C911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29B24B71" w14:textId="15E5DEA1" w:rsidR="00E72151" w:rsidRDefault="0005396C" w:rsidP="00E72151">
      <w:pPr>
        <w:pStyle w:val="Akapitzlist"/>
        <w:numPr>
          <w:ilvl w:val="0"/>
          <w:numId w:val="8"/>
        </w:numPr>
        <w:spacing w:after="0" w:line="240" w:lineRule="auto"/>
        <w:rPr>
          <w:rFonts w:ascii="Calibri" w:eastAsia="Times New Roman" w:hAnsi="Calibri" w:cs="Arial"/>
          <w:lang w:eastAsia="pl-PL"/>
        </w:rPr>
      </w:pPr>
      <w:r>
        <w:rPr>
          <w:rFonts w:ascii="Calibri" w:eastAsia="Times New Roman" w:hAnsi="Calibri" w:cs="Arial"/>
          <w:lang w:eastAsia="pl-PL"/>
        </w:rPr>
        <w:t>A</w:t>
      </w:r>
      <w:r w:rsidR="00E72151">
        <w:rPr>
          <w:rFonts w:ascii="Calibri" w:eastAsia="Times New Roman" w:hAnsi="Calibri" w:cs="Arial"/>
          <w:lang w:eastAsia="pl-PL"/>
        </w:rPr>
        <w:t>utoryzowany serwis</w:t>
      </w:r>
      <w:bookmarkStart w:id="2" w:name="_GoBack"/>
      <w:bookmarkEnd w:id="2"/>
    </w:p>
    <w:p w14:paraId="4B89A3EA" w14:textId="71DF79E6" w:rsidR="003477A1" w:rsidRDefault="00261696" w:rsidP="003477A1">
      <w:pPr>
        <w:pStyle w:val="Akapitzlist"/>
        <w:numPr>
          <w:ilvl w:val="0"/>
          <w:numId w:val="8"/>
        </w:numPr>
        <w:spacing w:after="0" w:line="240" w:lineRule="auto"/>
        <w:rPr>
          <w:rFonts w:ascii="Calibri" w:eastAsia="Times New Roman" w:hAnsi="Calibri" w:cs="Arial"/>
          <w:lang w:eastAsia="pl-PL"/>
        </w:rPr>
      </w:pPr>
      <w:r>
        <w:rPr>
          <w:rFonts w:ascii="Calibri" w:eastAsia="Times New Roman" w:hAnsi="Calibri" w:cs="Arial"/>
          <w:lang w:eastAsia="pl-PL"/>
        </w:rPr>
        <w:t>Maksymalny t</w:t>
      </w:r>
      <w:r w:rsidRPr="00261696">
        <w:rPr>
          <w:rFonts w:ascii="Calibri" w:eastAsia="Times New Roman" w:hAnsi="Calibri" w:cs="Arial"/>
          <w:lang w:eastAsia="pl-PL"/>
        </w:rPr>
        <w:t>erminu realizacji od daty zawarcia umowy</w:t>
      </w:r>
      <w:r>
        <w:rPr>
          <w:rFonts w:ascii="Calibri" w:eastAsia="Times New Roman" w:hAnsi="Calibri" w:cs="Arial"/>
          <w:lang w:eastAsia="pl-PL"/>
        </w:rPr>
        <w:t xml:space="preserve"> – </w:t>
      </w:r>
      <w:r w:rsidR="000F7B8B">
        <w:rPr>
          <w:rFonts w:ascii="Calibri" w:eastAsia="Times New Roman" w:hAnsi="Calibri" w:cs="Arial"/>
          <w:lang w:eastAsia="pl-PL"/>
        </w:rPr>
        <w:t>8 tygodni</w:t>
      </w:r>
    </w:p>
    <w:p w14:paraId="25544EF0" w14:textId="5C2273AD" w:rsidR="008F3F52" w:rsidRDefault="008F3F52" w:rsidP="003477A1">
      <w:pPr>
        <w:pStyle w:val="Akapitzlist"/>
        <w:numPr>
          <w:ilvl w:val="0"/>
          <w:numId w:val="8"/>
        </w:numPr>
        <w:spacing w:after="0" w:line="240" w:lineRule="auto"/>
        <w:rPr>
          <w:rFonts w:ascii="Calibri" w:eastAsia="Times New Roman" w:hAnsi="Calibri" w:cs="Arial"/>
          <w:lang w:eastAsia="pl-PL"/>
        </w:rPr>
      </w:pPr>
      <w:r>
        <w:rPr>
          <w:rFonts w:ascii="Calibri" w:eastAsia="Times New Roman" w:hAnsi="Calibri" w:cs="Arial"/>
          <w:lang w:eastAsia="pl-PL"/>
        </w:rPr>
        <w:t>Minimalny okres gwarancji – 12 miesięcy</w:t>
      </w:r>
    </w:p>
    <w:p w14:paraId="1963FEAF" w14:textId="6D55BE07" w:rsidR="008F3F52" w:rsidRPr="006D1CFC" w:rsidRDefault="008F3F52" w:rsidP="008F3F52">
      <w:pPr>
        <w:pStyle w:val="Akapitzlist"/>
        <w:numPr>
          <w:ilvl w:val="0"/>
          <w:numId w:val="8"/>
        </w:numPr>
        <w:spacing w:after="0" w:line="240" w:lineRule="auto"/>
        <w:rPr>
          <w:rFonts w:ascii="Calibri" w:eastAsia="Times New Roman" w:hAnsi="Calibri" w:cs="Arial"/>
          <w:lang w:eastAsia="pl-PL"/>
        </w:rPr>
      </w:pPr>
      <w:r w:rsidRPr="006D1CFC">
        <w:rPr>
          <w:rFonts w:ascii="Calibri" w:eastAsia="Times New Roman" w:hAnsi="Calibri" w:cs="Arial"/>
          <w:lang w:eastAsia="pl-PL"/>
        </w:rPr>
        <w:t>Czas reakcji serwisu – 48 godzin od momentu zgłoszenia awarii;</w:t>
      </w:r>
    </w:p>
    <w:p w14:paraId="2C2E41BD" w14:textId="40E6B25F" w:rsidR="008F3F52" w:rsidRPr="006D1CFC" w:rsidRDefault="008F3F52" w:rsidP="00E02481">
      <w:pPr>
        <w:pStyle w:val="Akapitzlist"/>
        <w:spacing w:after="0" w:line="240" w:lineRule="auto"/>
        <w:rPr>
          <w:rFonts w:ascii="Calibri" w:eastAsia="Times New Roman" w:hAnsi="Calibri" w:cs="Arial"/>
          <w:lang w:eastAsia="pl-PL"/>
        </w:rPr>
      </w:pPr>
      <w:r w:rsidRPr="006D1CFC">
        <w:rPr>
          <w:rFonts w:ascii="Calibri" w:eastAsia="Times New Roman" w:hAnsi="Calibri" w:cs="Arial"/>
          <w:lang w:eastAsia="pl-PL"/>
        </w:rPr>
        <w:t>Czas naprawy – do 14 dni od momentu zgłoszenia awarii, do 30 dni w przypadku konieczności sprowadzenia części z zagranicy;</w:t>
      </w:r>
    </w:p>
    <w:p w14:paraId="45A3BB60" w14:textId="0EA3D9E0" w:rsidR="00E72151" w:rsidRPr="006D1CFC" w:rsidRDefault="008F3F52" w:rsidP="00181192">
      <w:pPr>
        <w:pStyle w:val="Akapitzlist"/>
        <w:numPr>
          <w:ilvl w:val="0"/>
          <w:numId w:val="8"/>
        </w:numPr>
        <w:spacing w:after="0" w:line="240" w:lineRule="auto"/>
      </w:pPr>
      <w:r w:rsidRPr="006D1CFC">
        <w:rPr>
          <w:rFonts w:ascii="Calibri" w:eastAsia="Times New Roman" w:hAnsi="Calibri" w:cs="Arial"/>
          <w:lang w:eastAsia="pl-PL"/>
        </w:rPr>
        <w:t>Instalacja, uruchomienie i szkolenie z obsługi aparatury przeprowadzone bezpośrednio po instalacji.</w:t>
      </w:r>
    </w:p>
    <w:sectPr w:rsidR="00E72151" w:rsidRPr="006D1CFC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C2E518" w14:textId="77777777" w:rsidR="00E02481" w:rsidRDefault="00E02481" w:rsidP="00E02481">
      <w:pPr>
        <w:spacing w:after="0" w:line="240" w:lineRule="auto"/>
      </w:pPr>
      <w:r>
        <w:separator/>
      </w:r>
    </w:p>
  </w:endnote>
  <w:endnote w:type="continuationSeparator" w:id="0">
    <w:p w14:paraId="169C4008" w14:textId="77777777" w:rsidR="00E02481" w:rsidRDefault="00E02481" w:rsidP="00E024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D3D902" w14:textId="77777777" w:rsidR="00E02481" w:rsidRDefault="00E02481" w:rsidP="00E02481">
      <w:pPr>
        <w:spacing w:after="0" w:line="240" w:lineRule="auto"/>
      </w:pPr>
      <w:r>
        <w:separator/>
      </w:r>
    </w:p>
  </w:footnote>
  <w:footnote w:type="continuationSeparator" w:id="0">
    <w:p w14:paraId="377836E8" w14:textId="77777777" w:rsidR="00E02481" w:rsidRDefault="00E02481" w:rsidP="00E024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266F83" w14:textId="717658A3" w:rsidR="00E02481" w:rsidRDefault="00E02481">
    <w:pPr>
      <w:pStyle w:val="Nagwek"/>
    </w:pPr>
    <w:r>
      <w:t>ZP3/399/24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3F1ED5"/>
    <w:multiLevelType w:val="hybridMultilevel"/>
    <w:tmpl w:val="B43CF0A0"/>
    <w:lvl w:ilvl="0" w:tplc="0415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1" w15:restartNumberingAfterBreak="0">
    <w:nsid w:val="19BC01CA"/>
    <w:multiLevelType w:val="hybridMultilevel"/>
    <w:tmpl w:val="005ADE74"/>
    <w:lvl w:ilvl="0" w:tplc="04150001">
      <w:start w:val="1"/>
      <w:numFmt w:val="bullet"/>
      <w:lvlText w:val=""/>
      <w:lvlJc w:val="left"/>
      <w:pPr>
        <w:ind w:left="81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3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5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7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9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1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3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5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75" w:hanging="360"/>
      </w:pPr>
      <w:rPr>
        <w:rFonts w:ascii="Wingdings" w:hAnsi="Wingdings" w:hint="default"/>
      </w:rPr>
    </w:lvl>
  </w:abstractNum>
  <w:abstractNum w:abstractNumId="2" w15:restartNumberingAfterBreak="0">
    <w:nsid w:val="1A6133C1"/>
    <w:multiLevelType w:val="hybridMultilevel"/>
    <w:tmpl w:val="281868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CF15AC"/>
    <w:multiLevelType w:val="hybridMultilevel"/>
    <w:tmpl w:val="67861EDE"/>
    <w:lvl w:ilvl="0" w:tplc="0415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4" w15:restartNumberingAfterBreak="0">
    <w:nsid w:val="4FA40A64"/>
    <w:multiLevelType w:val="hybridMultilevel"/>
    <w:tmpl w:val="A5EAA31E"/>
    <w:lvl w:ilvl="0" w:tplc="4DE6EFB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86CE0D34">
      <w:numFmt w:val="bullet"/>
      <w:lvlText w:val="•"/>
      <w:lvlJc w:val="left"/>
      <w:pPr>
        <w:ind w:left="1512" w:hanging="432"/>
      </w:pPr>
      <w:rPr>
        <w:rFonts w:ascii="Calibri" w:eastAsia="Times New Roman" w:hAnsi="Calibri" w:cs="Calibri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7AF139B"/>
    <w:multiLevelType w:val="hybridMultilevel"/>
    <w:tmpl w:val="5758222A"/>
    <w:lvl w:ilvl="0" w:tplc="04150015">
      <w:start w:val="1"/>
      <w:numFmt w:val="upperLetter"/>
      <w:lvlText w:val="%1."/>
      <w:lvlJc w:val="left"/>
      <w:pPr>
        <w:ind w:left="1208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928" w:hanging="360"/>
      </w:pPr>
    </w:lvl>
    <w:lvl w:ilvl="2" w:tplc="0415001B" w:tentative="1">
      <w:start w:val="1"/>
      <w:numFmt w:val="lowerRoman"/>
      <w:lvlText w:val="%3."/>
      <w:lvlJc w:val="right"/>
      <w:pPr>
        <w:ind w:left="2648" w:hanging="180"/>
      </w:pPr>
    </w:lvl>
    <w:lvl w:ilvl="3" w:tplc="0415000F" w:tentative="1">
      <w:start w:val="1"/>
      <w:numFmt w:val="decimal"/>
      <w:lvlText w:val="%4."/>
      <w:lvlJc w:val="left"/>
      <w:pPr>
        <w:ind w:left="3368" w:hanging="360"/>
      </w:pPr>
    </w:lvl>
    <w:lvl w:ilvl="4" w:tplc="04150019" w:tentative="1">
      <w:start w:val="1"/>
      <w:numFmt w:val="lowerLetter"/>
      <w:lvlText w:val="%5."/>
      <w:lvlJc w:val="left"/>
      <w:pPr>
        <w:ind w:left="4088" w:hanging="360"/>
      </w:pPr>
    </w:lvl>
    <w:lvl w:ilvl="5" w:tplc="0415001B" w:tentative="1">
      <w:start w:val="1"/>
      <w:numFmt w:val="lowerRoman"/>
      <w:lvlText w:val="%6."/>
      <w:lvlJc w:val="right"/>
      <w:pPr>
        <w:ind w:left="4808" w:hanging="180"/>
      </w:pPr>
    </w:lvl>
    <w:lvl w:ilvl="6" w:tplc="0415000F" w:tentative="1">
      <w:start w:val="1"/>
      <w:numFmt w:val="decimal"/>
      <w:lvlText w:val="%7."/>
      <w:lvlJc w:val="left"/>
      <w:pPr>
        <w:ind w:left="5528" w:hanging="360"/>
      </w:pPr>
    </w:lvl>
    <w:lvl w:ilvl="7" w:tplc="04150019" w:tentative="1">
      <w:start w:val="1"/>
      <w:numFmt w:val="lowerLetter"/>
      <w:lvlText w:val="%8."/>
      <w:lvlJc w:val="left"/>
      <w:pPr>
        <w:ind w:left="6248" w:hanging="360"/>
      </w:pPr>
    </w:lvl>
    <w:lvl w:ilvl="8" w:tplc="0415001B" w:tentative="1">
      <w:start w:val="1"/>
      <w:numFmt w:val="lowerRoman"/>
      <w:lvlText w:val="%9."/>
      <w:lvlJc w:val="right"/>
      <w:pPr>
        <w:ind w:left="6968" w:hanging="180"/>
      </w:pPr>
    </w:lvl>
  </w:abstractNum>
  <w:abstractNum w:abstractNumId="6" w15:restartNumberingAfterBreak="0">
    <w:nsid w:val="6C2B6E93"/>
    <w:multiLevelType w:val="hybridMultilevel"/>
    <w:tmpl w:val="BACA5A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9C4BEA"/>
    <w:multiLevelType w:val="hybridMultilevel"/>
    <w:tmpl w:val="3F0E864C"/>
    <w:lvl w:ilvl="0" w:tplc="04150001">
      <w:start w:val="1"/>
      <w:numFmt w:val="bullet"/>
      <w:lvlText w:val=""/>
      <w:lvlJc w:val="left"/>
      <w:pPr>
        <w:ind w:left="86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8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9" w:hanging="360"/>
      </w:pPr>
      <w:rPr>
        <w:rFonts w:ascii="Wingdings" w:hAnsi="Wingdings" w:hint="default"/>
      </w:rPr>
    </w:lvl>
  </w:abstractNum>
  <w:abstractNum w:abstractNumId="8" w15:restartNumberingAfterBreak="0">
    <w:nsid w:val="727243F0"/>
    <w:multiLevelType w:val="hybridMultilevel"/>
    <w:tmpl w:val="32AC5AEA"/>
    <w:lvl w:ilvl="0" w:tplc="04090003">
      <w:start w:val="1"/>
      <w:numFmt w:val="bullet"/>
      <w:lvlText w:val="o"/>
      <w:lvlJc w:val="left"/>
      <w:pPr>
        <w:ind w:left="1175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89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61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33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05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77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9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21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35" w:hanging="360"/>
      </w:pPr>
      <w:rPr>
        <w:rFonts w:ascii="Wingdings" w:hAnsi="Wingdings" w:hint="default"/>
      </w:rPr>
    </w:lvl>
  </w:abstractNum>
  <w:abstractNum w:abstractNumId="9" w15:restartNumberingAfterBreak="0">
    <w:nsid w:val="7F634148"/>
    <w:multiLevelType w:val="hybridMultilevel"/>
    <w:tmpl w:val="BC8A9D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0"/>
  </w:num>
  <w:num w:numId="5">
    <w:abstractNumId w:val="7"/>
  </w:num>
  <w:num w:numId="6">
    <w:abstractNumId w:val="1"/>
  </w:num>
  <w:num w:numId="7">
    <w:abstractNumId w:val="8"/>
  </w:num>
  <w:num w:numId="8">
    <w:abstractNumId w:val="4"/>
  </w:num>
  <w:num w:numId="9">
    <w:abstractNumId w:val="9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2151"/>
    <w:rsid w:val="0005396C"/>
    <w:rsid w:val="000F7B8B"/>
    <w:rsid w:val="00130497"/>
    <w:rsid w:val="0014433B"/>
    <w:rsid w:val="00261696"/>
    <w:rsid w:val="002B2377"/>
    <w:rsid w:val="002C0AFE"/>
    <w:rsid w:val="002E11C2"/>
    <w:rsid w:val="002E155D"/>
    <w:rsid w:val="002F5E17"/>
    <w:rsid w:val="003214DA"/>
    <w:rsid w:val="003477A1"/>
    <w:rsid w:val="003A408E"/>
    <w:rsid w:val="00463789"/>
    <w:rsid w:val="004F044D"/>
    <w:rsid w:val="00563746"/>
    <w:rsid w:val="006D1CFC"/>
    <w:rsid w:val="007B2B1F"/>
    <w:rsid w:val="00867FA2"/>
    <w:rsid w:val="008E4F10"/>
    <w:rsid w:val="008F3F52"/>
    <w:rsid w:val="00A214D5"/>
    <w:rsid w:val="00A33FDA"/>
    <w:rsid w:val="00AE60F1"/>
    <w:rsid w:val="00B40FBC"/>
    <w:rsid w:val="00B51841"/>
    <w:rsid w:val="00BA4504"/>
    <w:rsid w:val="00C119AF"/>
    <w:rsid w:val="00C615C9"/>
    <w:rsid w:val="00C91129"/>
    <w:rsid w:val="00CC75E3"/>
    <w:rsid w:val="00D044A4"/>
    <w:rsid w:val="00D7596C"/>
    <w:rsid w:val="00D95AB0"/>
    <w:rsid w:val="00DB7240"/>
    <w:rsid w:val="00DD592F"/>
    <w:rsid w:val="00E02481"/>
    <w:rsid w:val="00E16884"/>
    <w:rsid w:val="00E72151"/>
    <w:rsid w:val="00EE6246"/>
    <w:rsid w:val="00EF169D"/>
    <w:rsid w:val="00F07D0F"/>
    <w:rsid w:val="00F221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5C8756"/>
  <w15:chartTrackingRefBased/>
  <w15:docId w15:val="{ABE54225-D20B-418F-A1B6-F0967B0701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72151"/>
    <w:pPr>
      <w:spacing w:after="200" w:line="276" w:lineRule="auto"/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024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02481"/>
  </w:style>
  <w:style w:type="paragraph" w:styleId="Stopka">
    <w:name w:val="footer"/>
    <w:basedOn w:val="Normalny"/>
    <w:link w:val="StopkaZnak"/>
    <w:uiPriority w:val="99"/>
    <w:unhideWhenUsed/>
    <w:rsid w:val="00E024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024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3</Pages>
  <Words>996</Words>
  <Characters>5981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Rafał Frański</dc:creator>
  <cp:keywords/>
  <dc:description/>
  <cp:lastModifiedBy>Alicja Bemowicz</cp:lastModifiedBy>
  <cp:revision>8</cp:revision>
  <dcterms:created xsi:type="dcterms:W3CDTF">2024-03-07T09:26:00Z</dcterms:created>
  <dcterms:modified xsi:type="dcterms:W3CDTF">2024-03-07T12:55:00Z</dcterms:modified>
</cp:coreProperties>
</file>