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E9EFC" w14:textId="5CA12EAC" w:rsidR="00C37F1B" w:rsidRPr="006E74F9" w:rsidRDefault="00C37F1B" w:rsidP="00C37F1B">
      <w:pPr>
        <w:jc w:val="center"/>
      </w:pPr>
      <w:r w:rsidRPr="006E74F9">
        <w:rPr>
          <w:rFonts w:ascii="Arial" w:eastAsia="Times New Roman" w:hAnsi="Arial" w:cs="Arial"/>
          <w:b/>
          <w:bCs/>
          <w:sz w:val="28"/>
          <w:szCs w:val="28"/>
          <w:lang w:eastAsia="pl-PL"/>
        </w:rPr>
        <w:t>SPECYFIKACJA WYMAGAŃ TECHNICZNO-INFORMATYCZNYCH I FUNKCJONALNYCH</w:t>
      </w:r>
    </w:p>
    <w:tbl>
      <w:tblPr>
        <w:tblW w:w="5045" w:type="pct"/>
        <w:tblInd w:w="-5" w:type="dxa"/>
        <w:tblCellMar>
          <w:left w:w="70" w:type="dxa"/>
          <w:right w:w="70" w:type="dxa"/>
        </w:tblCellMar>
        <w:tblLook w:val="04A0" w:firstRow="1" w:lastRow="0" w:firstColumn="1" w:lastColumn="0" w:noHBand="0" w:noVBand="1"/>
      </w:tblPr>
      <w:tblGrid>
        <w:gridCol w:w="441"/>
        <w:gridCol w:w="11102"/>
        <w:gridCol w:w="1075"/>
        <w:gridCol w:w="2068"/>
      </w:tblGrid>
      <w:tr w:rsidR="006E74F9" w:rsidRPr="006E74F9" w14:paraId="001E946B" w14:textId="77777777" w:rsidTr="00C37F1B">
        <w:trPr>
          <w:trHeight w:val="499"/>
          <w:tblHeader/>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289DBD2" w14:textId="77777777" w:rsidR="00850A33" w:rsidRPr="006E74F9" w:rsidRDefault="00850A33" w:rsidP="00850A33">
            <w:pPr>
              <w:spacing w:after="0" w:line="240" w:lineRule="auto"/>
              <w:jc w:val="center"/>
              <w:rPr>
                <w:rFonts w:ascii="Arial" w:eastAsia="Times New Roman" w:hAnsi="Arial" w:cs="Arial"/>
                <w:b/>
                <w:bCs/>
                <w:sz w:val="18"/>
                <w:szCs w:val="18"/>
                <w:lang w:eastAsia="pl-PL"/>
              </w:rPr>
            </w:pPr>
            <w:bookmarkStart w:id="0" w:name="_Hlk156553724"/>
            <w:r w:rsidRPr="006E74F9">
              <w:rPr>
                <w:rFonts w:ascii="Arial" w:eastAsia="Times New Roman" w:hAnsi="Arial" w:cs="Arial"/>
                <w:b/>
                <w:bCs/>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6DC2D390" w14:textId="77777777" w:rsidR="00850A33" w:rsidRPr="006E74F9" w:rsidRDefault="00850A33" w:rsidP="00850A33">
            <w:pPr>
              <w:spacing w:after="0" w:line="240" w:lineRule="auto"/>
              <w:jc w:val="center"/>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Opis treści wymogu</w:t>
            </w:r>
          </w:p>
        </w:tc>
        <w:tc>
          <w:tcPr>
            <w:tcW w:w="366"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663B3811" w14:textId="77777777" w:rsidR="00850A33" w:rsidRPr="006E74F9" w:rsidRDefault="00850A33" w:rsidP="00850A33">
            <w:pPr>
              <w:spacing w:after="0" w:line="240" w:lineRule="auto"/>
              <w:jc w:val="center"/>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Wartość wymagana</w:t>
            </w:r>
          </w:p>
        </w:tc>
        <w:tc>
          <w:tcPr>
            <w:tcW w:w="704"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08E2CEA7" w14:textId="77777777" w:rsidR="00850A33" w:rsidRPr="006E74F9" w:rsidRDefault="00850A33" w:rsidP="00850A33">
            <w:pPr>
              <w:spacing w:after="0" w:line="240" w:lineRule="auto"/>
              <w:jc w:val="center"/>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wartość ofertowa</w:t>
            </w:r>
          </w:p>
        </w:tc>
      </w:tr>
      <w:tr w:rsidR="006E74F9" w:rsidRPr="006E74F9" w14:paraId="1D3CE3EF" w14:textId="77777777" w:rsidTr="00C37F1B">
        <w:trPr>
          <w:trHeight w:val="499"/>
          <w:tblHeader/>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303085BE" w14:textId="77777777" w:rsidR="00850A33" w:rsidRPr="006E74F9" w:rsidRDefault="00850A33" w:rsidP="00850A33">
            <w:pPr>
              <w:spacing w:after="0" w:line="240" w:lineRule="auto"/>
              <w:rPr>
                <w:rFonts w:ascii="Arial" w:eastAsia="Times New Roman" w:hAnsi="Arial" w:cs="Arial"/>
                <w:b/>
                <w:bCs/>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50879EB1" w14:textId="77777777" w:rsidR="00850A33" w:rsidRPr="006E74F9" w:rsidRDefault="00850A33" w:rsidP="00850A33">
            <w:pPr>
              <w:spacing w:after="0" w:line="240" w:lineRule="auto"/>
              <w:jc w:val="center"/>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System Kadrowo-Płacowy.</w:t>
            </w:r>
          </w:p>
        </w:tc>
        <w:tc>
          <w:tcPr>
            <w:tcW w:w="366" w:type="pct"/>
            <w:vMerge/>
            <w:tcBorders>
              <w:top w:val="single" w:sz="8" w:space="0" w:color="auto"/>
              <w:left w:val="single" w:sz="8" w:space="0" w:color="auto"/>
              <w:bottom w:val="single" w:sz="8" w:space="0" w:color="000000"/>
              <w:right w:val="single" w:sz="8" w:space="0" w:color="auto"/>
            </w:tcBorders>
            <w:vAlign w:val="center"/>
            <w:hideMark/>
          </w:tcPr>
          <w:p w14:paraId="7DDFDE43" w14:textId="77777777" w:rsidR="00850A33" w:rsidRPr="006E74F9" w:rsidRDefault="00850A33" w:rsidP="00850A33">
            <w:pPr>
              <w:spacing w:after="0" w:line="240" w:lineRule="auto"/>
              <w:rPr>
                <w:rFonts w:ascii="Arial" w:eastAsia="Times New Roman" w:hAnsi="Arial" w:cs="Arial"/>
                <w:b/>
                <w:bCs/>
                <w:sz w:val="18"/>
                <w:szCs w:val="18"/>
                <w:lang w:eastAsia="pl-PL"/>
              </w:rPr>
            </w:pPr>
          </w:p>
        </w:tc>
        <w:tc>
          <w:tcPr>
            <w:tcW w:w="704" w:type="pct"/>
            <w:vMerge/>
            <w:tcBorders>
              <w:top w:val="single" w:sz="8" w:space="0" w:color="auto"/>
              <w:left w:val="single" w:sz="8" w:space="0" w:color="auto"/>
              <w:bottom w:val="single" w:sz="8" w:space="0" w:color="000000"/>
              <w:right w:val="single" w:sz="8" w:space="0" w:color="auto"/>
            </w:tcBorders>
            <w:vAlign w:val="center"/>
            <w:hideMark/>
          </w:tcPr>
          <w:p w14:paraId="105EBB1C" w14:textId="77777777" w:rsidR="00850A33" w:rsidRPr="006E74F9" w:rsidRDefault="00850A33" w:rsidP="00850A33">
            <w:pPr>
              <w:spacing w:after="0" w:line="240" w:lineRule="auto"/>
              <w:rPr>
                <w:rFonts w:ascii="Arial" w:eastAsia="Times New Roman" w:hAnsi="Arial" w:cs="Arial"/>
                <w:b/>
                <w:bCs/>
                <w:sz w:val="18"/>
                <w:szCs w:val="18"/>
                <w:lang w:eastAsia="pl-PL"/>
              </w:rPr>
            </w:pPr>
          </w:p>
        </w:tc>
      </w:tr>
      <w:bookmarkEnd w:id="0"/>
      <w:tr w:rsidR="006E74F9" w:rsidRPr="006E74F9" w14:paraId="7B280B98" w14:textId="77777777" w:rsidTr="00C37F1B">
        <w:trPr>
          <w:trHeight w:val="600"/>
        </w:trPr>
        <w:tc>
          <w:tcPr>
            <w:tcW w:w="150" w:type="pct"/>
            <w:tcBorders>
              <w:top w:val="single" w:sz="4" w:space="0" w:color="auto"/>
              <w:left w:val="single" w:sz="8" w:space="0" w:color="auto"/>
              <w:bottom w:val="single" w:sz="8" w:space="0" w:color="auto"/>
              <w:right w:val="single" w:sz="8" w:space="0" w:color="auto"/>
            </w:tcBorders>
            <w:shd w:val="clear" w:color="000000" w:fill="DBDBDB"/>
            <w:vAlign w:val="center"/>
            <w:hideMark/>
          </w:tcPr>
          <w:p w14:paraId="44011B9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c>
          <w:tcPr>
            <w:tcW w:w="3780" w:type="pct"/>
            <w:tcBorders>
              <w:top w:val="nil"/>
              <w:left w:val="nil"/>
              <w:bottom w:val="single" w:sz="8" w:space="0" w:color="auto"/>
              <w:right w:val="single" w:sz="8" w:space="0" w:color="auto"/>
            </w:tcBorders>
            <w:shd w:val="clear" w:color="000000" w:fill="D9D9D9"/>
            <w:vAlign w:val="center"/>
            <w:hideMark/>
          </w:tcPr>
          <w:p w14:paraId="798C72E7"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Wymagania Ogólne.</w:t>
            </w:r>
          </w:p>
        </w:tc>
        <w:tc>
          <w:tcPr>
            <w:tcW w:w="366" w:type="pct"/>
            <w:tcBorders>
              <w:top w:val="nil"/>
              <w:left w:val="nil"/>
              <w:bottom w:val="single" w:sz="8" w:space="0" w:color="auto"/>
              <w:right w:val="single" w:sz="8" w:space="0" w:color="auto"/>
            </w:tcBorders>
            <w:shd w:val="clear" w:color="000000" w:fill="D9D9D9"/>
            <w:vAlign w:val="center"/>
            <w:hideMark/>
          </w:tcPr>
          <w:p w14:paraId="1C20FC3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3878537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5375261" w14:textId="77777777" w:rsidTr="00C37F1B">
        <w:trPr>
          <w:trHeight w:val="74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A51CBF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w:t>
            </w:r>
          </w:p>
        </w:tc>
        <w:tc>
          <w:tcPr>
            <w:tcW w:w="3780" w:type="pct"/>
            <w:tcBorders>
              <w:top w:val="nil"/>
              <w:left w:val="nil"/>
              <w:bottom w:val="single" w:sz="8" w:space="0" w:color="auto"/>
              <w:right w:val="single" w:sz="8" w:space="0" w:color="auto"/>
            </w:tcBorders>
            <w:shd w:val="clear" w:color="000000" w:fill="FFFFFF"/>
            <w:vAlign w:val="center"/>
            <w:hideMark/>
          </w:tcPr>
          <w:p w14:paraId="3F0AA569" w14:textId="469D61F4"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Dostarczony system musi być możliwy do zainstalowania na bazie danych Oracle w wersji ASFU posiadanej przez szpital. W przypadku, w którym instalacja będzie dokonana na odrębnej bazie danych (np. w wyniku niezgodności lub ograniczeń licencyjnych) zamawiający </w:t>
            </w:r>
            <w:r w:rsidR="005541ED" w:rsidRPr="006E74F9">
              <w:rPr>
                <w:rFonts w:ascii="Arial" w:eastAsia="Times New Roman" w:hAnsi="Arial" w:cs="Arial"/>
                <w:sz w:val="18"/>
                <w:szCs w:val="18"/>
                <w:lang w:eastAsia="pl-PL"/>
              </w:rPr>
              <w:t>wymaga,</w:t>
            </w:r>
            <w:r w:rsidRPr="006E74F9">
              <w:rPr>
                <w:rFonts w:ascii="Arial" w:eastAsia="Times New Roman" w:hAnsi="Arial" w:cs="Arial"/>
                <w:sz w:val="18"/>
                <w:szCs w:val="18"/>
                <w:lang w:eastAsia="pl-PL"/>
              </w:rPr>
              <w:t xml:space="preserve"> aby dostarczony silnik bazy danych posiadał min 3 letnie wsparcie producenta i posiadał następujące </w:t>
            </w:r>
            <w:r w:rsidR="005541ED" w:rsidRPr="006E74F9">
              <w:rPr>
                <w:rFonts w:ascii="Arial" w:eastAsia="Times New Roman" w:hAnsi="Arial" w:cs="Arial"/>
                <w:sz w:val="18"/>
                <w:szCs w:val="18"/>
                <w:lang w:eastAsia="pl-PL"/>
              </w:rPr>
              <w:t>funkcje:</w:t>
            </w:r>
          </w:p>
        </w:tc>
        <w:tc>
          <w:tcPr>
            <w:tcW w:w="366" w:type="pct"/>
            <w:tcBorders>
              <w:top w:val="nil"/>
              <w:left w:val="nil"/>
              <w:bottom w:val="single" w:sz="8" w:space="0" w:color="auto"/>
              <w:right w:val="single" w:sz="8" w:space="0" w:color="auto"/>
            </w:tcBorders>
            <w:shd w:val="clear" w:color="000000" w:fill="FFFFFF"/>
            <w:vAlign w:val="center"/>
            <w:hideMark/>
          </w:tcPr>
          <w:p w14:paraId="16788F7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A24149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F66586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660256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1a</w:t>
            </w:r>
          </w:p>
        </w:tc>
        <w:tc>
          <w:tcPr>
            <w:tcW w:w="3780" w:type="pct"/>
            <w:tcBorders>
              <w:top w:val="nil"/>
              <w:left w:val="nil"/>
              <w:bottom w:val="single" w:sz="8" w:space="0" w:color="auto"/>
              <w:right w:val="single" w:sz="8" w:space="0" w:color="auto"/>
            </w:tcBorders>
            <w:shd w:val="clear" w:color="000000" w:fill="FFFFFF"/>
            <w:vAlign w:val="center"/>
            <w:hideMark/>
          </w:tcPr>
          <w:p w14:paraId="6188F721" w14:textId="675D0B6C"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baza </w:t>
            </w:r>
            <w:r w:rsidR="005541ED" w:rsidRPr="006E74F9">
              <w:rPr>
                <w:rFonts w:ascii="Arial" w:eastAsia="Times New Roman" w:hAnsi="Arial" w:cs="Arial"/>
                <w:sz w:val="18"/>
                <w:szCs w:val="18"/>
                <w:lang w:eastAsia="pl-PL"/>
              </w:rPr>
              <w:t>danych:</w:t>
            </w:r>
            <w:r w:rsidRPr="006E74F9">
              <w:rPr>
                <w:rFonts w:ascii="Arial" w:eastAsia="Times New Roman" w:hAnsi="Arial" w:cs="Arial"/>
                <w:sz w:val="18"/>
                <w:szCs w:val="18"/>
                <w:lang w:eastAsia="pl-PL"/>
              </w:rPr>
              <w:t xml:space="preserve"> Dostępność oprogramowania na współczesne 64-bitowe platformy Unix (HP-UX dla procesorów PA-</w:t>
            </w:r>
            <w:r w:rsidR="005541ED" w:rsidRPr="006E74F9">
              <w:rPr>
                <w:rFonts w:ascii="Arial" w:eastAsia="Times New Roman" w:hAnsi="Arial" w:cs="Arial"/>
                <w:sz w:val="18"/>
                <w:szCs w:val="18"/>
                <w:lang w:eastAsia="pl-PL"/>
              </w:rPr>
              <w:t>RISC i</w:t>
            </w:r>
            <w:r w:rsidRPr="006E74F9">
              <w:rPr>
                <w:rFonts w:ascii="Arial" w:eastAsia="Times New Roman" w:hAnsi="Arial" w:cs="Arial"/>
                <w:sz w:val="18"/>
                <w:szCs w:val="18"/>
                <w:lang w:eastAsia="pl-PL"/>
              </w:rPr>
              <w:t xml:space="preserve"> </w:t>
            </w:r>
            <w:proofErr w:type="spellStart"/>
            <w:r w:rsidRPr="006E74F9">
              <w:rPr>
                <w:rFonts w:ascii="Arial" w:eastAsia="Times New Roman" w:hAnsi="Arial" w:cs="Arial"/>
                <w:sz w:val="18"/>
                <w:szCs w:val="18"/>
                <w:lang w:eastAsia="pl-PL"/>
              </w:rPr>
              <w:t>Itanium</w:t>
            </w:r>
            <w:proofErr w:type="spellEnd"/>
            <w:r w:rsidRPr="006E74F9">
              <w:rPr>
                <w:rFonts w:ascii="Arial" w:eastAsia="Times New Roman" w:hAnsi="Arial" w:cs="Arial"/>
                <w:sz w:val="18"/>
                <w:szCs w:val="18"/>
                <w:lang w:eastAsia="pl-PL"/>
              </w:rPr>
              <w:t>, Solaris dla procesorów SPARC i Intel/AMD, IBM AIX), Intel/AMD Linux 32-bit i 64-bit, MS Windows 32-bit i 64-bit. Identyczna funkcjonalność serwera bazy danych na ww. platformach. Baza jest relacyjna, skalowalna z możliwością pracy w klastrze</w:t>
            </w:r>
          </w:p>
        </w:tc>
        <w:tc>
          <w:tcPr>
            <w:tcW w:w="366" w:type="pct"/>
            <w:tcBorders>
              <w:top w:val="nil"/>
              <w:left w:val="nil"/>
              <w:bottom w:val="single" w:sz="8" w:space="0" w:color="auto"/>
              <w:right w:val="single" w:sz="8" w:space="0" w:color="auto"/>
            </w:tcBorders>
            <w:shd w:val="clear" w:color="000000" w:fill="FFFFFF"/>
            <w:vAlign w:val="center"/>
            <w:hideMark/>
          </w:tcPr>
          <w:p w14:paraId="5E7D84B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059C85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D6728D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459B80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1b</w:t>
            </w:r>
          </w:p>
        </w:tc>
        <w:tc>
          <w:tcPr>
            <w:tcW w:w="3780" w:type="pct"/>
            <w:tcBorders>
              <w:top w:val="nil"/>
              <w:left w:val="nil"/>
              <w:bottom w:val="single" w:sz="8" w:space="0" w:color="auto"/>
              <w:right w:val="single" w:sz="8" w:space="0" w:color="auto"/>
            </w:tcBorders>
            <w:shd w:val="clear" w:color="000000" w:fill="FFFFFF"/>
            <w:vAlign w:val="center"/>
            <w:hideMark/>
          </w:tcPr>
          <w:p w14:paraId="30F71F72" w14:textId="324515D2"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baza </w:t>
            </w:r>
            <w:r w:rsidR="005541ED" w:rsidRPr="006E74F9">
              <w:rPr>
                <w:rFonts w:ascii="Arial" w:eastAsia="Times New Roman" w:hAnsi="Arial" w:cs="Arial"/>
                <w:sz w:val="18"/>
                <w:szCs w:val="18"/>
                <w:lang w:eastAsia="pl-PL"/>
              </w:rPr>
              <w:t>danych:</w:t>
            </w:r>
            <w:r w:rsidRPr="006E74F9">
              <w:rPr>
                <w:rFonts w:ascii="Arial" w:eastAsia="Times New Roman" w:hAnsi="Arial" w:cs="Arial"/>
                <w:sz w:val="18"/>
                <w:szCs w:val="18"/>
                <w:lang w:eastAsia="pl-PL"/>
              </w:rPr>
              <w:t xml:space="preserve"> 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w:t>
            </w:r>
          </w:p>
        </w:tc>
        <w:tc>
          <w:tcPr>
            <w:tcW w:w="366" w:type="pct"/>
            <w:tcBorders>
              <w:top w:val="nil"/>
              <w:left w:val="nil"/>
              <w:bottom w:val="single" w:sz="8" w:space="0" w:color="auto"/>
              <w:right w:val="single" w:sz="8" w:space="0" w:color="auto"/>
            </w:tcBorders>
            <w:shd w:val="clear" w:color="000000" w:fill="FFFFFF"/>
            <w:vAlign w:val="center"/>
            <w:hideMark/>
          </w:tcPr>
          <w:p w14:paraId="137E25F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9834E7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841945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9969D9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1c</w:t>
            </w:r>
          </w:p>
        </w:tc>
        <w:tc>
          <w:tcPr>
            <w:tcW w:w="3780" w:type="pct"/>
            <w:tcBorders>
              <w:top w:val="nil"/>
              <w:left w:val="nil"/>
              <w:bottom w:val="single" w:sz="8" w:space="0" w:color="auto"/>
              <w:right w:val="single" w:sz="8" w:space="0" w:color="auto"/>
            </w:tcBorders>
            <w:shd w:val="clear" w:color="000000" w:fill="FFFFFF"/>
            <w:vAlign w:val="center"/>
            <w:hideMark/>
          </w:tcPr>
          <w:p w14:paraId="12298441" w14:textId="528150E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baza </w:t>
            </w:r>
            <w:r w:rsidR="005541ED" w:rsidRPr="006E74F9">
              <w:rPr>
                <w:rFonts w:ascii="Arial" w:eastAsia="Times New Roman" w:hAnsi="Arial" w:cs="Arial"/>
                <w:sz w:val="18"/>
                <w:szCs w:val="18"/>
                <w:lang w:eastAsia="pl-PL"/>
              </w:rPr>
              <w:t>danych:</w:t>
            </w:r>
            <w:r w:rsidRPr="006E74F9">
              <w:rPr>
                <w:rFonts w:ascii="Arial" w:eastAsia="Times New Roman" w:hAnsi="Arial" w:cs="Arial"/>
                <w:sz w:val="18"/>
                <w:szCs w:val="18"/>
                <w:lang w:eastAsia="pl-PL"/>
              </w:rPr>
              <w:t xml:space="preserve"> Brak formalnych ograniczeń na liczbę tabel i indeksów w bazie danych oraz na ich rozmiar (liczbę wierszy).</w:t>
            </w:r>
          </w:p>
        </w:tc>
        <w:tc>
          <w:tcPr>
            <w:tcW w:w="366" w:type="pct"/>
            <w:tcBorders>
              <w:top w:val="nil"/>
              <w:left w:val="nil"/>
              <w:bottom w:val="single" w:sz="8" w:space="0" w:color="auto"/>
              <w:right w:val="single" w:sz="8" w:space="0" w:color="auto"/>
            </w:tcBorders>
            <w:shd w:val="clear" w:color="000000" w:fill="FFFFFF"/>
            <w:vAlign w:val="center"/>
            <w:hideMark/>
          </w:tcPr>
          <w:p w14:paraId="5DC35A8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A74A74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A0A330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6E5007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1d</w:t>
            </w:r>
          </w:p>
        </w:tc>
        <w:tc>
          <w:tcPr>
            <w:tcW w:w="3780" w:type="pct"/>
            <w:tcBorders>
              <w:top w:val="nil"/>
              <w:left w:val="nil"/>
              <w:bottom w:val="single" w:sz="8" w:space="0" w:color="auto"/>
              <w:right w:val="single" w:sz="8" w:space="0" w:color="auto"/>
            </w:tcBorders>
            <w:shd w:val="clear" w:color="000000" w:fill="FFFFFF"/>
            <w:vAlign w:val="center"/>
            <w:hideMark/>
          </w:tcPr>
          <w:p w14:paraId="7A4F7872" w14:textId="0B672049"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baza </w:t>
            </w:r>
            <w:r w:rsidR="005541ED" w:rsidRPr="006E74F9">
              <w:rPr>
                <w:rFonts w:ascii="Arial" w:eastAsia="Times New Roman" w:hAnsi="Arial" w:cs="Arial"/>
                <w:sz w:val="18"/>
                <w:szCs w:val="18"/>
                <w:lang w:eastAsia="pl-PL"/>
              </w:rPr>
              <w:t>danych:</w:t>
            </w:r>
            <w:r w:rsidRPr="006E74F9">
              <w:rPr>
                <w:rFonts w:ascii="Arial" w:eastAsia="Times New Roman" w:hAnsi="Arial" w:cs="Arial"/>
                <w:sz w:val="18"/>
                <w:szCs w:val="18"/>
                <w:lang w:eastAsia="pl-PL"/>
              </w:rPr>
              <w:t xml:space="preserve"> 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w:t>
            </w:r>
          </w:p>
        </w:tc>
        <w:tc>
          <w:tcPr>
            <w:tcW w:w="366" w:type="pct"/>
            <w:tcBorders>
              <w:top w:val="nil"/>
              <w:left w:val="nil"/>
              <w:bottom w:val="single" w:sz="8" w:space="0" w:color="auto"/>
              <w:right w:val="single" w:sz="8" w:space="0" w:color="auto"/>
            </w:tcBorders>
            <w:shd w:val="clear" w:color="000000" w:fill="FFFFFF"/>
            <w:vAlign w:val="center"/>
            <w:hideMark/>
          </w:tcPr>
          <w:p w14:paraId="55CC957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48FC1C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BAB6C48" w14:textId="77777777" w:rsidTr="00C37F1B">
        <w:trPr>
          <w:trHeight w:val="795"/>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453984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1e</w:t>
            </w:r>
          </w:p>
        </w:tc>
        <w:tc>
          <w:tcPr>
            <w:tcW w:w="3780" w:type="pct"/>
            <w:tcBorders>
              <w:top w:val="nil"/>
              <w:left w:val="nil"/>
              <w:bottom w:val="single" w:sz="8" w:space="0" w:color="auto"/>
              <w:right w:val="single" w:sz="8" w:space="0" w:color="auto"/>
            </w:tcBorders>
            <w:shd w:val="clear" w:color="000000" w:fill="FFFFFF"/>
            <w:vAlign w:val="center"/>
            <w:hideMark/>
          </w:tcPr>
          <w:p w14:paraId="06060A14" w14:textId="67457EF1"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baza </w:t>
            </w:r>
            <w:r w:rsidR="005541ED" w:rsidRPr="006E74F9">
              <w:rPr>
                <w:rFonts w:ascii="Arial" w:eastAsia="Times New Roman" w:hAnsi="Arial" w:cs="Arial"/>
                <w:sz w:val="18"/>
                <w:szCs w:val="18"/>
                <w:lang w:eastAsia="pl-PL"/>
              </w:rPr>
              <w:t>danych:</w:t>
            </w:r>
            <w:r w:rsidRPr="006E74F9">
              <w:rPr>
                <w:rFonts w:ascii="Arial" w:eastAsia="Times New Roman" w:hAnsi="Arial" w:cs="Arial"/>
                <w:sz w:val="18"/>
                <w:szCs w:val="18"/>
                <w:lang w:eastAsia="pl-PL"/>
              </w:rPr>
              <w:t xml:space="preserve"> Możliwość deklarowania wyzwalaczy (</w:t>
            </w:r>
            <w:proofErr w:type="spellStart"/>
            <w:r w:rsidRPr="006E74F9">
              <w:rPr>
                <w:rFonts w:ascii="Arial" w:eastAsia="Times New Roman" w:hAnsi="Arial" w:cs="Arial"/>
                <w:sz w:val="18"/>
                <w:szCs w:val="18"/>
                <w:lang w:eastAsia="pl-PL"/>
              </w:rPr>
              <w:t>triggerów</w:t>
            </w:r>
            <w:proofErr w:type="spellEnd"/>
            <w:r w:rsidRPr="006E74F9">
              <w:rPr>
                <w:rFonts w:ascii="Arial" w:eastAsia="Times New Roman" w:hAnsi="Arial" w:cs="Arial"/>
                <w:sz w:val="18"/>
                <w:szCs w:val="18"/>
                <w:lang w:eastAsia="pl-PL"/>
              </w:rPr>
              <w:t xml:space="preserve">) na poziomie instrukcji DML (INSERT, UPDATE, DELETE) wykonywanej na tabeli, poziomie każdego wiersza modyfikowanego przez instrukcję DML oraz na poziomie zdarzeń bazy danych (np. próba wykonania instrukcji DDL, start serwera, </w:t>
            </w:r>
            <w:r w:rsidR="005541ED" w:rsidRPr="006E74F9">
              <w:rPr>
                <w:rFonts w:ascii="Arial" w:eastAsia="Times New Roman" w:hAnsi="Arial" w:cs="Arial"/>
                <w:sz w:val="18"/>
                <w:szCs w:val="18"/>
                <w:lang w:eastAsia="pl-PL"/>
              </w:rPr>
              <w:t>stop serwera</w:t>
            </w:r>
            <w:r w:rsidRPr="006E74F9">
              <w:rPr>
                <w:rFonts w:ascii="Arial" w:eastAsia="Times New Roman" w:hAnsi="Arial" w:cs="Arial"/>
                <w:sz w:val="18"/>
                <w:szCs w:val="18"/>
                <w:lang w:eastAsia="pl-PL"/>
              </w:rPr>
              <w:t>, próba zalogowania użytkownika, wystąpienie specyficznego błędu w serwerze). Ponadto mechanizm wyzwalaczy powinien umożliwiać oprogramowanie obsługi instrukcji DML (INSERT, UPDATE, DELETE) wykonywanych na tzw. niemodyfikowalnych widokach (</w:t>
            </w:r>
            <w:proofErr w:type="spellStart"/>
            <w:r w:rsidRPr="006E74F9">
              <w:rPr>
                <w:rFonts w:ascii="Arial" w:eastAsia="Times New Roman" w:hAnsi="Arial" w:cs="Arial"/>
                <w:sz w:val="18"/>
                <w:szCs w:val="18"/>
                <w:lang w:eastAsia="pl-PL"/>
              </w:rPr>
              <w:t>views</w:t>
            </w:r>
            <w:proofErr w:type="spellEnd"/>
            <w:r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30BD67C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D42EDD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3D00CB4" w14:textId="77777777" w:rsidTr="00C37F1B">
        <w:trPr>
          <w:trHeight w:val="855"/>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A65E6E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1f</w:t>
            </w:r>
          </w:p>
        </w:tc>
        <w:tc>
          <w:tcPr>
            <w:tcW w:w="3780" w:type="pct"/>
            <w:tcBorders>
              <w:top w:val="nil"/>
              <w:left w:val="nil"/>
              <w:bottom w:val="single" w:sz="8" w:space="0" w:color="auto"/>
              <w:right w:val="single" w:sz="8" w:space="0" w:color="auto"/>
            </w:tcBorders>
            <w:shd w:val="clear" w:color="000000" w:fill="FFFFFF"/>
            <w:vAlign w:val="center"/>
            <w:hideMark/>
          </w:tcPr>
          <w:p w14:paraId="72577F6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 przypadku zaoferowania bazy danych innej niż posiadana aktualnie przez Zamawiającego wymagane jest przeprowadzenie certyfikowanego szkolenia z zakresu zarządzania i administracją bazą danych dla 5 wskazanych administratorów szpitala w ilości godzin nie mniejszej niż 32 godziny szkoleniowe na osobę. Szkolenie musi odbyć się w autoryzowanym przez producenta bazy ośrodku szkoleniowym.</w:t>
            </w:r>
          </w:p>
        </w:tc>
        <w:tc>
          <w:tcPr>
            <w:tcW w:w="366" w:type="pct"/>
            <w:tcBorders>
              <w:top w:val="nil"/>
              <w:left w:val="nil"/>
              <w:bottom w:val="single" w:sz="8" w:space="0" w:color="auto"/>
              <w:right w:val="single" w:sz="8" w:space="0" w:color="auto"/>
            </w:tcBorders>
            <w:shd w:val="clear" w:color="000000" w:fill="FFFFFF"/>
            <w:vAlign w:val="center"/>
            <w:hideMark/>
          </w:tcPr>
          <w:p w14:paraId="21BFBD0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3C3A64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3263806" w14:textId="77777777" w:rsidTr="00C37F1B">
        <w:trPr>
          <w:trHeight w:val="795"/>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F840D5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w:t>
            </w:r>
          </w:p>
        </w:tc>
        <w:tc>
          <w:tcPr>
            <w:tcW w:w="3780" w:type="pct"/>
            <w:tcBorders>
              <w:top w:val="nil"/>
              <w:left w:val="nil"/>
              <w:bottom w:val="single" w:sz="8" w:space="0" w:color="auto"/>
              <w:right w:val="single" w:sz="8" w:space="0" w:color="auto"/>
            </w:tcBorders>
            <w:shd w:val="clear" w:color="000000" w:fill="FFFFFF"/>
            <w:vAlign w:val="center"/>
            <w:hideMark/>
          </w:tcPr>
          <w:p w14:paraId="4E1FD608" w14:textId="77777777" w:rsidR="00DA75D0"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Wykonawca dostarczy w ramach niniejszego postępowania próbkę systemu, na której w ramach wezwania do prezentacji zaprezentuje wskazane funkcjonalności systemu. </w:t>
            </w:r>
            <w:r w:rsidR="005541ED" w:rsidRPr="006E74F9">
              <w:rPr>
                <w:rFonts w:ascii="Arial" w:eastAsia="Times New Roman" w:hAnsi="Arial" w:cs="Arial"/>
                <w:sz w:val="18"/>
                <w:szCs w:val="18"/>
                <w:lang w:eastAsia="pl-PL"/>
              </w:rPr>
              <w:t>Próbka musi</w:t>
            </w:r>
            <w:r w:rsidRPr="006E74F9">
              <w:rPr>
                <w:rFonts w:ascii="Arial" w:eastAsia="Times New Roman" w:hAnsi="Arial" w:cs="Arial"/>
                <w:sz w:val="18"/>
                <w:szCs w:val="18"/>
                <w:lang w:eastAsia="pl-PL"/>
              </w:rPr>
              <w:t xml:space="preserve"> być</w:t>
            </w:r>
            <w:r w:rsidR="00DA75D0" w:rsidRPr="006E74F9">
              <w:rPr>
                <w:rFonts w:ascii="Arial" w:eastAsia="Times New Roman" w:hAnsi="Arial" w:cs="Arial"/>
                <w:sz w:val="18"/>
                <w:szCs w:val="18"/>
                <w:lang w:eastAsia="pl-PL"/>
              </w:rPr>
              <w:t>:</w:t>
            </w:r>
          </w:p>
          <w:p w14:paraId="3E621F4A" w14:textId="44680A31" w:rsidR="000E5015" w:rsidRPr="000E5015" w:rsidRDefault="00FC3AA1" w:rsidP="000E5015">
            <w:pPr>
              <w:pStyle w:val="Akapitzlist"/>
              <w:numPr>
                <w:ilvl w:val="0"/>
                <w:numId w:val="25"/>
              </w:numPr>
              <w:spacing w:after="0" w:line="240" w:lineRule="auto"/>
              <w:ind w:left="909" w:hanging="284"/>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 xml:space="preserve">dostarczona na laptopie celem samodzielnej weryfikacji wymaganych </w:t>
            </w:r>
            <w:r w:rsidR="0027195F" w:rsidRPr="006E74F9">
              <w:rPr>
                <w:rFonts w:ascii="Arial" w:eastAsia="Times New Roman" w:hAnsi="Arial" w:cs="Arial"/>
                <w:b/>
                <w:bCs/>
                <w:sz w:val="18"/>
                <w:szCs w:val="18"/>
                <w:lang w:eastAsia="pl-PL"/>
              </w:rPr>
              <w:t>wydruków</w:t>
            </w:r>
            <w:r w:rsidRPr="006E74F9">
              <w:rPr>
                <w:rFonts w:ascii="Arial" w:eastAsia="Times New Roman" w:hAnsi="Arial" w:cs="Arial"/>
                <w:b/>
                <w:bCs/>
                <w:sz w:val="18"/>
                <w:szCs w:val="18"/>
                <w:lang w:eastAsia="pl-PL"/>
              </w:rPr>
              <w:t xml:space="preserve"> wraz z instrukcją</w:t>
            </w:r>
            <w:r w:rsidR="00DA75D0" w:rsidRPr="006E74F9">
              <w:rPr>
                <w:rFonts w:ascii="Arial" w:eastAsia="Times New Roman" w:hAnsi="Arial" w:cs="Arial"/>
                <w:b/>
                <w:bCs/>
                <w:sz w:val="18"/>
                <w:szCs w:val="18"/>
                <w:lang w:eastAsia="pl-PL"/>
              </w:rPr>
              <w:t xml:space="preserve"> / ścieżką dostępu do wydruków</w:t>
            </w:r>
            <w:r w:rsidR="0027195F" w:rsidRPr="006E74F9">
              <w:rPr>
                <w:rFonts w:ascii="Arial" w:eastAsia="Times New Roman" w:hAnsi="Arial" w:cs="Arial"/>
                <w:b/>
                <w:bCs/>
                <w:sz w:val="18"/>
                <w:szCs w:val="18"/>
                <w:lang w:eastAsia="pl-PL"/>
              </w:rPr>
              <w:t xml:space="preserve"> </w:t>
            </w:r>
          </w:p>
          <w:p w14:paraId="7B2F020D" w14:textId="77777777" w:rsidR="000E5015" w:rsidRDefault="000E5015" w:rsidP="006E74F9">
            <w:pPr>
              <w:spacing w:after="0" w:line="240" w:lineRule="auto"/>
              <w:ind w:left="405" w:hanging="281"/>
              <w:jc w:val="both"/>
              <w:rPr>
                <w:rFonts w:ascii="Arial" w:eastAsia="Times New Roman" w:hAnsi="Arial" w:cs="Arial"/>
                <w:b/>
                <w:bCs/>
                <w:sz w:val="18"/>
                <w:szCs w:val="18"/>
                <w:u w:val="single"/>
                <w:lang w:eastAsia="pl-PL"/>
              </w:rPr>
            </w:pPr>
          </w:p>
          <w:p w14:paraId="6E768DDB" w14:textId="77777777" w:rsidR="000E5015" w:rsidRDefault="000E5015" w:rsidP="006E74F9">
            <w:pPr>
              <w:spacing w:after="0" w:line="240" w:lineRule="auto"/>
              <w:ind w:left="405" w:hanging="281"/>
              <w:jc w:val="both"/>
              <w:rPr>
                <w:rFonts w:ascii="Arial" w:eastAsia="Times New Roman" w:hAnsi="Arial" w:cs="Arial"/>
                <w:b/>
                <w:bCs/>
                <w:sz w:val="18"/>
                <w:szCs w:val="18"/>
                <w:u w:val="single"/>
                <w:lang w:eastAsia="pl-PL"/>
              </w:rPr>
            </w:pPr>
          </w:p>
          <w:p w14:paraId="7019AB44" w14:textId="665BE53F" w:rsidR="00DA75D0" w:rsidRPr="006E74F9" w:rsidRDefault="006E74F9" w:rsidP="006E74F9">
            <w:pPr>
              <w:spacing w:after="0" w:line="240" w:lineRule="auto"/>
              <w:ind w:left="405" w:hanging="281"/>
              <w:jc w:val="both"/>
              <w:rPr>
                <w:rFonts w:ascii="Arial" w:eastAsia="Times New Roman" w:hAnsi="Arial" w:cs="Arial"/>
                <w:b/>
                <w:bCs/>
                <w:sz w:val="18"/>
                <w:szCs w:val="18"/>
                <w:u w:val="single"/>
                <w:lang w:eastAsia="pl-PL"/>
              </w:rPr>
            </w:pPr>
            <w:r w:rsidRPr="006E74F9">
              <w:rPr>
                <w:rFonts w:ascii="Arial" w:eastAsia="Times New Roman" w:hAnsi="Arial" w:cs="Arial"/>
                <w:b/>
                <w:bCs/>
                <w:sz w:val="18"/>
                <w:szCs w:val="18"/>
                <w:u w:val="single"/>
                <w:lang w:eastAsia="pl-PL"/>
              </w:rPr>
              <w:lastRenderedPageBreak/>
              <w:t>LUB</w:t>
            </w:r>
          </w:p>
          <w:p w14:paraId="7801768F" w14:textId="39BA682A" w:rsidR="00850A33" w:rsidRPr="006E74F9" w:rsidRDefault="00DA75D0" w:rsidP="006E74F9">
            <w:pPr>
              <w:pStyle w:val="Akapitzlist"/>
              <w:numPr>
                <w:ilvl w:val="0"/>
                <w:numId w:val="25"/>
              </w:numPr>
              <w:spacing w:after="0" w:line="240" w:lineRule="auto"/>
              <w:ind w:left="909" w:hanging="284"/>
              <w:jc w:val="both"/>
              <w:rPr>
                <w:rFonts w:ascii="Arial" w:eastAsia="Times New Roman" w:hAnsi="Arial" w:cs="Arial"/>
                <w:sz w:val="18"/>
                <w:szCs w:val="18"/>
                <w:lang w:eastAsia="pl-PL"/>
              </w:rPr>
            </w:pPr>
            <w:r w:rsidRPr="006E74F9">
              <w:rPr>
                <w:rFonts w:ascii="Arial" w:eastAsia="Times New Roman" w:hAnsi="Arial" w:cs="Arial"/>
                <w:b/>
                <w:bCs/>
                <w:sz w:val="18"/>
                <w:szCs w:val="18"/>
                <w:lang w:eastAsia="pl-PL"/>
              </w:rPr>
              <w:t>za</w:t>
            </w:r>
            <w:r w:rsidR="00F27106" w:rsidRPr="006E74F9">
              <w:rPr>
                <w:rFonts w:ascii="Arial" w:eastAsia="Times New Roman" w:hAnsi="Arial" w:cs="Arial"/>
                <w:b/>
                <w:bCs/>
                <w:sz w:val="18"/>
                <w:szCs w:val="18"/>
                <w:lang w:eastAsia="pl-PL"/>
              </w:rPr>
              <w:t>prezent</w:t>
            </w:r>
            <w:r w:rsidRPr="006E74F9">
              <w:rPr>
                <w:rFonts w:ascii="Arial" w:eastAsia="Times New Roman" w:hAnsi="Arial" w:cs="Arial"/>
                <w:b/>
                <w:bCs/>
                <w:sz w:val="18"/>
                <w:szCs w:val="18"/>
                <w:lang w:eastAsia="pl-PL"/>
              </w:rPr>
              <w:t>owana</w:t>
            </w:r>
            <w:r w:rsidR="00F27106" w:rsidRPr="006E74F9">
              <w:rPr>
                <w:rFonts w:ascii="Arial" w:eastAsia="Times New Roman" w:hAnsi="Arial" w:cs="Arial"/>
                <w:b/>
                <w:bCs/>
                <w:sz w:val="18"/>
                <w:szCs w:val="18"/>
                <w:lang w:eastAsia="pl-PL"/>
              </w:rPr>
              <w:t xml:space="preserve"> w dniu otwarcia ofert tj. 29.03.2024r.</w:t>
            </w:r>
            <w:r w:rsidR="008E0741" w:rsidRPr="006E74F9">
              <w:rPr>
                <w:rFonts w:ascii="Arial" w:eastAsia="Times New Roman" w:hAnsi="Arial" w:cs="Arial"/>
                <w:b/>
                <w:bCs/>
                <w:sz w:val="18"/>
                <w:szCs w:val="18"/>
                <w:lang w:eastAsia="pl-PL"/>
              </w:rPr>
              <w:t xml:space="preserve"> </w:t>
            </w:r>
            <w:r w:rsidR="00F27106" w:rsidRPr="006E74F9">
              <w:rPr>
                <w:rFonts w:ascii="Arial" w:eastAsia="Times New Roman" w:hAnsi="Arial" w:cs="Arial"/>
                <w:b/>
                <w:bCs/>
                <w:sz w:val="18"/>
                <w:szCs w:val="18"/>
                <w:lang w:eastAsia="pl-PL"/>
              </w:rPr>
              <w:t>od godz. 8.30 do 12.00</w:t>
            </w:r>
            <w:r w:rsidR="009064A3" w:rsidRPr="006E74F9">
              <w:rPr>
                <w:rFonts w:ascii="Arial" w:eastAsia="Times New Roman" w:hAnsi="Arial" w:cs="Arial"/>
                <w:b/>
                <w:bCs/>
                <w:sz w:val="18"/>
                <w:szCs w:val="18"/>
                <w:lang w:eastAsia="pl-PL"/>
              </w:rPr>
              <w:t>.</w:t>
            </w:r>
            <w:r w:rsidR="009064A3" w:rsidRPr="006E74F9">
              <w:rPr>
                <w:rFonts w:ascii="Arial" w:eastAsia="Times New Roman" w:hAnsi="Arial" w:cs="Arial"/>
                <w:sz w:val="18"/>
                <w:szCs w:val="18"/>
                <w:lang w:eastAsia="pl-PL"/>
              </w:rPr>
              <w:t xml:space="preserve"> </w:t>
            </w:r>
            <w:r w:rsidR="000E5015">
              <w:rPr>
                <w:rFonts w:ascii="Arial" w:eastAsia="Times New Roman" w:hAnsi="Arial" w:cs="Arial"/>
                <w:sz w:val="18"/>
                <w:szCs w:val="18"/>
                <w:lang w:eastAsia="pl-PL"/>
              </w:rPr>
              <w:t>(W</w:t>
            </w:r>
            <w:r w:rsidR="000E5015" w:rsidRPr="000E5015">
              <w:rPr>
                <w:rFonts w:ascii="Arial" w:eastAsia="Times New Roman" w:hAnsi="Arial" w:cs="Arial"/>
                <w:sz w:val="18"/>
                <w:szCs w:val="18"/>
                <w:lang w:eastAsia="pl-PL"/>
              </w:rPr>
              <w:t xml:space="preserve">ykonawca, który będzie chciał zaprezentować wymaganą funkcjonalność osobiście musi się zgłosić do siedziby szpitala w dniu 29.03.2024r do godz. 8.00 do </w:t>
            </w:r>
            <w:r w:rsidR="000E5015">
              <w:rPr>
                <w:rFonts w:ascii="Arial" w:eastAsia="Times New Roman" w:hAnsi="Arial" w:cs="Arial"/>
                <w:sz w:val="18"/>
                <w:szCs w:val="18"/>
                <w:lang w:eastAsia="pl-PL"/>
              </w:rPr>
              <w:t>S</w:t>
            </w:r>
            <w:r w:rsidR="000E5015" w:rsidRPr="000E5015">
              <w:rPr>
                <w:rFonts w:ascii="Arial" w:eastAsia="Times New Roman" w:hAnsi="Arial" w:cs="Arial"/>
                <w:sz w:val="18"/>
                <w:szCs w:val="18"/>
                <w:lang w:eastAsia="pl-PL"/>
              </w:rPr>
              <w:t xml:space="preserve">ekcji </w:t>
            </w:r>
            <w:r w:rsidR="000E5015">
              <w:rPr>
                <w:rFonts w:ascii="Arial" w:eastAsia="Times New Roman" w:hAnsi="Arial" w:cs="Arial"/>
                <w:sz w:val="18"/>
                <w:szCs w:val="18"/>
                <w:lang w:eastAsia="pl-PL"/>
              </w:rPr>
              <w:t>Z</w:t>
            </w:r>
            <w:r w:rsidR="000E5015" w:rsidRPr="000E5015">
              <w:rPr>
                <w:rFonts w:ascii="Arial" w:eastAsia="Times New Roman" w:hAnsi="Arial" w:cs="Arial"/>
                <w:sz w:val="18"/>
                <w:szCs w:val="18"/>
                <w:lang w:eastAsia="pl-PL"/>
              </w:rPr>
              <w:t xml:space="preserve">amówień </w:t>
            </w:r>
            <w:r w:rsidR="000E5015">
              <w:rPr>
                <w:rFonts w:ascii="Arial" w:eastAsia="Times New Roman" w:hAnsi="Arial" w:cs="Arial"/>
                <w:sz w:val="18"/>
                <w:szCs w:val="18"/>
                <w:lang w:eastAsia="pl-PL"/>
              </w:rPr>
              <w:t>P</w:t>
            </w:r>
            <w:r w:rsidR="000E5015" w:rsidRPr="000E5015">
              <w:rPr>
                <w:rFonts w:ascii="Arial" w:eastAsia="Times New Roman" w:hAnsi="Arial" w:cs="Arial"/>
                <w:sz w:val="18"/>
                <w:szCs w:val="18"/>
                <w:lang w:eastAsia="pl-PL"/>
              </w:rPr>
              <w:t>ublicznych, co będzie odnotowane w formie notatki)</w:t>
            </w:r>
          </w:p>
        </w:tc>
        <w:tc>
          <w:tcPr>
            <w:tcW w:w="366" w:type="pct"/>
            <w:tcBorders>
              <w:top w:val="nil"/>
              <w:left w:val="nil"/>
              <w:bottom w:val="single" w:sz="8" w:space="0" w:color="auto"/>
              <w:right w:val="single" w:sz="8" w:space="0" w:color="auto"/>
            </w:tcBorders>
            <w:shd w:val="clear" w:color="000000" w:fill="FFFFFF"/>
            <w:vAlign w:val="center"/>
            <w:hideMark/>
          </w:tcPr>
          <w:p w14:paraId="6B2E3A9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TAK</w:t>
            </w:r>
          </w:p>
        </w:tc>
        <w:tc>
          <w:tcPr>
            <w:tcW w:w="704" w:type="pct"/>
            <w:tcBorders>
              <w:top w:val="nil"/>
              <w:left w:val="nil"/>
              <w:bottom w:val="single" w:sz="8" w:space="0" w:color="auto"/>
              <w:right w:val="single" w:sz="8" w:space="0" w:color="auto"/>
            </w:tcBorders>
            <w:shd w:val="clear" w:color="000000" w:fill="FFFFFF"/>
            <w:vAlign w:val="center"/>
            <w:hideMark/>
          </w:tcPr>
          <w:p w14:paraId="678BA42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7E368A8"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C402AA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2a</w:t>
            </w:r>
          </w:p>
        </w:tc>
        <w:tc>
          <w:tcPr>
            <w:tcW w:w="3780" w:type="pct"/>
            <w:tcBorders>
              <w:top w:val="nil"/>
              <w:left w:val="nil"/>
              <w:bottom w:val="single" w:sz="8" w:space="0" w:color="auto"/>
              <w:right w:val="single" w:sz="8" w:space="0" w:color="auto"/>
            </w:tcBorders>
            <w:shd w:val="clear" w:color="auto" w:fill="auto"/>
            <w:vAlign w:val="center"/>
            <w:hideMark/>
          </w:tcPr>
          <w:p w14:paraId="64B20949" w14:textId="1B1422D6"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W ramach próbki dostępne będzie min. 40 rekordów, na których możliwa będzie prezentacja danych - </w:t>
            </w:r>
            <w:r w:rsidRPr="006E74F9">
              <w:rPr>
                <w:rFonts w:ascii="Arial" w:eastAsia="Times New Roman" w:hAnsi="Arial" w:cs="Arial"/>
                <w:b/>
                <w:bCs/>
                <w:sz w:val="18"/>
                <w:szCs w:val="18"/>
                <w:lang w:eastAsia="pl-PL"/>
              </w:rPr>
              <w:t>PRÓBKA MA MIEĆ MIN. 40 REKORDÓW</w:t>
            </w:r>
            <w:r w:rsidR="0027195F" w:rsidRPr="006E74F9">
              <w:rPr>
                <w:rFonts w:ascii="Arial" w:eastAsia="Times New Roman" w:hAnsi="Arial" w:cs="Arial"/>
                <w:b/>
                <w:bCs/>
                <w:sz w:val="18"/>
                <w:szCs w:val="18"/>
                <w:lang w:eastAsia="pl-PL"/>
              </w:rPr>
              <w:t xml:space="preserve">. </w:t>
            </w:r>
          </w:p>
        </w:tc>
        <w:tc>
          <w:tcPr>
            <w:tcW w:w="366" w:type="pct"/>
            <w:tcBorders>
              <w:top w:val="nil"/>
              <w:left w:val="nil"/>
              <w:bottom w:val="single" w:sz="8" w:space="0" w:color="auto"/>
              <w:right w:val="single" w:sz="8" w:space="0" w:color="auto"/>
            </w:tcBorders>
            <w:shd w:val="clear" w:color="auto" w:fill="auto"/>
            <w:vAlign w:val="center"/>
            <w:hideMark/>
          </w:tcPr>
          <w:p w14:paraId="1D1B189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auto" w:fill="auto"/>
            <w:vAlign w:val="center"/>
            <w:hideMark/>
          </w:tcPr>
          <w:p w14:paraId="338A9E3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16DE97F"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A32F15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w:t>
            </w:r>
          </w:p>
        </w:tc>
        <w:tc>
          <w:tcPr>
            <w:tcW w:w="3780" w:type="pct"/>
            <w:tcBorders>
              <w:top w:val="nil"/>
              <w:left w:val="nil"/>
              <w:bottom w:val="single" w:sz="8" w:space="0" w:color="auto"/>
              <w:right w:val="single" w:sz="8" w:space="0" w:color="auto"/>
            </w:tcBorders>
            <w:shd w:val="clear" w:color="auto" w:fill="auto"/>
            <w:vAlign w:val="center"/>
            <w:hideMark/>
          </w:tcPr>
          <w:p w14:paraId="2F615732" w14:textId="567DA6EE"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Zaoferowane rozwiązanie może funkcjonować w oparciu o rozwiązania WWW lub grubego klienta. W przypadku rozwiązań WWW wymagane </w:t>
            </w:r>
            <w:r w:rsidR="005541ED" w:rsidRPr="006E74F9">
              <w:rPr>
                <w:rFonts w:ascii="Arial" w:eastAsia="Times New Roman" w:hAnsi="Arial" w:cs="Arial"/>
                <w:sz w:val="18"/>
                <w:szCs w:val="18"/>
                <w:lang w:eastAsia="pl-PL"/>
              </w:rPr>
              <w:t>jest,</w:t>
            </w:r>
            <w:r w:rsidRPr="006E74F9">
              <w:rPr>
                <w:rFonts w:ascii="Arial" w:eastAsia="Times New Roman" w:hAnsi="Arial" w:cs="Arial"/>
                <w:sz w:val="18"/>
                <w:szCs w:val="18"/>
                <w:lang w:eastAsia="pl-PL"/>
              </w:rPr>
              <w:t xml:space="preserve"> aby funkcjonalnie jak i obrazowo system prezentował się identycznie na powszechnie używanych przeglądarkach </w:t>
            </w:r>
            <w:proofErr w:type="spellStart"/>
            <w:r w:rsidRPr="006E74F9">
              <w:rPr>
                <w:rFonts w:ascii="Arial" w:eastAsia="Times New Roman" w:hAnsi="Arial" w:cs="Arial"/>
                <w:sz w:val="18"/>
                <w:szCs w:val="18"/>
                <w:lang w:eastAsia="pl-PL"/>
              </w:rPr>
              <w:t>tj</w:t>
            </w:r>
            <w:proofErr w:type="spellEnd"/>
            <w:r w:rsidRPr="006E74F9">
              <w:rPr>
                <w:rFonts w:ascii="Arial" w:eastAsia="Times New Roman" w:hAnsi="Arial" w:cs="Arial"/>
                <w:sz w:val="18"/>
                <w:szCs w:val="18"/>
                <w:lang w:eastAsia="pl-PL"/>
              </w:rPr>
              <w:t xml:space="preserve"> min. Chrome, Edge, Safari - </w:t>
            </w:r>
          </w:p>
        </w:tc>
        <w:tc>
          <w:tcPr>
            <w:tcW w:w="366" w:type="pct"/>
            <w:tcBorders>
              <w:top w:val="nil"/>
              <w:left w:val="nil"/>
              <w:bottom w:val="single" w:sz="8" w:space="0" w:color="auto"/>
              <w:right w:val="single" w:sz="8" w:space="0" w:color="auto"/>
            </w:tcBorders>
            <w:shd w:val="clear" w:color="auto" w:fill="auto"/>
            <w:vAlign w:val="center"/>
            <w:hideMark/>
          </w:tcPr>
          <w:p w14:paraId="445AE2A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auto" w:fill="auto"/>
            <w:vAlign w:val="center"/>
            <w:hideMark/>
          </w:tcPr>
          <w:p w14:paraId="6DB69B3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B2B019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0A3767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w:t>
            </w:r>
          </w:p>
        </w:tc>
        <w:tc>
          <w:tcPr>
            <w:tcW w:w="3780" w:type="pct"/>
            <w:tcBorders>
              <w:top w:val="nil"/>
              <w:left w:val="nil"/>
              <w:bottom w:val="single" w:sz="8" w:space="0" w:color="auto"/>
              <w:right w:val="single" w:sz="8" w:space="0" w:color="auto"/>
            </w:tcBorders>
            <w:shd w:val="clear" w:color="000000" w:fill="FFFFFF"/>
            <w:vAlign w:val="center"/>
            <w:hideMark/>
          </w:tcPr>
          <w:p w14:paraId="5A0592F1" w14:textId="15BBB3F5"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W przypadku technologii dla aplikacji mobilnej wymaga </w:t>
            </w:r>
            <w:r w:rsidR="005541ED" w:rsidRPr="006E74F9">
              <w:rPr>
                <w:rFonts w:ascii="Arial" w:eastAsia="Times New Roman" w:hAnsi="Arial" w:cs="Arial"/>
                <w:sz w:val="18"/>
                <w:szCs w:val="18"/>
                <w:lang w:eastAsia="pl-PL"/>
              </w:rPr>
              <w:t>się,</w:t>
            </w:r>
            <w:r w:rsidRPr="006E74F9">
              <w:rPr>
                <w:rFonts w:ascii="Arial" w:eastAsia="Times New Roman" w:hAnsi="Arial" w:cs="Arial"/>
                <w:sz w:val="18"/>
                <w:szCs w:val="18"/>
                <w:lang w:eastAsia="pl-PL"/>
              </w:rPr>
              <w:t xml:space="preserve"> aby natywnie wspierała ona min. następujące platformy: Android i Apple (aplikacje do pobrania ze sklepu podczas prezentacji systemu)</w:t>
            </w:r>
          </w:p>
        </w:tc>
        <w:tc>
          <w:tcPr>
            <w:tcW w:w="366" w:type="pct"/>
            <w:tcBorders>
              <w:top w:val="nil"/>
              <w:left w:val="nil"/>
              <w:bottom w:val="single" w:sz="8" w:space="0" w:color="auto"/>
              <w:right w:val="single" w:sz="8" w:space="0" w:color="auto"/>
            </w:tcBorders>
            <w:shd w:val="clear" w:color="000000" w:fill="FFFFFF"/>
            <w:vAlign w:val="center"/>
            <w:hideMark/>
          </w:tcPr>
          <w:p w14:paraId="22E3193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D4B41D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E19AB6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BEA031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w:t>
            </w:r>
          </w:p>
        </w:tc>
        <w:tc>
          <w:tcPr>
            <w:tcW w:w="3780" w:type="pct"/>
            <w:tcBorders>
              <w:top w:val="nil"/>
              <w:left w:val="nil"/>
              <w:bottom w:val="single" w:sz="8" w:space="0" w:color="auto"/>
              <w:right w:val="single" w:sz="8" w:space="0" w:color="auto"/>
            </w:tcBorders>
            <w:shd w:val="clear" w:color="000000" w:fill="FFFFFF"/>
            <w:vAlign w:val="center"/>
            <w:hideMark/>
          </w:tcPr>
          <w:p w14:paraId="6B86148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Wdrożenie odbędzie się w ramach ustalonego harmonogramu i punktów przedstawionych przez Zamawiającego w sekcji poświęconej harmonogramowi</w:t>
            </w:r>
          </w:p>
        </w:tc>
        <w:tc>
          <w:tcPr>
            <w:tcW w:w="366" w:type="pct"/>
            <w:tcBorders>
              <w:top w:val="nil"/>
              <w:left w:val="nil"/>
              <w:bottom w:val="single" w:sz="8" w:space="0" w:color="auto"/>
              <w:right w:val="single" w:sz="8" w:space="0" w:color="auto"/>
            </w:tcBorders>
            <w:shd w:val="clear" w:color="000000" w:fill="FFFFFF"/>
            <w:vAlign w:val="center"/>
            <w:hideMark/>
          </w:tcPr>
          <w:p w14:paraId="11CF34B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5266C6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D94A66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D124D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w:t>
            </w:r>
          </w:p>
        </w:tc>
        <w:tc>
          <w:tcPr>
            <w:tcW w:w="3780" w:type="pct"/>
            <w:tcBorders>
              <w:top w:val="nil"/>
              <w:left w:val="nil"/>
              <w:bottom w:val="single" w:sz="8" w:space="0" w:color="auto"/>
              <w:right w:val="single" w:sz="8" w:space="0" w:color="auto"/>
            </w:tcBorders>
            <w:shd w:val="clear" w:color="000000" w:fill="FFFFFF"/>
            <w:vAlign w:val="center"/>
            <w:hideMark/>
          </w:tcPr>
          <w:p w14:paraId="677E720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Zamawiający oczekuje migracji danych uzgodnionych na etapie wstępnej analizy. Strony wspólnie ustalą możliwy zakres danych do </w:t>
            </w:r>
            <w:proofErr w:type="spellStart"/>
            <w:r w:rsidRPr="006E74F9">
              <w:rPr>
                <w:rFonts w:ascii="Arial" w:eastAsia="Times New Roman" w:hAnsi="Arial" w:cs="Arial"/>
                <w:sz w:val="18"/>
                <w:szCs w:val="18"/>
                <w:lang w:eastAsia="pl-PL"/>
              </w:rPr>
              <w:t>zmigrowania</w:t>
            </w:r>
            <w:proofErr w:type="spellEnd"/>
          </w:p>
        </w:tc>
        <w:tc>
          <w:tcPr>
            <w:tcW w:w="366" w:type="pct"/>
            <w:tcBorders>
              <w:top w:val="nil"/>
              <w:left w:val="nil"/>
              <w:bottom w:val="single" w:sz="8" w:space="0" w:color="auto"/>
              <w:right w:val="single" w:sz="8" w:space="0" w:color="auto"/>
            </w:tcBorders>
            <w:shd w:val="clear" w:color="000000" w:fill="FFFFFF"/>
            <w:vAlign w:val="center"/>
            <w:hideMark/>
          </w:tcPr>
          <w:p w14:paraId="78E9DD3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ED99E2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3CC70B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AC11A7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w:t>
            </w:r>
          </w:p>
        </w:tc>
        <w:tc>
          <w:tcPr>
            <w:tcW w:w="3780" w:type="pct"/>
            <w:tcBorders>
              <w:top w:val="nil"/>
              <w:left w:val="nil"/>
              <w:bottom w:val="single" w:sz="8" w:space="0" w:color="auto"/>
              <w:right w:val="single" w:sz="8" w:space="0" w:color="auto"/>
            </w:tcBorders>
            <w:shd w:val="clear" w:color="000000" w:fill="FFFFFF"/>
            <w:vAlign w:val="center"/>
            <w:hideMark/>
          </w:tcPr>
          <w:p w14:paraId="2D20CE3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Wykonawca podłączy się do wymagalnych (obsługiwanych w systemie zgodnie z poniższym wykazem funkcji i możliwościami systemu) raportów na potrzeby projektu MON</w:t>
            </w:r>
          </w:p>
        </w:tc>
        <w:tc>
          <w:tcPr>
            <w:tcW w:w="366" w:type="pct"/>
            <w:tcBorders>
              <w:top w:val="nil"/>
              <w:left w:val="nil"/>
              <w:bottom w:val="single" w:sz="8" w:space="0" w:color="auto"/>
              <w:right w:val="single" w:sz="8" w:space="0" w:color="auto"/>
            </w:tcBorders>
            <w:shd w:val="clear" w:color="000000" w:fill="FFFFFF"/>
            <w:vAlign w:val="center"/>
            <w:hideMark/>
          </w:tcPr>
          <w:p w14:paraId="5E93503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47A52E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2FD448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DBDBDB"/>
            <w:vAlign w:val="center"/>
            <w:hideMark/>
          </w:tcPr>
          <w:p w14:paraId="050C164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8</w:t>
            </w:r>
          </w:p>
        </w:tc>
        <w:tc>
          <w:tcPr>
            <w:tcW w:w="3780" w:type="pct"/>
            <w:tcBorders>
              <w:top w:val="nil"/>
              <w:left w:val="nil"/>
              <w:bottom w:val="single" w:sz="8" w:space="0" w:color="auto"/>
              <w:right w:val="single" w:sz="8" w:space="0" w:color="auto"/>
            </w:tcBorders>
            <w:shd w:val="clear" w:color="000000" w:fill="D9D9D9"/>
            <w:vAlign w:val="center"/>
            <w:hideMark/>
          </w:tcPr>
          <w:p w14:paraId="3BBFBC39"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Funkcjonalności ogólne dla systemu kadrowo-płacowego</w:t>
            </w:r>
          </w:p>
        </w:tc>
        <w:tc>
          <w:tcPr>
            <w:tcW w:w="366" w:type="pct"/>
            <w:tcBorders>
              <w:top w:val="nil"/>
              <w:left w:val="nil"/>
              <w:bottom w:val="single" w:sz="8" w:space="0" w:color="auto"/>
              <w:right w:val="single" w:sz="8" w:space="0" w:color="auto"/>
            </w:tcBorders>
            <w:shd w:val="clear" w:color="000000" w:fill="D9D9D9"/>
            <w:vAlign w:val="center"/>
            <w:hideMark/>
          </w:tcPr>
          <w:p w14:paraId="45A4980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5669C6D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3E7FB0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93B9C0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w:t>
            </w:r>
          </w:p>
        </w:tc>
        <w:tc>
          <w:tcPr>
            <w:tcW w:w="3780" w:type="pct"/>
            <w:tcBorders>
              <w:top w:val="nil"/>
              <w:left w:val="nil"/>
              <w:bottom w:val="single" w:sz="8" w:space="0" w:color="auto"/>
              <w:right w:val="single" w:sz="8" w:space="0" w:color="auto"/>
            </w:tcBorders>
            <w:shd w:val="clear" w:color="000000" w:fill="FFFFFF"/>
            <w:vAlign w:val="center"/>
            <w:hideMark/>
          </w:tcPr>
          <w:p w14:paraId="3EDDAB5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Rejestrowanie danych osobowych pracowników przynajmniej w zakresie:</w:t>
            </w:r>
          </w:p>
        </w:tc>
        <w:tc>
          <w:tcPr>
            <w:tcW w:w="366" w:type="pct"/>
            <w:tcBorders>
              <w:top w:val="nil"/>
              <w:left w:val="nil"/>
              <w:bottom w:val="single" w:sz="8" w:space="0" w:color="auto"/>
              <w:right w:val="single" w:sz="8" w:space="0" w:color="auto"/>
            </w:tcBorders>
            <w:shd w:val="clear" w:color="000000" w:fill="FFFFFF"/>
            <w:vAlign w:val="center"/>
            <w:hideMark/>
          </w:tcPr>
          <w:p w14:paraId="5902C03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994936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DCF6EB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96649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w:t>
            </w:r>
          </w:p>
        </w:tc>
        <w:tc>
          <w:tcPr>
            <w:tcW w:w="3780" w:type="pct"/>
            <w:tcBorders>
              <w:top w:val="nil"/>
              <w:left w:val="nil"/>
              <w:bottom w:val="single" w:sz="8" w:space="0" w:color="auto"/>
              <w:right w:val="single" w:sz="8" w:space="0" w:color="auto"/>
            </w:tcBorders>
            <w:shd w:val="clear" w:color="000000" w:fill="FFFFFF"/>
            <w:vAlign w:val="center"/>
            <w:hideMark/>
          </w:tcPr>
          <w:p w14:paraId="559D799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Rejestrowanie danych osobowych pracowników przynajmniej w zakresie:</w:t>
            </w:r>
          </w:p>
        </w:tc>
        <w:tc>
          <w:tcPr>
            <w:tcW w:w="366" w:type="pct"/>
            <w:tcBorders>
              <w:top w:val="nil"/>
              <w:left w:val="nil"/>
              <w:bottom w:val="single" w:sz="8" w:space="0" w:color="auto"/>
              <w:right w:val="single" w:sz="8" w:space="0" w:color="auto"/>
            </w:tcBorders>
            <w:shd w:val="clear" w:color="000000" w:fill="FFFFFF"/>
            <w:vAlign w:val="center"/>
            <w:hideMark/>
          </w:tcPr>
          <w:p w14:paraId="154DE74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8AD5CD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6E5EBB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D7F8D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w:t>
            </w:r>
          </w:p>
        </w:tc>
        <w:tc>
          <w:tcPr>
            <w:tcW w:w="3780" w:type="pct"/>
            <w:tcBorders>
              <w:top w:val="nil"/>
              <w:left w:val="nil"/>
              <w:bottom w:val="single" w:sz="8" w:space="0" w:color="auto"/>
              <w:right w:val="single" w:sz="8" w:space="0" w:color="auto"/>
            </w:tcBorders>
            <w:shd w:val="clear" w:color="000000" w:fill="FFFFFF"/>
            <w:vAlign w:val="center"/>
            <w:hideMark/>
          </w:tcPr>
          <w:p w14:paraId="6D72221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nazwisko, nazwisko panieńskie, imiona, imiona rodziców,</w:t>
            </w:r>
          </w:p>
        </w:tc>
        <w:tc>
          <w:tcPr>
            <w:tcW w:w="366" w:type="pct"/>
            <w:tcBorders>
              <w:top w:val="nil"/>
              <w:left w:val="nil"/>
              <w:bottom w:val="single" w:sz="8" w:space="0" w:color="auto"/>
              <w:right w:val="single" w:sz="8" w:space="0" w:color="auto"/>
            </w:tcBorders>
            <w:shd w:val="clear" w:color="000000" w:fill="FFFFFF"/>
            <w:vAlign w:val="center"/>
            <w:hideMark/>
          </w:tcPr>
          <w:p w14:paraId="4E92285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821772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C772ED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D8F9FD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w:t>
            </w:r>
          </w:p>
        </w:tc>
        <w:tc>
          <w:tcPr>
            <w:tcW w:w="3780" w:type="pct"/>
            <w:tcBorders>
              <w:top w:val="nil"/>
              <w:left w:val="nil"/>
              <w:bottom w:val="single" w:sz="8" w:space="0" w:color="auto"/>
              <w:right w:val="single" w:sz="8" w:space="0" w:color="auto"/>
            </w:tcBorders>
            <w:shd w:val="clear" w:color="000000" w:fill="FFFFFF"/>
            <w:vAlign w:val="center"/>
            <w:hideMark/>
          </w:tcPr>
          <w:p w14:paraId="59F30FC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data i miejsce urodzenia,</w:t>
            </w:r>
          </w:p>
        </w:tc>
        <w:tc>
          <w:tcPr>
            <w:tcW w:w="366" w:type="pct"/>
            <w:tcBorders>
              <w:top w:val="nil"/>
              <w:left w:val="nil"/>
              <w:bottom w:val="single" w:sz="8" w:space="0" w:color="auto"/>
              <w:right w:val="single" w:sz="8" w:space="0" w:color="auto"/>
            </w:tcBorders>
            <w:shd w:val="clear" w:color="000000" w:fill="FFFFFF"/>
            <w:vAlign w:val="center"/>
            <w:hideMark/>
          </w:tcPr>
          <w:p w14:paraId="5CB24DD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F61228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F742A8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34D1A7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13</w:t>
            </w:r>
          </w:p>
        </w:tc>
        <w:tc>
          <w:tcPr>
            <w:tcW w:w="3780" w:type="pct"/>
            <w:tcBorders>
              <w:top w:val="nil"/>
              <w:left w:val="nil"/>
              <w:bottom w:val="single" w:sz="8" w:space="0" w:color="auto"/>
              <w:right w:val="single" w:sz="8" w:space="0" w:color="auto"/>
            </w:tcBorders>
            <w:shd w:val="clear" w:color="000000" w:fill="FFFFFF"/>
            <w:vAlign w:val="center"/>
            <w:hideMark/>
          </w:tcPr>
          <w:p w14:paraId="4FFC323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obywatelstwo,</w:t>
            </w:r>
          </w:p>
        </w:tc>
        <w:tc>
          <w:tcPr>
            <w:tcW w:w="366" w:type="pct"/>
            <w:tcBorders>
              <w:top w:val="nil"/>
              <w:left w:val="nil"/>
              <w:bottom w:val="single" w:sz="8" w:space="0" w:color="auto"/>
              <w:right w:val="single" w:sz="8" w:space="0" w:color="auto"/>
            </w:tcBorders>
            <w:shd w:val="clear" w:color="000000" w:fill="FFFFFF"/>
            <w:vAlign w:val="center"/>
            <w:hideMark/>
          </w:tcPr>
          <w:p w14:paraId="191E9D8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68D229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8880D4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690880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w:t>
            </w:r>
          </w:p>
        </w:tc>
        <w:tc>
          <w:tcPr>
            <w:tcW w:w="3780" w:type="pct"/>
            <w:tcBorders>
              <w:top w:val="nil"/>
              <w:left w:val="nil"/>
              <w:bottom w:val="single" w:sz="8" w:space="0" w:color="auto"/>
              <w:right w:val="single" w:sz="8" w:space="0" w:color="auto"/>
            </w:tcBorders>
            <w:shd w:val="clear" w:color="000000" w:fill="FFFFFF"/>
            <w:vAlign w:val="center"/>
            <w:hideMark/>
          </w:tcPr>
          <w:p w14:paraId="41BF98F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numer, miejsce i data wydania dokumentu tożsamości,</w:t>
            </w:r>
          </w:p>
        </w:tc>
        <w:tc>
          <w:tcPr>
            <w:tcW w:w="366" w:type="pct"/>
            <w:tcBorders>
              <w:top w:val="nil"/>
              <w:left w:val="nil"/>
              <w:bottom w:val="single" w:sz="8" w:space="0" w:color="auto"/>
              <w:right w:val="single" w:sz="8" w:space="0" w:color="auto"/>
            </w:tcBorders>
            <w:shd w:val="clear" w:color="000000" w:fill="FFFFFF"/>
            <w:vAlign w:val="center"/>
            <w:hideMark/>
          </w:tcPr>
          <w:p w14:paraId="6E5AF69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2B3030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0A0E8E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671CED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w:t>
            </w:r>
          </w:p>
        </w:tc>
        <w:tc>
          <w:tcPr>
            <w:tcW w:w="3780" w:type="pct"/>
            <w:tcBorders>
              <w:top w:val="nil"/>
              <w:left w:val="nil"/>
              <w:bottom w:val="single" w:sz="8" w:space="0" w:color="auto"/>
              <w:right w:val="single" w:sz="8" w:space="0" w:color="auto"/>
            </w:tcBorders>
            <w:shd w:val="clear" w:color="000000" w:fill="FFFFFF"/>
            <w:vAlign w:val="center"/>
            <w:hideMark/>
          </w:tcPr>
          <w:p w14:paraId="471989A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PESEL,</w:t>
            </w:r>
          </w:p>
        </w:tc>
        <w:tc>
          <w:tcPr>
            <w:tcW w:w="366" w:type="pct"/>
            <w:tcBorders>
              <w:top w:val="nil"/>
              <w:left w:val="nil"/>
              <w:bottom w:val="single" w:sz="8" w:space="0" w:color="auto"/>
              <w:right w:val="single" w:sz="8" w:space="0" w:color="auto"/>
            </w:tcBorders>
            <w:shd w:val="clear" w:color="000000" w:fill="FFFFFF"/>
            <w:vAlign w:val="center"/>
            <w:hideMark/>
          </w:tcPr>
          <w:p w14:paraId="39C2298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8BEF3E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0B93C9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813879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w:t>
            </w:r>
          </w:p>
        </w:tc>
        <w:tc>
          <w:tcPr>
            <w:tcW w:w="3780" w:type="pct"/>
            <w:tcBorders>
              <w:top w:val="nil"/>
              <w:left w:val="nil"/>
              <w:bottom w:val="single" w:sz="8" w:space="0" w:color="auto"/>
              <w:right w:val="single" w:sz="8" w:space="0" w:color="auto"/>
            </w:tcBorders>
            <w:shd w:val="clear" w:color="000000" w:fill="FFFFFF"/>
            <w:vAlign w:val="center"/>
            <w:hideMark/>
          </w:tcPr>
          <w:p w14:paraId="6044682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NIP,</w:t>
            </w:r>
          </w:p>
        </w:tc>
        <w:tc>
          <w:tcPr>
            <w:tcW w:w="366" w:type="pct"/>
            <w:tcBorders>
              <w:top w:val="nil"/>
              <w:left w:val="nil"/>
              <w:bottom w:val="single" w:sz="8" w:space="0" w:color="auto"/>
              <w:right w:val="single" w:sz="8" w:space="0" w:color="auto"/>
            </w:tcBorders>
            <w:shd w:val="clear" w:color="000000" w:fill="FFFFFF"/>
            <w:vAlign w:val="center"/>
            <w:hideMark/>
          </w:tcPr>
          <w:p w14:paraId="3B5C27A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96A5E8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8E1731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D56DEC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w:t>
            </w:r>
          </w:p>
        </w:tc>
        <w:tc>
          <w:tcPr>
            <w:tcW w:w="3780" w:type="pct"/>
            <w:tcBorders>
              <w:top w:val="nil"/>
              <w:left w:val="nil"/>
              <w:bottom w:val="single" w:sz="8" w:space="0" w:color="auto"/>
              <w:right w:val="single" w:sz="8" w:space="0" w:color="auto"/>
            </w:tcBorders>
            <w:shd w:val="clear" w:color="000000" w:fill="FFFFFF"/>
            <w:vAlign w:val="center"/>
            <w:hideMark/>
          </w:tcPr>
          <w:p w14:paraId="48AE25C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płeć,</w:t>
            </w:r>
          </w:p>
        </w:tc>
        <w:tc>
          <w:tcPr>
            <w:tcW w:w="366" w:type="pct"/>
            <w:tcBorders>
              <w:top w:val="nil"/>
              <w:left w:val="nil"/>
              <w:bottom w:val="single" w:sz="8" w:space="0" w:color="auto"/>
              <w:right w:val="single" w:sz="8" w:space="0" w:color="auto"/>
            </w:tcBorders>
            <w:shd w:val="clear" w:color="000000" w:fill="FFFFFF"/>
            <w:vAlign w:val="center"/>
            <w:hideMark/>
          </w:tcPr>
          <w:p w14:paraId="5BED26A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3F1A8B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54DF6A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C08ABD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18</w:t>
            </w:r>
          </w:p>
        </w:tc>
        <w:tc>
          <w:tcPr>
            <w:tcW w:w="3780" w:type="pct"/>
            <w:tcBorders>
              <w:top w:val="nil"/>
              <w:left w:val="nil"/>
              <w:bottom w:val="single" w:sz="8" w:space="0" w:color="auto"/>
              <w:right w:val="single" w:sz="8" w:space="0" w:color="auto"/>
            </w:tcBorders>
            <w:shd w:val="clear" w:color="000000" w:fill="FFFFFF"/>
            <w:vAlign w:val="center"/>
            <w:hideMark/>
          </w:tcPr>
          <w:p w14:paraId="53B6492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tytuł zawodowy, zawód wykonywany,</w:t>
            </w:r>
          </w:p>
        </w:tc>
        <w:tc>
          <w:tcPr>
            <w:tcW w:w="366" w:type="pct"/>
            <w:tcBorders>
              <w:top w:val="nil"/>
              <w:left w:val="nil"/>
              <w:bottom w:val="single" w:sz="8" w:space="0" w:color="auto"/>
              <w:right w:val="single" w:sz="8" w:space="0" w:color="auto"/>
            </w:tcBorders>
            <w:shd w:val="clear" w:color="000000" w:fill="FFFFFF"/>
            <w:vAlign w:val="center"/>
            <w:hideMark/>
          </w:tcPr>
          <w:p w14:paraId="132221E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F7BA3F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026C46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AFD0A4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w:t>
            </w:r>
          </w:p>
        </w:tc>
        <w:tc>
          <w:tcPr>
            <w:tcW w:w="3780" w:type="pct"/>
            <w:tcBorders>
              <w:top w:val="nil"/>
              <w:left w:val="nil"/>
              <w:bottom w:val="single" w:sz="8" w:space="0" w:color="auto"/>
              <w:right w:val="single" w:sz="8" w:space="0" w:color="auto"/>
            </w:tcBorders>
            <w:shd w:val="clear" w:color="000000" w:fill="FFFFFF"/>
            <w:vAlign w:val="center"/>
            <w:hideMark/>
          </w:tcPr>
          <w:p w14:paraId="5881732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adres stały, do korespondencji i tymczasowy,</w:t>
            </w:r>
          </w:p>
        </w:tc>
        <w:tc>
          <w:tcPr>
            <w:tcW w:w="366" w:type="pct"/>
            <w:tcBorders>
              <w:top w:val="nil"/>
              <w:left w:val="nil"/>
              <w:bottom w:val="single" w:sz="8" w:space="0" w:color="auto"/>
              <w:right w:val="single" w:sz="8" w:space="0" w:color="auto"/>
            </w:tcBorders>
            <w:shd w:val="clear" w:color="000000" w:fill="FFFFFF"/>
            <w:vAlign w:val="center"/>
            <w:hideMark/>
          </w:tcPr>
          <w:p w14:paraId="792AB1B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5EFEB6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0654E4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A4A8D1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w:t>
            </w:r>
          </w:p>
        </w:tc>
        <w:tc>
          <w:tcPr>
            <w:tcW w:w="3780" w:type="pct"/>
            <w:tcBorders>
              <w:top w:val="nil"/>
              <w:left w:val="nil"/>
              <w:bottom w:val="single" w:sz="8" w:space="0" w:color="auto"/>
              <w:right w:val="single" w:sz="8" w:space="0" w:color="auto"/>
            </w:tcBorders>
            <w:shd w:val="clear" w:color="000000" w:fill="FFFFFF"/>
            <w:vAlign w:val="center"/>
            <w:hideMark/>
          </w:tcPr>
          <w:p w14:paraId="5913C97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adres e-mail pracownika,</w:t>
            </w:r>
          </w:p>
        </w:tc>
        <w:tc>
          <w:tcPr>
            <w:tcW w:w="366" w:type="pct"/>
            <w:tcBorders>
              <w:top w:val="nil"/>
              <w:left w:val="nil"/>
              <w:bottom w:val="single" w:sz="8" w:space="0" w:color="auto"/>
              <w:right w:val="single" w:sz="8" w:space="0" w:color="auto"/>
            </w:tcBorders>
            <w:shd w:val="clear" w:color="000000" w:fill="FFFFFF"/>
            <w:vAlign w:val="center"/>
            <w:hideMark/>
          </w:tcPr>
          <w:p w14:paraId="67244B0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65EDD8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14C521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97993C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w:t>
            </w:r>
          </w:p>
        </w:tc>
        <w:tc>
          <w:tcPr>
            <w:tcW w:w="3780" w:type="pct"/>
            <w:tcBorders>
              <w:top w:val="nil"/>
              <w:left w:val="nil"/>
              <w:bottom w:val="single" w:sz="8" w:space="0" w:color="auto"/>
              <w:right w:val="single" w:sz="8" w:space="0" w:color="auto"/>
            </w:tcBorders>
            <w:shd w:val="clear" w:color="000000" w:fill="FFFFFF"/>
            <w:vAlign w:val="center"/>
            <w:hideMark/>
          </w:tcPr>
          <w:p w14:paraId="0825F3F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numer telefonu,</w:t>
            </w:r>
          </w:p>
        </w:tc>
        <w:tc>
          <w:tcPr>
            <w:tcW w:w="366" w:type="pct"/>
            <w:tcBorders>
              <w:top w:val="nil"/>
              <w:left w:val="nil"/>
              <w:bottom w:val="single" w:sz="8" w:space="0" w:color="auto"/>
              <w:right w:val="single" w:sz="8" w:space="0" w:color="auto"/>
            </w:tcBorders>
            <w:shd w:val="clear" w:color="000000" w:fill="FFFFFF"/>
            <w:vAlign w:val="center"/>
            <w:hideMark/>
          </w:tcPr>
          <w:p w14:paraId="330BE0B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9B935A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CBD170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7F4F61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w:t>
            </w:r>
          </w:p>
        </w:tc>
        <w:tc>
          <w:tcPr>
            <w:tcW w:w="3780" w:type="pct"/>
            <w:tcBorders>
              <w:top w:val="nil"/>
              <w:left w:val="nil"/>
              <w:bottom w:val="single" w:sz="8" w:space="0" w:color="auto"/>
              <w:right w:val="single" w:sz="8" w:space="0" w:color="auto"/>
            </w:tcBorders>
            <w:shd w:val="clear" w:color="000000" w:fill="FFFFFF"/>
            <w:vAlign w:val="center"/>
            <w:hideMark/>
          </w:tcPr>
          <w:p w14:paraId="3B91DF1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informacja czy pracownik posiada prawo jazdy,</w:t>
            </w:r>
          </w:p>
        </w:tc>
        <w:tc>
          <w:tcPr>
            <w:tcW w:w="366" w:type="pct"/>
            <w:tcBorders>
              <w:top w:val="nil"/>
              <w:left w:val="nil"/>
              <w:bottom w:val="single" w:sz="8" w:space="0" w:color="auto"/>
              <w:right w:val="single" w:sz="8" w:space="0" w:color="auto"/>
            </w:tcBorders>
            <w:shd w:val="clear" w:color="000000" w:fill="FFFFFF"/>
            <w:vAlign w:val="center"/>
            <w:hideMark/>
          </w:tcPr>
          <w:p w14:paraId="662881F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B0FEB2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8D1748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D28410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w:t>
            </w:r>
          </w:p>
        </w:tc>
        <w:tc>
          <w:tcPr>
            <w:tcW w:w="3780" w:type="pct"/>
            <w:tcBorders>
              <w:top w:val="nil"/>
              <w:left w:val="nil"/>
              <w:bottom w:val="single" w:sz="8" w:space="0" w:color="auto"/>
              <w:right w:val="single" w:sz="8" w:space="0" w:color="auto"/>
            </w:tcBorders>
            <w:shd w:val="clear" w:color="000000" w:fill="FFFFFF"/>
            <w:vAlign w:val="center"/>
            <w:hideMark/>
          </w:tcPr>
          <w:p w14:paraId="7C5478D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nr teczki personalnej,</w:t>
            </w:r>
          </w:p>
        </w:tc>
        <w:tc>
          <w:tcPr>
            <w:tcW w:w="366" w:type="pct"/>
            <w:tcBorders>
              <w:top w:val="nil"/>
              <w:left w:val="nil"/>
              <w:bottom w:val="single" w:sz="8" w:space="0" w:color="auto"/>
              <w:right w:val="single" w:sz="8" w:space="0" w:color="auto"/>
            </w:tcBorders>
            <w:shd w:val="clear" w:color="000000" w:fill="FFFFFF"/>
            <w:vAlign w:val="center"/>
            <w:hideMark/>
          </w:tcPr>
          <w:p w14:paraId="4FACF09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89720C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B7626E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66FE05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w:t>
            </w:r>
          </w:p>
        </w:tc>
        <w:tc>
          <w:tcPr>
            <w:tcW w:w="3780" w:type="pct"/>
            <w:tcBorders>
              <w:top w:val="nil"/>
              <w:left w:val="nil"/>
              <w:bottom w:val="single" w:sz="8" w:space="0" w:color="auto"/>
              <w:right w:val="single" w:sz="8" w:space="0" w:color="auto"/>
            </w:tcBorders>
            <w:shd w:val="clear" w:color="000000" w:fill="FFFFFF"/>
            <w:vAlign w:val="center"/>
            <w:hideMark/>
          </w:tcPr>
          <w:p w14:paraId="7CFD60A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stosunek do służby wojskowej (seria i nr książeczki wojskowej, stopień, czy uregulowany stosunek do służby)</w:t>
            </w:r>
          </w:p>
        </w:tc>
        <w:tc>
          <w:tcPr>
            <w:tcW w:w="366" w:type="pct"/>
            <w:tcBorders>
              <w:top w:val="nil"/>
              <w:left w:val="nil"/>
              <w:bottom w:val="single" w:sz="8" w:space="0" w:color="auto"/>
              <w:right w:val="single" w:sz="8" w:space="0" w:color="auto"/>
            </w:tcBorders>
            <w:shd w:val="clear" w:color="000000" w:fill="FFFFFF"/>
            <w:vAlign w:val="center"/>
            <w:hideMark/>
          </w:tcPr>
          <w:p w14:paraId="1F71258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2BA986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C20F13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EC014B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25</w:t>
            </w:r>
          </w:p>
        </w:tc>
        <w:tc>
          <w:tcPr>
            <w:tcW w:w="3780" w:type="pct"/>
            <w:tcBorders>
              <w:top w:val="nil"/>
              <w:left w:val="nil"/>
              <w:bottom w:val="single" w:sz="8" w:space="0" w:color="auto"/>
              <w:right w:val="single" w:sz="8" w:space="0" w:color="auto"/>
            </w:tcBorders>
            <w:shd w:val="clear" w:color="000000" w:fill="FFFFFF"/>
            <w:vAlign w:val="center"/>
            <w:hideMark/>
          </w:tcPr>
          <w:p w14:paraId="09E74FF4" w14:textId="030D4515"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Informacje o stopniu niepełnosprawności </w:t>
            </w:r>
            <w:r w:rsidR="005541ED" w:rsidRPr="006E74F9">
              <w:rPr>
                <w:rFonts w:ascii="Arial" w:eastAsia="Times New Roman" w:hAnsi="Arial" w:cs="Arial"/>
                <w:sz w:val="18"/>
                <w:szCs w:val="18"/>
                <w:lang w:eastAsia="pl-PL"/>
              </w:rPr>
              <w:t>oraz o</w:t>
            </w:r>
            <w:r w:rsidRPr="006E74F9">
              <w:rPr>
                <w:rFonts w:ascii="Arial" w:eastAsia="Times New Roman" w:hAnsi="Arial" w:cs="Arial"/>
                <w:sz w:val="18"/>
                <w:szCs w:val="18"/>
                <w:lang w:eastAsia="pl-PL"/>
              </w:rPr>
              <w:t xml:space="preserve"> ustalonym prawie do emerytury i renty wraz z </w:t>
            </w:r>
            <w:proofErr w:type="gramStart"/>
            <w:r w:rsidRPr="006E74F9">
              <w:rPr>
                <w:rFonts w:ascii="Arial" w:eastAsia="Times New Roman" w:hAnsi="Arial" w:cs="Arial"/>
                <w:sz w:val="18"/>
                <w:szCs w:val="18"/>
                <w:lang w:eastAsia="pl-PL"/>
              </w:rPr>
              <w:t>numerami  i</w:t>
            </w:r>
            <w:proofErr w:type="gramEnd"/>
            <w:r w:rsidRPr="006E74F9">
              <w:rPr>
                <w:rFonts w:ascii="Arial" w:eastAsia="Times New Roman" w:hAnsi="Arial" w:cs="Arial"/>
                <w:sz w:val="18"/>
                <w:szCs w:val="18"/>
                <w:lang w:eastAsia="pl-PL"/>
              </w:rPr>
              <w:t xml:space="preserve"> datami: obowiązywania, dostarczenia.</w:t>
            </w:r>
          </w:p>
        </w:tc>
        <w:tc>
          <w:tcPr>
            <w:tcW w:w="366" w:type="pct"/>
            <w:tcBorders>
              <w:top w:val="nil"/>
              <w:left w:val="nil"/>
              <w:bottom w:val="single" w:sz="8" w:space="0" w:color="auto"/>
              <w:right w:val="single" w:sz="8" w:space="0" w:color="auto"/>
            </w:tcBorders>
            <w:shd w:val="clear" w:color="000000" w:fill="FFFFFF"/>
            <w:vAlign w:val="center"/>
            <w:hideMark/>
          </w:tcPr>
          <w:p w14:paraId="09F3023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AA8786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730AD8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D3DD3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w:t>
            </w:r>
          </w:p>
        </w:tc>
        <w:tc>
          <w:tcPr>
            <w:tcW w:w="3780" w:type="pct"/>
            <w:tcBorders>
              <w:top w:val="nil"/>
              <w:left w:val="nil"/>
              <w:bottom w:val="single" w:sz="8" w:space="0" w:color="auto"/>
              <w:right w:val="single" w:sz="8" w:space="0" w:color="auto"/>
            </w:tcBorders>
            <w:shd w:val="clear" w:color="000000" w:fill="FFFFFF"/>
            <w:vAlign w:val="center"/>
            <w:hideMark/>
          </w:tcPr>
          <w:p w14:paraId="18D9A2C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Określenie przynależności pracownika do US (dane wykorzystywane podczas generowania deklaracji podatkowych) oraz NFZ.</w:t>
            </w:r>
          </w:p>
        </w:tc>
        <w:tc>
          <w:tcPr>
            <w:tcW w:w="366" w:type="pct"/>
            <w:tcBorders>
              <w:top w:val="nil"/>
              <w:left w:val="nil"/>
              <w:bottom w:val="single" w:sz="8" w:space="0" w:color="auto"/>
              <w:right w:val="single" w:sz="8" w:space="0" w:color="auto"/>
            </w:tcBorders>
            <w:shd w:val="clear" w:color="000000" w:fill="FFFFFF"/>
            <w:vAlign w:val="center"/>
            <w:hideMark/>
          </w:tcPr>
          <w:p w14:paraId="704771E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FEAA10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ED7837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17F385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w:t>
            </w:r>
          </w:p>
        </w:tc>
        <w:tc>
          <w:tcPr>
            <w:tcW w:w="3780" w:type="pct"/>
            <w:tcBorders>
              <w:top w:val="nil"/>
              <w:left w:val="nil"/>
              <w:bottom w:val="single" w:sz="8" w:space="0" w:color="auto"/>
              <w:right w:val="single" w:sz="8" w:space="0" w:color="auto"/>
            </w:tcBorders>
            <w:shd w:val="clear" w:color="000000" w:fill="FFFFFF"/>
            <w:vAlign w:val="center"/>
            <w:hideMark/>
          </w:tcPr>
          <w:p w14:paraId="18A04E7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Wybór identyfikatora do PIT i ZUS (PESEL lub NIP) indywidualnie dla każdego pracownika lub wg wartości domyślnych.</w:t>
            </w:r>
          </w:p>
        </w:tc>
        <w:tc>
          <w:tcPr>
            <w:tcW w:w="366" w:type="pct"/>
            <w:tcBorders>
              <w:top w:val="nil"/>
              <w:left w:val="nil"/>
              <w:bottom w:val="single" w:sz="8" w:space="0" w:color="auto"/>
              <w:right w:val="single" w:sz="8" w:space="0" w:color="auto"/>
            </w:tcBorders>
            <w:shd w:val="clear" w:color="000000" w:fill="FFFFFF"/>
            <w:vAlign w:val="center"/>
            <w:hideMark/>
          </w:tcPr>
          <w:p w14:paraId="58EE4F2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95F0F3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A70149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CDBB8A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28</w:t>
            </w:r>
          </w:p>
        </w:tc>
        <w:tc>
          <w:tcPr>
            <w:tcW w:w="3780" w:type="pct"/>
            <w:tcBorders>
              <w:top w:val="nil"/>
              <w:left w:val="nil"/>
              <w:bottom w:val="single" w:sz="8" w:space="0" w:color="auto"/>
              <w:right w:val="single" w:sz="8" w:space="0" w:color="auto"/>
            </w:tcBorders>
            <w:shd w:val="clear" w:color="000000" w:fill="FFFFFF"/>
            <w:vAlign w:val="center"/>
            <w:hideMark/>
          </w:tcPr>
          <w:p w14:paraId="64470C7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Automatyczna kontrola poprawności wprowadzenia numerów </w:t>
            </w:r>
            <w:proofErr w:type="spellStart"/>
            <w:r w:rsidRPr="006E74F9">
              <w:rPr>
                <w:rFonts w:ascii="Arial" w:eastAsia="Times New Roman" w:hAnsi="Arial" w:cs="Arial"/>
                <w:sz w:val="18"/>
                <w:szCs w:val="18"/>
                <w:lang w:eastAsia="pl-PL"/>
              </w:rPr>
              <w:t>tj</w:t>
            </w:r>
            <w:proofErr w:type="spellEnd"/>
            <w:r w:rsidRPr="006E74F9">
              <w:rPr>
                <w:rFonts w:ascii="Arial" w:eastAsia="Times New Roman" w:hAnsi="Arial" w:cs="Arial"/>
                <w:sz w:val="18"/>
                <w:szCs w:val="18"/>
                <w:lang w:eastAsia="pl-PL"/>
              </w:rPr>
              <w:t>: PESEL, NIP, rachunku bankowego (IBAN).</w:t>
            </w:r>
          </w:p>
        </w:tc>
        <w:tc>
          <w:tcPr>
            <w:tcW w:w="366" w:type="pct"/>
            <w:tcBorders>
              <w:top w:val="nil"/>
              <w:left w:val="nil"/>
              <w:bottom w:val="single" w:sz="8" w:space="0" w:color="auto"/>
              <w:right w:val="single" w:sz="8" w:space="0" w:color="auto"/>
            </w:tcBorders>
            <w:shd w:val="clear" w:color="000000" w:fill="FFFFFF"/>
            <w:vAlign w:val="center"/>
            <w:hideMark/>
          </w:tcPr>
          <w:p w14:paraId="14B64DD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0D4AFF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4DB5E3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8D2A79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w:t>
            </w:r>
          </w:p>
        </w:tc>
        <w:tc>
          <w:tcPr>
            <w:tcW w:w="3780" w:type="pct"/>
            <w:tcBorders>
              <w:top w:val="nil"/>
              <w:left w:val="nil"/>
              <w:bottom w:val="single" w:sz="8" w:space="0" w:color="auto"/>
              <w:right w:val="single" w:sz="8" w:space="0" w:color="auto"/>
            </w:tcBorders>
            <w:shd w:val="clear" w:color="000000" w:fill="FFFFFF"/>
            <w:vAlign w:val="center"/>
            <w:hideMark/>
          </w:tcPr>
          <w:p w14:paraId="74752C2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Przypisanie pracownika do jednego oddziału firmy.</w:t>
            </w:r>
          </w:p>
        </w:tc>
        <w:tc>
          <w:tcPr>
            <w:tcW w:w="366" w:type="pct"/>
            <w:tcBorders>
              <w:top w:val="nil"/>
              <w:left w:val="nil"/>
              <w:bottom w:val="single" w:sz="8" w:space="0" w:color="auto"/>
              <w:right w:val="single" w:sz="8" w:space="0" w:color="auto"/>
            </w:tcBorders>
            <w:shd w:val="clear" w:color="000000" w:fill="FFFFFF"/>
            <w:vAlign w:val="center"/>
            <w:hideMark/>
          </w:tcPr>
          <w:p w14:paraId="4E2C4A4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42B86B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E0ABF3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BB228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w:t>
            </w:r>
          </w:p>
        </w:tc>
        <w:tc>
          <w:tcPr>
            <w:tcW w:w="3780" w:type="pct"/>
            <w:tcBorders>
              <w:top w:val="nil"/>
              <w:left w:val="nil"/>
              <w:bottom w:val="single" w:sz="8" w:space="0" w:color="auto"/>
              <w:right w:val="single" w:sz="8" w:space="0" w:color="auto"/>
            </w:tcBorders>
            <w:shd w:val="clear" w:color="000000" w:fill="FFFFFF"/>
            <w:vAlign w:val="center"/>
            <w:hideMark/>
          </w:tcPr>
          <w:p w14:paraId="7C27684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zdefiniowania wielu „zespołów pracowniczych”. Możliwość przypisania pracowników do kilku zespołów.</w:t>
            </w:r>
          </w:p>
        </w:tc>
        <w:tc>
          <w:tcPr>
            <w:tcW w:w="366" w:type="pct"/>
            <w:tcBorders>
              <w:top w:val="nil"/>
              <w:left w:val="nil"/>
              <w:bottom w:val="single" w:sz="8" w:space="0" w:color="auto"/>
              <w:right w:val="single" w:sz="8" w:space="0" w:color="auto"/>
            </w:tcBorders>
            <w:shd w:val="clear" w:color="000000" w:fill="FFFFFF"/>
            <w:vAlign w:val="center"/>
            <w:hideMark/>
          </w:tcPr>
          <w:p w14:paraId="0ED78B1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DFEAB9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3549A1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5578C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w:t>
            </w:r>
          </w:p>
        </w:tc>
        <w:tc>
          <w:tcPr>
            <w:tcW w:w="3780" w:type="pct"/>
            <w:tcBorders>
              <w:top w:val="nil"/>
              <w:left w:val="nil"/>
              <w:bottom w:val="single" w:sz="8" w:space="0" w:color="auto"/>
              <w:right w:val="single" w:sz="8" w:space="0" w:color="auto"/>
            </w:tcBorders>
            <w:shd w:val="clear" w:color="000000" w:fill="FFFFFF"/>
            <w:vAlign w:val="center"/>
            <w:hideMark/>
          </w:tcPr>
          <w:p w14:paraId="0306D95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Hierarchiczna (drzewiasta) struktura zespołów. Możliwość określania okresów przynależności pracownika do zespołu. Historia przynależności pracowników do zespołów.</w:t>
            </w:r>
          </w:p>
        </w:tc>
        <w:tc>
          <w:tcPr>
            <w:tcW w:w="366" w:type="pct"/>
            <w:tcBorders>
              <w:top w:val="nil"/>
              <w:left w:val="nil"/>
              <w:bottom w:val="single" w:sz="8" w:space="0" w:color="auto"/>
              <w:right w:val="single" w:sz="8" w:space="0" w:color="auto"/>
            </w:tcBorders>
            <w:shd w:val="clear" w:color="000000" w:fill="FFFFFF"/>
            <w:vAlign w:val="center"/>
            <w:hideMark/>
          </w:tcPr>
          <w:p w14:paraId="38CD767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D46771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D1E91C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FA8E05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w:t>
            </w:r>
          </w:p>
        </w:tc>
        <w:tc>
          <w:tcPr>
            <w:tcW w:w="3780" w:type="pct"/>
            <w:tcBorders>
              <w:top w:val="nil"/>
              <w:left w:val="nil"/>
              <w:bottom w:val="single" w:sz="8" w:space="0" w:color="auto"/>
              <w:right w:val="single" w:sz="8" w:space="0" w:color="auto"/>
            </w:tcBorders>
            <w:shd w:val="clear" w:color="000000" w:fill="FFFFFF"/>
            <w:vAlign w:val="center"/>
            <w:hideMark/>
          </w:tcPr>
          <w:p w14:paraId="3CB33DF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Podział wykorzystywany jest między innymi podczas generowania zestawień dla różnych grup pracowniczych.</w:t>
            </w:r>
          </w:p>
        </w:tc>
        <w:tc>
          <w:tcPr>
            <w:tcW w:w="366" w:type="pct"/>
            <w:tcBorders>
              <w:top w:val="nil"/>
              <w:left w:val="nil"/>
              <w:bottom w:val="single" w:sz="8" w:space="0" w:color="auto"/>
              <w:right w:val="single" w:sz="8" w:space="0" w:color="auto"/>
            </w:tcBorders>
            <w:shd w:val="clear" w:color="000000" w:fill="FFFFFF"/>
            <w:vAlign w:val="center"/>
            <w:hideMark/>
          </w:tcPr>
          <w:p w14:paraId="435D67A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15F391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9E1594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8CC735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33</w:t>
            </w:r>
          </w:p>
        </w:tc>
        <w:tc>
          <w:tcPr>
            <w:tcW w:w="3780" w:type="pct"/>
            <w:tcBorders>
              <w:top w:val="nil"/>
              <w:left w:val="nil"/>
              <w:bottom w:val="single" w:sz="8" w:space="0" w:color="auto"/>
              <w:right w:val="single" w:sz="8" w:space="0" w:color="auto"/>
            </w:tcBorders>
            <w:shd w:val="clear" w:color="000000" w:fill="FFFFFF"/>
            <w:vAlign w:val="center"/>
            <w:hideMark/>
          </w:tcPr>
          <w:p w14:paraId="6670980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Rejestrowanie numerów kont bankowych wraz z oddziałem banku.</w:t>
            </w:r>
          </w:p>
        </w:tc>
        <w:tc>
          <w:tcPr>
            <w:tcW w:w="366" w:type="pct"/>
            <w:tcBorders>
              <w:top w:val="nil"/>
              <w:left w:val="nil"/>
              <w:bottom w:val="single" w:sz="8" w:space="0" w:color="auto"/>
              <w:right w:val="single" w:sz="8" w:space="0" w:color="auto"/>
            </w:tcBorders>
            <w:shd w:val="clear" w:color="000000" w:fill="FFFFFF"/>
            <w:vAlign w:val="center"/>
            <w:hideMark/>
          </w:tcPr>
          <w:p w14:paraId="088642A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1B8CEC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219F67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2B8A8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34</w:t>
            </w:r>
          </w:p>
        </w:tc>
        <w:tc>
          <w:tcPr>
            <w:tcW w:w="3780" w:type="pct"/>
            <w:tcBorders>
              <w:top w:val="nil"/>
              <w:left w:val="nil"/>
              <w:bottom w:val="single" w:sz="8" w:space="0" w:color="auto"/>
              <w:right w:val="single" w:sz="8" w:space="0" w:color="auto"/>
            </w:tcBorders>
            <w:shd w:val="clear" w:color="000000" w:fill="FFFFFF"/>
            <w:vAlign w:val="center"/>
            <w:hideMark/>
          </w:tcPr>
          <w:p w14:paraId="526D652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Przelewy dla pracownika generowane na wpisany numer konta.</w:t>
            </w:r>
          </w:p>
        </w:tc>
        <w:tc>
          <w:tcPr>
            <w:tcW w:w="366" w:type="pct"/>
            <w:tcBorders>
              <w:top w:val="nil"/>
              <w:left w:val="nil"/>
              <w:bottom w:val="single" w:sz="8" w:space="0" w:color="auto"/>
              <w:right w:val="single" w:sz="8" w:space="0" w:color="auto"/>
            </w:tcBorders>
            <w:shd w:val="clear" w:color="000000" w:fill="FFFFFF"/>
            <w:vAlign w:val="center"/>
            <w:hideMark/>
          </w:tcPr>
          <w:p w14:paraId="49CE97C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5A0BA5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687746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11496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35</w:t>
            </w:r>
          </w:p>
        </w:tc>
        <w:tc>
          <w:tcPr>
            <w:tcW w:w="3780" w:type="pct"/>
            <w:tcBorders>
              <w:top w:val="nil"/>
              <w:left w:val="nil"/>
              <w:bottom w:val="single" w:sz="8" w:space="0" w:color="auto"/>
              <w:right w:val="single" w:sz="8" w:space="0" w:color="auto"/>
            </w:tcBorders>
            <w:shd w:val="clear" w:color="000000" w:fill="FFFFFF"/>
            <w:vAlign w:val="center"/>
            <w:hideMark/>
          </w:tcPr>
          <w:p w14:paraId="3739351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generowania przelewów na kilka kont pracownika.</w:t>
            </w:r>
          </w:p>
        </w:tc>
        <w:tc>
          <w:tcPr>
            <w:tcW w:w="366" w:type="pct"/>
            <w:tcBorders>
              <w:top w:val="nil"/>
              <w:left w:val="nil"/>
              <w:bottom w:val="single" w:sz="8" w:space="0" w:color="auto"/>
              <w:right w:val="single" w:sz="8" w:space="0" w:color="auto"/>
            </w:tcBorders>
            <w:shd w:val="clear" w:color="000000" w:fill="FFFFFF"/>
            <w:vAlign w:val="center"/>
            <w:hideMark/>
          </w:tcPr>
          <w:p w14:paraId="28B713F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286C02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CA4612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58AAA5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36</w:t>
            </w:r>
          </w:p>
        </w:tc>
        <w:tc>
          <w:tcPr>
            <w:tcW w:w="3780" w:type="pct"/>
            <w:tcBorders>
              <w:top w:val="nil"/>
              <w:left w:val="nil"/>
              <w:bottom w:val="single" w:sz="8" w:space="0" w:color="auto"/>
              <w:right w:val="single" w:sz="8" w:space="0" w:color="auto"/>
            </w:tcBorders>
            <w:shd w:val="clear" w:color="000000" w:fill="FFFFFF"/>
            <w:vAlign w:val="center"/>
            <w:hideMark/>
          </w:tcPr>
          <w:p w14:paraId="53B62B57" w14:textId="770B97FB"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Ewidencja historii wykształcenia pracownika - nazwa szkoły, rodzaj wykształcenia, data ukończenia, zawód wyuczony, uzyskany tytuł naukowy, liczba miesięcy nauki pokrywająca się ze </w:t>
            </w:r>
            <w:r w:rsidR="005541ED" w:rsidRPr="006E74F9">
              <w:rPr>
                <w:rFonts w:ascii="Arial" w:eastAsia="Times New Roman" w:hAnsi="Arial" w:cs="Arial"/>
                <w:sz w:val="18"/>
                <w:szCs w:val="18"/>
                <w:lang w:eastAsia="pl-PL"/>
              </w:rPr>
              <w:t>stażem, kierunek</w:t>
            </w:r>
            <w:r w:rsidRPr="006E74F9">
              <w:rPr>
                <w:rFonts w:ascii="Arial" w:eastAsia="Times New Roman" w:hAnsi="Arial" w:cs="Arial"/>
                <w:sz w:val="18"/>
                <w:szCs w:val="18"/>
                <w:lang w:eastAsia="pl-PL"/>
              </w:rPr>
              <w:t>, tryb, zakres, numer dyplomu</w:t>
            </w:r>
          </w:p>
        </w:tc>
        <w:tc>
          <w:tcPr>
            <w:tcW w:w="366" w:type="pct"/>
            <w:tcBorders>
              <w:top w:val="nil"/>
              <w:left w:val="nil"/>
              <w:bottom w:val="single" w:sz="8" w:space="0" w:color="auto"/>
              <w:right w:val="single" w:sz="8" w:space="0" w:color="auto"/>
            </w:tcBorders>
            <w:shd w:val="clear" w:color="000000" w:fill="FFFFFF"/>
            <w:vAlign w:val="center"/>
            <w:hideMark/>
          </w:tcPr>
          <w:p w14:paraId="0EA990F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A2BC80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9FA19D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9309F2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37</w:t>
            </w:r>
          </w:p>
        </w:tc>
        <w:tc>
          <w:tcPr>
            <w:tcW w:w="3780" w:type="pct"/>
            <w:tcBorders>
              <w:top w:val="nil"/>
              <w:left w:val="nil"/>
              <w:bottom w:val="single" w:sz="8" w:space="0" w:color="auto"/>
              <w:right w:val="single" w:sz="8" w:space="0" w:color="auto"/>
            </w:tcBorders>
            <w:shd w:val="clear" w:color="000000" w:fill="FFFFFF"/>
            <w:vAlign w:val="center"/>
            <w:hideMark/>
          </w:tcPr>
          <w:p w14:paraId="0956E15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Informacje o rodzaju zatrudnienia (dla zestawień GUS- pierwsze, poprzednie w sektorze publicznym, poprzednie w sektorze prywatnym, w rolnictwie).</w:t>
            </w:r>
          </w:p>
        </w:tc>
        <w:tc>
          <w:tcPr>
            <w:tcW w:w="366" w:type="pct"/>
            <w:tcBorders>
              <w:top w:val="nil"/>
              <w:left w:val="nil"/>
              <w:bottom w:val="single" w:sz="8" w:space="0" w:color="auto"/>
              <w:right w:val="single" w:sz="8" w:space="0" w:color="auto"/>
            </w:tcBorders>
            <w:shd w:val="clear" w:color="000000" w:fill="FFFFFF"/>
            <w:vAlign w:val="center"/>
            <w:hideMark/>
          </w:tcPr>
          <w:p w14:paraId="6510246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751035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892EA4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ABE22E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38</w:t>
            </w:r>
          </w:p>
        </w:tc>
        <w:tc>
          <w:tcPr>
            <w:tcW w:w="3780" w:type="pct"/>
            <w:tcBorders>
              <w:top w:val="nil"/>
              <w:left w:val="nil"/>
              <w:bottom w:val="single" w:sz="8" w:space="0" w:color="auto"/>
              <w:right w:val="single" w:sz="8" w:space="0" w:color="auto"/>
            </w:tcBorders>
            <w:shd w:val="clear" w:color="000000" w:fill="FFFFFF"/>
            <w:vAlign w:val="center"/>
            <w:hideMark/>
          </w:tcPr>
          <w:p w14:paraId="7B4DAA91" w14:textId="2BAF8A56"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Określenie czy pracownik jest osobą </w:t>
            </w:r>
            <w:r w:rsidR="005541ED" w:rsidRPr="006E74F9">
              <w:rPr>
                <w:rFonts w:ascii="Arial" w:eastAsia="Times New Roman" w:hAnsi="Arial" w:cs="Arial"/>
                <w:sz w:val="18"/>
                <w:szCs w:val="18"/>
                <w:lang w:eastAsia="pl-PL"/>
              </w:rPr>
              <w:t>współpracującą z</w:t>
            </w:r>
            <w:r w:rsidRPr="006E74F9">
              <w:rPr>
                <w:rFonts w:ascii="Arial" w:eastAsia="Times New Roman" w:hAnsi="Arial" w:cs="Arial"/>
                <w:sz w:val="18"/>
                <w:szCs w:val="18"/>
                <w:lang w:eastAsia="pl-PL"/>
              </w:rPr>
              <w:t xml:space="preserve"> właścicielem (określenie stopnia pokrewieństwa). Czy posiada prawo jazdy.</w:t>
            </w:r>
          </w:p>
        </w:tc>
        <w:tc>
          <w:tcPr>
            <w:tcW w:w="366" w:type="pct"/>
            <w:tcBorders>
              <w:top w:val="nil"/>
              <w:left w:val="nil"/>
              <w:bottom w:val="single" w:sz="8" w:space="0" w:color="auto"/>
              <w:right w:val="single" w:sz="8" w:space="0" w:color="auto"/>
            </w:tcBorders>
            <w:shd w:val="clear" w:color="000000" w:fill="FFFFFF"/>
            <w:vAlign w:val="center"/>
            <w:hideMark/>
          </w:tcPr>
          <w:p w14:paraId="6D9574C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9AE237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B1AEA3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732E7D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39</w:t>
            </w:r>
          </w:p>
        </w:tc>
        <w:tc>
          <w:tcPr>
            <w:tcW w:w="3780" w:type="pct"/>
            <w:tcBorders>
              <w:top w:val="nil"/>
              <w:left w:val="nil"/>
              <w:bottom w:val="single" w:sz="8" w:space="0" w:color="auto"/>
              <w:right w:val="single" w:sz="8" w:space="0" w:color="auto"/>
            </w:tcBorders>
            <w:shd w:val="clear" w:color="000000" w:fill="FFFFFF"/>
            <w:vAlign w:val="center"/>
            <w:hideMark/>
          </w:tcPr>
          <w:p w14:paraId="06F5A7A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Określenie czy opodatkować pracownika wspólnie z małżonkiem.</w:t>
            </w:r>
          </w:p>
        </w:tc>
        <w:tc>
          <w:tcPr>
            <w:tcW w:w="366" w:type="pct"/>
            <w:tcBorders>
              <w:top w:val="nil"/>
              <w:left w:val="nil"/>
              <w:bottom w:val="single" w:sz="8" w:space="0" w:color="auto"/>
              <w:right w:val="single" w:sz="8" w:space="0" w:color="auto"/>
            </w:tcBorders>
            <w:shd w:val="clear" w:color="000000" w:fill="FFFFFF"/>
            <w:vAlign w:val="center"/>
            <w:hideMark/>
          </w:tcPr>
          <w:p w14:paraId="192CBAF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40E13C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C50E01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298A0D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40</w:t>
            </w:r>
          </w:p>
        </w:tc>
        <w:tc>
          <w:tcPr>
            <w:tcW w:w="3780" w:type="pct"/>
            <w:tcBorders>
              <w:top w:val="nil"/>
              <w:left w:val="nil"/>
              <w:bottom w:val="single" w:sz="8" w:space="0" w:color="auto"/>
              <w:right w:val="single" w:sz="8" w:space="0" w:color="auto"/>
            </w:tcBorders>
            <w:shd w:val="clear" w:color="000000" w:fill="FFFFFF"/>
            <w:vAlign w:val="center"/>
            <w:hideMark/>
          </w:tcPr>
          <w:p w14:paraId="545F35EA" w14:textId="1F69AE9B"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Identyfikator pracownika (</w:t>
            </w:r>
            <w:r w:rsidR="005541ED" w:rsidRPr="006E74F9">
              <w:rPr>
                <w:rFonts w:ascii="Arial" w:eastAsia="Times New Roman" w:hAnsi="Arial" w:cs="Arial"/>
                <w:sz w:val="18"/>
                <w:szCs w:val="18"/>
                <w:lang w:eastAsia="pl-PL"/>
              </w:rPr>
              <w:t>login i</w:t>
            </w:r>
            <w:r w:rsidRPr="006E74F9">
              <w:rPr>
                <w:rFonts w:ascii="Arial" w:eastAsia="Times New Roman" w:hAnsi="Arial" w:cs="Arial"/>
                <w:sz w:val="18"/>
                <w:szCs w:val="18"/>
                <w:lang w:eastAsia="pl-PL"/>
              </w:rPr>
              <w:t xml:space="preserve"> hasło dla osób uruchamiających system). Określenie czy pracownik jest operatorem systemu.</w:t>
            </w:r>
          </w:p>
        </w:tc>
        <w:tc>
          <w:tcPr>
            <w:tcW w:w="366" w:type="pct"/>
            <w:tcBorders>
              <w:top w:val="nil"/>
              <w:left w:val="nil"/>
              <w:bottom w:val="single" w:sz="8" w:space="0" w:color="auto"/>
              <w:right w:val="single" w:sz="8" w:space="0" w:color="auto"/>
            </w:tcBorders>
            <w:shd w:val="clear" w:color="000000" w:fill="FFFFFF"/>
            <w:vAlign w:val="center"/>
            <w:hideMark/>
          </w:tcPr>
          <w:p w14:paraId="63A43BB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945A1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66AF0E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5B109D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41</w:t>
            </w:r>
          </w:p>
        </w:tc>
        <w:tc>
          <w:tcPr>
            <w:tcW w:w="3780" w:type="pct"/>
            <w:tcBorders>
              <w:top w:val="nil"/>
              <w:left w:val="nil"/>
              <w:bottom w:val="single" w:sz="8" w:space="0" w:color="auto"/>
              <w:right w:val="single" w:sz="8" w:space="0" w:color="auto"/>
            </w:tcBorders>
            <w:shd w:val="clear" w:color="000000" w:fill="FFFFFF"/>
            <w:vAlign w:val="center"/>
            <w:hideMark/>
          </w:tcPr>
          <w:p w14:paraId="43D2C41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Prowadzenie ewidencji członków rodziny pracownika - imię, nazwisko, adres, data urodzenia, PESEL, NIP, stopień pokrewieństwa, stopnia niepełnosprawności, daty początku i końca ubezpieczenia zdrowotnego. Generacja ZCNA.</w:t>
            </w:r>
          </w:p>
        </w:tc>
        <w:tc>
          <w:tcPr>
            <w:tcW w:w="366" w:type="pct"/>
            <w:tcBorders>
              <w:top w:val="nil"/>
              <w:left w:val="nil"/>
              <w:bottom w:val="single" w:sz="8" w:space="0" w:color="auto"/>
              <w:right w:val="single" w:sz="8" w:space="0" w:color="auto"/>
            </w:tcBorders>
            <w:shd w:val="clear" w:color="000000" w:fill="FFFFFF"/>
            <w:vAlign w:val="center"/>
            <w:hideMark/>
          </w:tcPr>
          <w:p w14:paraId="07B9511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B67C12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8333EE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FA8BD0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42</w:t>
            </w:r>
          </w:p>
        </w:tc>
        <w:tc>
          <w:tcPr>
            <w:tcW w:w="3780" w:type="pct"/>
            <w:tcBorders>
              <w:top w:val="nil"/>
              <w:left w:val="nil"/>
              <w:bottom w:val="single" w:sz="8" w:space="0" w:color="auto"/>
              <w:right w:val="single" w:sz="8" w:space="0" w:color="auto"/>
            </w:tcBorders>
            <w:shd w:val="clear" w:color="000000" w:fill="FFFFFF"/>
            <w:vAlign w:val="center"/>
            <w:hideMark/>
          </w:tcPr>
          <w:p w14:paraId="1768EA6C" w14:textId="52BDCF2D"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Ewidencjonowanie danych o badaniach lekarskich wraz z podziałem na wstępne, okresowe, kontrolne i datą ważności. Możliwość stworzenia własnego słownika rodzajów badań. Zestawienie z informacją o kończącej </w:t>
            </w:r>
            <w:r w:rsidR="005541ED" w:rsidRPr="006E74F9">
              <w:rPr>
                <w:rFonts w:ascii="Arial" w:eastAsia="Times New Roman" w:hAnsi="Arial" w:cs="Arial"/>
                <w:sz w:val="18"/>
                <w:szCs w:val="18"/>
                <w:lang w:eastAsia="pl-PL"/>
              </w:rPr>
              <w:t>się ważności</w:t>
            </w:r>
            <w:r w:rsidRPr="006E74F9">
              <w:rPr>
                <w:rFonts w:ascii="Arial" w:eastAsia="Times New Roman" w:hAnsi="Arial" w:cs="Arial"/>
                <w:sz w:val="18"/>
                <w:szCs w:val="18"/>
                <w:lang w:eastAsia="pl-PL"/>
              </w:rPr>
              <w:t xml:space="preserve"> badań lekarskich. Automatyczne informowanie użytkownika o kończących się badaniach lekarskich.</w:t>
            </w:r>
          </w:p>
        </w:tc>
        <w:tc>
          <w:tcPr>
            <w:tcW w:w="366" w:type="pct"/>
            <w:tcBorders>
              <w:top w:val="nil"/>
              <w:left w:val="nil"/>
              <w:bottom w:val="single" w:sz="8" w:space="0" w:color="auto"/>
              <w:right w:val="single" w:sz="8" w:space="0" w:color="auto"/>
            </w:tcBorders>
            <w:shd w:val="clear" w:color="000000" w:fill="FFFFFF"/>
            <w:vAlign w:val="center"/>
            <w:hideMark/>
          </w:tcPr>
          <w:p w14:paraId="2EF5F72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D170BF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7C0456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0FFF50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43</w:t>
            </w:r>
          </w:p>
        </w:tc>
        <w:tc>
          <w:tcPr>
            <w:tcW w:w="3780" w:type="pct"/>
            <w:tcBorders>
              <w:top w:val="nil"/>
              <w:left w:val="nil"/>
              <w:bottom w:val="single" w:sz="8" w:space="0" w:color="auto"/>
              <w:right w:val="single" w:sz="8" w:space="0" w:color="auto"/>
            </w:tcBorders>
            <w:shd w:val="clear" w:color="000000" w:fill="FFFFFF"/>
            <w:vAlign w:val="center"/>
            <w:hideMark/>
          </w:tcPr>
          <w:p w14:paraId="4668360E" w14:textId="731EE833"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Ewidencjonowanie danych o szkoleniach </w:t>
            </w:r>
            <w:r w:rsidR="005541ED" w:rsidRPr="006E74F9">
              <w:rPr>
                <w:rFonts w:ascii="Arial" w:eastAsia="Times New Roman" w:hAnsi="Arial" w:cs="Arial"/>
                <w:sz w:val="18"/>
                <w:szCs w:val="18"/>
                <w:lang w:eastAsia="pl-PL"/>
              </w:rPr>
              <w:t>BHP z</w:t>
            </w:r>
            <w:r w:rsidRPr="006E74F9">
              <w:rPr>
                <w:rFonts w:ascii="Arial" w:eastAsia="Times New Roman" w:hAnsi="Arial" w:cs="Arial"/>
                <w:sz w:val="18"/>
                <w:szCs w:val="18"/>
                <w:lang w:eastAsia="pl-PL"/>
              </w:rPr>
              <w:t xml:space="preserve"> dowolnym podziałem wg typu szkolenia, daty szkolenia i daty ważności. </w:t>
            </w:r>
            <w:r w:rsidR="005541ED" w:rsidRPr="006E74F9">
              <w:rPr>
                <w:rFonts w:ascii="Arial" w:eastAsia="Times New Roman" w:hAnsi="Arial" w:cs="Arial"/>
                <w:sz w:val="18"/>
                <w:szCs w:val="18"/>
                <w:lang w:eastAsia="pl-PL"/>
              </w:rPr>
              <w:t>Zestawienie informacji</w:t>
            </w:r>
            <w:r w:rsidRPr="006E74F9">
              <w:rPr>
                <w:rFonts w:ascii="Arial" w:eastAsia="Times New Roman" w:hAnsi="Arial" w:cs="Arial"/>
                <w:sz w:val="18"/>
                <w:szCs w:val="18"/>
                <w:lang w:eastAsia="pl-PL"/>
              </w:rPr>
              <w:t xml:space="preserve"> o kończącej się ważności szkoleń BHP. Automatyczne informowanie użytkownika o kończących się szkoleniach BHP.</w:t>
            </w:r>
          </w:p>
        </w:tc>
        <w:tc>
          <w:tcPr>
            <w:tcW w:w="366" w:type="pct"/>
            <w:tcBorders>
              <w:top w:val="nil"/>
              <w:left w:val="nil"/>
              <w:bottom w:val="single" w:sz="8" w:space="0" w:color="auto"/>
              <w:right w:val="single" w:sz="8" w:space="0" w:color="auto"/>
            </w:tcBorders>
            <w:shd w:val="clear" w:color="000000" w:fill="FFFFFF"/>
            <w:vAlign w:val="center"/>
            <w:hideMark/>
          </w:tcPr>
          <w:p w14:paraId="26EEA47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C28E40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CB960A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633FD2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44</w:t>
            </w:r>
          </w:p>
        </w:tc>
        <w:tc>
          <w:tcPr>
            <w:tcW w:w="3780" w:type="pct"/>
            <w:tcBorders>
              <w:top w:val="nil"/>
              <w:left w:val="nil"/>
              <w:bottom w:val="single" w:sz="8" w:space="0" w:color="auto"/>
              <w:right w:val="single" w:sz="8" w:space="0" w:color="auto"/>
            </w:tcBorders>
            <w:shd w:val="clear" w:color="000000" w:fill="FFFFFF"/>
            <w:vAlign w:val="center"/>
            <w:hideMark/>
          </w:tcPr>
          <w:p w14:paraId="73838E7E" w14:textId="4BCF333C"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Ewidencja ukończonych szkoleń/ kursów - nazwa szkolenia, typ i rodzaj szkolenia, organizacja </w:t>
            </w:r>
            <w:r w:rsidR="005541ED" w:rsidRPr="006E74F9">
              <w:rPr>
                <w:rFonts w:ascii="Arial" w:eastAsia="Times New Roman" w:hAnsi="Arial" w:cs="Arial"/>
                <w:sz w:val="18"/>
                <w:szCs w:val="18"/>
                <w:lang w:eastAsia="pl-PL"/>
              </w:rPr>
              <w:t>szkoląca, początek</w:t>
            </w:r>
            <w:r w:rsidRPr="006E74F9">
              <w:rPr>
                <w:rFonts w:ascii="Arial" w:eastAsia="Times New Roman" w:hAnsi="Arial" w:cs="Arial"/>
                <w:sz w:val="18"/>
                <w:szCs w:val="18"/>
                <w:lang w:eastAsia="pl-PL"/>
              </w:rPr>
              <w:t>, koniec, liczba godzin, koszt szkolenia, koszt dojazdu, miejsce szkolenia, data uzyskania kwalifikacji, numer uzyskanej kwalifikacji, dowolny opis. Możliwość podpięcia umowy lojalnościowej wraz z datami.</w:t>
            </w:r>
          </w:p>
        </w:tc>
        <w:tc>
          <w:tcPr>
            <w:tcW w:w="366" w:type="pct"/>
            <w:tcBorders>
              <w:top w:val="nil"/>
              <w:left w:val="nil"/>
              <w:bottom w:val="single" w:sz="8" w:space="0" w:color="auto"/>
              <w:right w:val="single" w:sz="8" w:space="0" w:color="auto"/>
            </w:tcBorders>
            <w:shd w:val="clear" w:color="000000" w:fill="FFFFFF"/>
            <w:vAlign w:val="center"/>
            <w:hideMark/>
          </w:tcPr>
          <w:p w14:paraId="18FE630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228A7C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407775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EBD94C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45</w:t>
            </w:r>
          </w:p>
        </w:tc>
        <w:tc>
          <w:tcPr>
            <w:tcW w:w="3780" w:type="pct"/>
            <w:tcBorders>
              <w:top w:val="nil"/>
              <w:left w:val="nil"/>
              <w:bottom w:val="single" w:sz="8" w:space="0" w:color="auto"/>
              <w:right w:val="single" w:sz="8" w:space="0" w:color="auto"/>
            </w:tcBorders>
            <w:shd w:val="clear" w:color="000000" w:fill="FFFFFF"/>
            <w:vAlign w:val="center"/>
            <w:hideMark/>
          </w:tcPr>
          <w:p w14:paraId="1A00586D" w14:textId="72398452"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Ewidencja specjalizacji </w:t>
            </w:r>
            <w:r w:rsidR="005541ED" w:rsidRPr="006E74F9">
              <w:rPr>
                <w:rFonts w:ascii="Arial" w:eastAsia="Times New Roman" w:hAnsi="Arial" w:cs="Arial"/>
                <w:sz w:val="18"/>
                <w:szCs w:val="18"/>
                <w:lang w:eastAsia="pl-PL"/>
              </w:rPr>
              <w:t>pracowników -</w:t>
            </w:r>
            <w:r w:rsidRPr="006E74F9">
              <w:rPr>
                <w:rFonts w:ascii="Arial" w:eastAsia="Times New Roman" w:hAnsi="Arial" w:cs="Arial"/>
                <w:sz w:val="18"/>
                <w:szCs w:val="18"/>
                <w:lang w:eastAsia="pl-PL"/>
              </w:rPr>
              <w:t xml:space="preserve"> numer specjalizacji, stopień (specjalność), data </w:t>
            </w:r>
            <w:r w:rsidR="005541ED" w:rsidRPr="006E74F9">
              <w:rPr>
                <w:rFonts w:ascii="Arial" w:eastAsia="Times New Roman" w:hAnsi="Arial" w:cs="Arial"/>
                <w:sz w:val="18"/>
                <w:szCs w:val="18"/>
                <w:lang w:eastAsia="pl-PL"/>
              </w:rPr>
              <w:t>przyznania, czy</w:t>
            </w:r>
            <w:r w:rsidRPr="006E74F9">
              <w:rPr>
                <w:rFonts w:ascii="Arial" w:eastAsia="Times New Roman" w:hAnsi="Arial" w:cs="Arial"/>
                <w:sz w:val="18"/>
                <w:szCs w:val="18"/>
                <w:lang w:eastAsia="pl-PL"/>
              </w:rPr>
              <w:t xml:space="preserve"> specjalizacja </w:t>
            </w:r>
            <w:proofErr w:type="gramStart"/>
            <w:r w:rsidRPr="006E74F9">
              <w:rPr>
                <w:rFonts w:ascii="Arial" w:eastAsia="Times New Roman" w:hAnsi="Arial" w:cs="Arial"/>
                <w:sz w:val="18"/>
                <w:szCs w:val="18"/>
                <w:lang w:eastAsia="pl-PL"/>
              </w:rPr>
              <w:t>wiodąca,  imię</w:t>
            </w:r>
            <w:proofErr w:type="gramEnd"/>
            <w:r w:rsidRPr="006E74F9">
              <w:rPr>
                <w:rFonts w:ascii="Arial" w:eastAsia="Times New Roman" w:hAnsi="Arial" w:cs="Arial"/>
                <w:sz w:val="18"/>
                <w:szCs w:val="18"/>
                <w:lang w:eastAsia="pl-PL"/>
              </w:rPr>
              <w:t xml:space="preserve"> i nazwisko opiekuna, tryb specjalizacji, data początku.</w:t>
            </w:r>
          </w:p>
        </w:tc>
        <w:tc>
          <w:tcPr>
            <w:tcW w:w="366" w:type="pct"/>
            <w:tcBorders>
              <w:top w:val="nil"/>
              <w:left w:val="nil"/>
              <w:bottom w:val="single" w:sz="8" w:space="0" w:color="auto"/>
              <w:right w:val="single" w:sz="8" w:space="0" w:color="auto"/>
            </w:tcBorders>
            <w:shd w:val="clear" w:color="000000" w:fill="FFFFFF"/>
            <w:vAlign w:val="center"/>
            <w:hideMark/>
          </w:tcPr>
          <w:p w14:paraId="1A4D1CC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B5697B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6BE0E9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D7A040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46</w:t>
            </w:r>
          </w:p>
        </w:tc>
        <w:tc>
          <w:tcPr>
            <w:tcW w:w="3780" w:type="pct"/>
            <w:tcBorders>
              <w:top w:val="nil"/>
              <w:left w:val="nil"/>
              <w:bottom w:val="single" w:sz="8" w:space="0" w:color="auto"/>
              <w:right w:val="single" w:sz="8" w:space="0" w:color="auto"/>
            </w:tcBorders>
            <w:shd w:val="clear" w:color="000000" w:fill="FFFFFF"/>
            <w:vAlign w:val="center"/>
            <w:hideMark/>
          </w:tcPr>
          <w:p w14:paraId="1CF81AB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Prowadzenie ewidencji praw wykonywania zawodu pracowników w firmie (numer prawa, organ nadający prawo, data nadania i ważności)</w:t>
            </w:r>
          </w:p>
        </w:tc>
        <w:tc>
          <w:tcPr>
            <w:tcW w:w="366" w:type="pct"/>
            <w:tcBorders>
              <w:top w:val="nil"/>
              <w:left w:val="nil"/>
              <w:bottom w:val="single" w:sz="8" w:space="0" w:color="auto"/>
              <w:right w:val="single" w:sz="8" w:space="0" w:color="auto"/>
            </w:tcBorders>
            <w:shd w:val="clear" w:color="000000" w:fill="FFFFFF"/>
            <w:vAlign w:val="center"/>
            <w:hideMark/>
          </w:tcPr>
          <w:p w14:paraId="75269AF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5144C4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18A316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4427A7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47</w:t>
            </w:r>
          </w:p>
        </w:tc>
        <w:tc>
          <w:tcPr>
            <w:tcW w:w="3780" w:type="pct"/>
            <w:tcBorders>
              <w:top w:val="nil"/>
              <w:left w:val="nil"/>
              <w:bottom w:val="single" w:sz="8" w:space="0" w:color="auto"/>
              <w:right w:val="single" w:sz="8" w:space="0" w:color="auto"/>
            </w:tcBorders>
            <w:shd w:val="clear" w:color="000000" w:fill="FFFFFF"/>
            <w:vAlign w:val="center"/>
            <w:hideMark/>
          </w:tcPr>
          <w:p w14:paraId="156014C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Prowadzenie ewidencji znajomości i stopnia znajomości języków obcych przez pracowników</w:t>
            </w:r>
          </w:p>
        </w:tc>
        <w:tc>
          <w:tcPr>
            <w:tcW w:w="366" w:type="pct"/>
            <w:tcBorders>
              <w:top w:val="nil"/>
              <w:left w:val="nil"/>
              <w:bottom w:val="single" w:sz="8" w:space="0" w:color="auto"/>
              <w:right w:val="single" w:sz="8" w:space="0" w:color="auto"/>
            </w:tcBorders>
            <w:shd w:val="clear" w:color="000000" w:fill="FFFFFF"/>
            <w:vAlign w:val="center"/>
            <w:hideMark/>
          </w:tcPr>
          <w:p w14:paraId="2208B91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3B212D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DAE726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D97029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48</w:t>
            </w:r>
          </w:p>
        </w:tc>
        <w:tc>
          <w:tcPr>
            <w:tcW w:w="3780" w:type="pct"/>
            <w:tcBorders>
              <w:top w:val="nil"/>
              <w:left w:val="nil"/>
              <w:bottom w:val="single" w:sz="8" w:space="0" w:color="auto"/>
              <w:right w:val="single" w:sz="8" w:space="0" w:color="auto"/>
            </w:tcBorders>
            <w:shd w:val="clear" w:color="000000" w:fill="FFFFFF"/>
            <w:vAlign w:val="center"/>
            <w:hideMark/>
          </w:tcPr>
          <w:p w14:paraId="354ADBC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Ewidencjonowanie uprawnień zawodowych - typ uprawnienia, numer uprawnienia, organ nadający, data nadania i ważności. Możliwość dodania dodatkowych, szczegółowych pozycji do uprawnienia (wybór ze słownika)</w:t>
            </w:r>
          </w:p>
        </w:tc>
        <w:tc>
          <w:tcPr>
            <w:tcW w:w="366" w:type="pct"/>
            <w:tcBorders>
              <w:top w:val="nil"/>
              <w:left w:val="nil"/>
              <w:bottom w:val="single" w:sz="8" w:space="0" w:color="auto"/>
              <w:right w:val="single" w:sz="8" w:space="0" w:color="auto"/>
            </w:tcBorders>
            <w:shd w:val="clear" w:color="000000" w:fill="FFFFFF"/>
            <w:vAlign w:val="center"/>
            <w:hideMark/>
          </w:tcPr>
          <w:p w14:paraId="13DD5BD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195A6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FF1965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867570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49</w:t>
            </w:r>
          </w:p>
        </w:tc>
        <w:tc>
          <w:tcPr>
            <w:tcW w:w="3780" w:type="pct"/>
            <w:tcBorders>
              <w:top w:val="nil"/>
              <w:left w:val="nil"/>
              <w:bottom w:val="single" w:sz="8" w:space="0" w:color="auto"/>
              <w:right w:val="single" w:sz="8" w:space="0" w:color="auto"/>
            </w:tcBorders>
            <w:shd w:val="clear" w:color="000000" w:fill="FFFFFF"/>
            <w:vAlign w:val="center"/>
            <w:hideMark/>
          </w:tcPr>
          <w:p w14:paraId="3F823BD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kar i nagród przyznanych pracownikom - typ kary/nagrody, data otrzymania, data ważności, powód, skutki. Dowolna możliwość tworzenia słownika kar i nagród przez użytkownika.</w:t>
            </w:r>
          </w:p>
        </w:tc>
        <w:tc>
          <w:tcPr>
            <w:tcW w:w="366" w:type="pct"/>
            <w:tcBorders>
              <w:top w:val="nil"/>
              <w:left w:val="nil"/>
              <w:bottom w:val="single" w:sz="8" w:space="0" w:color="auto"/>
              <w:right w:val="single" w:sz="8" w:space="0" w:color="auto"/>
            </w:tcBorders>
            <w:shd w:val="clear" w:color="000000" w:fill="FFFFFF"/>
            <w:vAlign w:val="center"/>
            <w:hideMark/>
          </w:tcPr>
          <w:p w14:paraId="023ED64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FAFA24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AEE8D3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221BE4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50</w:t>
            </w:r>
          </w:p>
        </w:tc>
        <w:tc>
          <w:tcPr>
            <w:tcW w:w="3780" w:type="pct"/>
            <w:tcBorders>
              <w:top w:val="nil"/>
              <w:left w:val="nil"/>
              <w:bottom w:val="single" w:sz="8" w:space="0" w:color="auto"/>
              <w:right w:val="single" w:sz="8" w:space="0" w:color="auto"/>
            </w:tcBorders>
            <w:shd w:val="clear" w:color="000000" w:fill="FFFFFF"/>
            <w:vAlign w:val="center"/>
            <w:hideMark/>
          </w:tcPr>
          <w:p w14:paraId="638DA3D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staży. Możliwość wprowadzenia własnych dodatkowych typów staży poza dostępnymi standardowo stażami: ogólnym, do urlopu, do jubileuszu, do wysługi lat i do emerytury. Możliwość połączenia ze składnikami wynagrodzeń.</w:t>
            </w:r>
          </w:p>
        </w:tc>
        <w:tc>
          <w:tcPr>
            <w:tcW w:w="366" w:type="pct"/>
            <w:tcBorders>
              <w:top w:val="nil"/>
              <w:left w:val="nil"/>
              <w:bottom w:val="single" w:sz="8" w:space="0" w:color="auto"/>
              <w:right w:val="single" w:sz="8" w:space="0" w:color="auto"/>
            </w:tcBorders>
            <w:shd w:val="clear" w:color="000000" w:fill="FFFFFF"/>
            <w:vAlign w:val="center"/>
            <w:hideMark/>
          </w:tcPr>
          <w:p w14:paraId="4BD3B7E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TAK -25 </w:t>
            </w:r>
            <w:r w:rsidRPr="006E74F9">
              <w:rPr>
                <w:rFonts w:ascii="Arial" w:eastAsia="Times New Roman" w:hAnsi="Arial" w:cs="Arial"/>
                <w:sz w:val="18"/>
                <w:szCs w:val="18"/>
                <w:lang w:eastAsia="pl-PL"/>
              </w:rPr>
              <w:br/>
              <w:t>NIE - 0</w:t>
            </w:r>
          </w:p>
        </w:tc>
        <w:tc>
          <w:tcPr>
            <w:tcW w:w="704" w:type="pct"/>
            <w:tcBorders>
              <w:top w:val="nil"/>
              <w:left w:val="nil"/>
              <w:bottom w:val="single" w:sz="8" w:space="0" w:color="auto"/>
              <w:right w:val="single" w:sz="8" w:space="0" w:color="auto"/>
            </w:tcBorders>
            <w:shd w:val="clear" w:color="000000" w:fill="FFFFFF"/>
            <w:vAlign w:val="center"/>
            <w:hideMark/>
          </w:tcPr>
          <w:p w14:paraId="1443750F" w14:textId="77777777" w:rsidR="00850A33" w:rsidRPr="006E74F9" w:rsidRDefault="00850A33" w:rsidP="00850A33">
            <w:pPr>
              <w:spacing w:after="0" w:line="240" w:lineRule="auto"/>
              <w:jc w:val="center"/>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 </w:t>
            </w:r>
          </w:p>
        </w:tc>
      </w:tr>
      <w:tr w:rsidR="006E74F9" w:rsidRPr="006E74F9" w14:paraId="5859A9C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CADB10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51</w:t>
            </w:r>
          </w:p>
        </w:tc>
        <w:tc>
          <w:tcPr>
            <w:tcW w:w="3780" w:type="pct"/>
            <w:tcBorders>
              <w:top w:val="nil"/>
              <w:left w:val="nil"/>
              <w:bottom w:val="single" w:sz="8" w:space="0" w:color="auto"/>
              <w:right w:val="single" w:sz="8" w:space="0" w:color="auto"/>
            </w:tcBorders>
            <w:shd w:val="clear" w:color="000000" w:fill="FFFFFF"/>
            <w:vAlign w:val="center"/>
            <w:hideMark/>
          </w:tcPr>
          <w:p w14:paraId="1E6E5A0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staży. Możliwość definiowania różnych progów stażowych do naliczania wysługi lat w zależności od przynależności pracownika do grupy personelu.</w:t>
            </w:r>
          </w:p>
        </w:tc>
        <w:tc>
          <w:tcPr>
            <w:tcW w:w="366" w:type="pct"/>
            <w:tcBorders>
              <w:top w:val="nil"/>
              <w:left w:val="nil"/>
              <w:bottom w:val="single" w:sz="8" w:space="0" w:color="auto"/>
              <w:right w:val="single" w:sz="8" w:space="0" w:color="auto"/>
            </w:tcBorders>
            <w:shd w:val="clear" w:color="000000" w:fill="FFFFFF"/>
            <w:vAlign w:val="center"/>
            <w:hideMark/>
          </w:tcPr>
          <w:p w14:paraId="0A7F8BC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A21A8E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5706E7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2D39E9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52</w:t>
            </w:r>
          </w:p>
        </w:tc>
        <w:tc>
          <w:tcPr>
            <w:tcW w:w="3780" w:type="pct"/>
            <w:tcBorders>
              <w:top w:val="nil"/>
              <w:left w:val="nil"/>
              <w:bottom w:val="single" w:sz="8" w:space="0" w:color="auto"/>
              <w:right w:val="single" w:sz="8" w:space="0" w:color="auto"/>
            </w:tcBorders>
            <w:shd w:val="clear" w:color="000000" w:fill="FFFFFF"/>
            <w:vAlign w:val="center"/>
            <w:hideMark/>
          </w:tcPr>
          <w:p w14:paraId="0B7822D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przerw w stażu pracownika. Możliwość wyboru doliczania dla danej przerwy poszczególnych typów staży.</w:t>
            </w:r>
          </w:p>
        </w:tc>
        <w:tc>
          <w:tcPr>
            <w:tcW w:w="366" w:type="pct"/>
            <w:tcBorders>
              <w:top w:val="nil"/>
              <w:left w:val="nil"/>
              <w:bottom w:val="single" w:sz="8" w:space="0" w:color="auto"/>
              <w:right w:val="single" w:sz="8" w:space="0" w:color="auto"/>
            </w:tcBorders>
            <w:shd w:val="clear" w:color="000000" w:fill="FFFFFF"/>
            <w:vAlign w:val="center"/>
            <w:hideMark/>
          </w:tcPr>
          <w:p w14:paraId="1ADE0C2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384B71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530EF4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49C40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53</w:t>
            </w:r>
          </w:p>
        </w:tc>
        <w:tc>
          <w:tcPr>
            <w:tcW w:w="3780" w:type="pct"/>
            <w:tcBorders>
              <w:top w:val="nil"/>
              <w:left w:val="nil"/>
              <w:bottom w:val="single" w:sz="8" w:space="0" w:color="auto"/>
              <w:right w:val="single" w:sz="8" w:space="0" w:color="auto"/>
            </w:tcBorders>
            <w:shd w:val="clear" w:color="000000" w:fill="FFFFFF"/>
            <w:vAlign w:val="center"/>
            <w:hideMark/>
          </w:tcPr>
          <w:p w14:paraId="59F35993" w14:textId="544B3CD0"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wyliczenie stażu pracy pracownika (</w:t>
            </w:r>
            <w:r w:rsidR="005541ED" w:rsidRPr="006E74F9">
              <w:rPr>
                <w:rFonts w:ascii="Arial" w:eastAsia="Times New Roman" w:hAnsi="Arial" w:cs="Arial"/>
                <w:sz w:val="18"/>
                <w:szCs w:val="18"/>
                <w:lang w:eastAsia="pl-PL"/>
              </w:rPr>
              <w:t>m.in.</w:t>
            </w:r>
            <w:r w:rsidRPr="006E74F9">
              <w:rPr>
                <w:rFonts w:ascii="Arial" w:eastAsia="Times New Roman" w:hAnsi="Arial" w:cs="Arial"/>
                <w:sz w:val="18"/>
                <w:szCs w:val="18"/>
                <w:lang w:eastAsia="pl-PL"/>
              </w:rPr>
              <w:t xml:space="preserve"> do wysługi, urlopu, jubileuszu, stażu w firmie) na podstawie wprowadzonej historii poprzedniego zatrudnienia.</w:t>
            </w:r>
          </w:p>
        </w:tc>
        <w:tc>
          <w:tcPr>
            <w:tcW w:w="366" w:type="pct"/>
            <w:tcBorders>
              <w:top w:val="nil"/>
              <w:left w:val="nil"/>
              <w:bottom w:val="single" w:sz="8" w:space="0" w:color="auto"/>
              <w:right w:val="single" w:sz="8" w:space="0" w:color="auto"/>
            </w:tcBorders>
            <w:shd w:val="clear" w:color="000000" w:fill="FFFFFF"/>
            <w:vAlign w:val="center"/>
            <w:hideMark/>
          </w:tcPr>
          <w:p w14:paraId="67C04C5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73DB40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B14C0E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15926A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54</w:t>
            </w:r>
          </w:p>
        </w:tc>
        <w:tc>
          <w:tcPr>
            <w:tcW w:w="3780" w:type="pct"/>
            <w:tcBorders>
              <w:top w:val="nil"/>
              <w:left w:val="nil"/>
              <w:bottom w:val="single" w:sz="8" w:space="0" w:color="auto"/>
              <w:right w:val="single" w:sz="8" w:space="0" w:color="auto"/>
            </w:tcBorders>
            <w:shd w:val="clear" w:color="000000" w:fill="FFFFFF"/>
            <w:vAlign w:val="center"/>
            <w:hideMark/>
          </w:tcPr>
          <w:p w14:paraId="042BB73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wyliczenie procentu dodatku stażowego i nagrody jubileuszowej.</w:t>
            </w:r>
          </w:p>
        </w:tc>
        <w:tc>
          <w:tcPr>
            <w:tcW w:w="366" w:type="pct"/>
            <w:tcBorders>
              <w:top w:val="nil"/>
              <w:left w:val="nil"/>
              <w:bottom w:val="single" w:sz="8" w:space="0" w:color="auto"/>
              <w:right w:val="single" w:sz="8" w:space="0" w:color="auto"/>
            </w:tcBorders>
            <w:shd w:val="clear" w:color="000000" w:fill="FFFFFF"/>
            <w:vAlign w:val="center"/>
            <w:hideMark/>
          </w:tcPr>
          <w:p w14:paraId="1C21ADC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3136BA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821A44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39275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55</w:t>
            </w:r>
          </w:p>
        </w:tc>
        <w:tc>
          <w:tcPr>
            <w:tcW w:w="3780" w:type="pct"/>
            <w:tcBorders>
              <w:top w:val="nil"/>
              <w:left w:val="nil"/>
              <w:bottom w:val="single" w:sz="8" w:space="0" w:color="auto"/>
              <w:right w:val="single" w:sz="8" w:space="0" w:color="auto"/>
            </w:tcBorders>
            <w:shd w:val="clear" w:color="000000" w:fill="FFFFFF"/>
            <w:vAlign w:val="center"/>
            <w:hideMark/>
          </w:tcPr>
          <w:p w14:paraId="69A75B78" w14:textId="019AC991"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Odliczenia od stażu pracy czasu </w:t>
            </w:r>
            <w:r w:rsidR="005541ED" w:rsidRPr="006E74F9">
              <w:rPr>
                <w:rFonts w:ascii="Arial" w:eastAsia="Times New Roman" w:hAnsi="Arial" w:cs="Arial"/>
                <w:sz w:val="18"/>
                <w:szCs w:val="18"/>
                <w:lang w:eastAsia="pl-PL"/>
              </w:rPr>
              <w:t>wynikające z</w:t>
            </w:r>
            <w:r w:rsidRPr="006E74F9">
              <w:rPr>
                <w:rFonts w:ascii="Arial" w:eastAsia="Times New Roman" w:hAnsi="Arial" w:cs="Arial"/>
                <w:sz w:val="18"/>
                <w:szCs w:val="18"/>
                <w:lang w:eastAsia="pl-PL"/>
              </w:rPr>
              <w:t xml:space="preserve"> urlopu bezpłatnego, wychowawczego lub innych przyczyn określonych przez zakład.</w:t>
            </w:r>
          </w:p>
        </w:tc>
        <w:tc>
          <w:tcPr>
            <w:tcW w:w="366" w:type="pct"/>
            <w:tcBorders>
              <w:top w:val="nil"/>
              <w:left w:val="nil"/>
              <w:bottom w:val="single" w:sz="8" w:space="0" w:color="auto"/>
              <w:right w:val="single" w:sz="8" w:space="0" w:color="auto"/>
            </w:tcBorders>
            <w:shd w:val="clear" w:color="000000" w:fill="FFFFFF"/>
            <w:vAlign w:val="center"/>
            <w:hideMark/>
          </w:tcPr>
          <w:p w14:paraId="546CF82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37845F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984A61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A7CF1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56</w:t>
            </w:r>
          </w:p>
        </w:tc>
        <w:tc>
          <w:tcPr>
            <w:tcW w:w="3780" w:type="pct"/>
            <w:tcBorders>
              <w:top w:val="nil"/>
              <w:left w:val="nil"/>
              <w:bottom w:val="single" w:sz="8" w:space="0" w:color="auto"/>
              <w:right w:val="single" w:sz="8" w:space="0" w:color="auto"/>
            </w:tcBorders>
            <w:shd w:val="clear" w:color="000000" w:fill="FFFFFF"/>
            <w:vAlign w:val="center"/>
            <w:hideMark/>
          </w:tcPr>
          <w:p w14:paraId="59C0B85D" w14:textId="1425C1B6"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Ewidencja poprzednich umów pracownika (historia zatrudnienia w poprzednich zakładach pracy) - czas trwania poprzedniej umowy, opis (nazwa firmy), wybór rodzajów stażu </w:t>
            </w:r>
            <w:r w:rsidR="005541ED" w:rsidRPr="006E74F9">
              <w:rPr>
                <w:rFonts w:ascii="Arial" w:eastAsia="Times New Roman" w:hAnsi="Arial" w:cs="Arial"/>
                <w:sz w:val="18"/>
                <w:szCs w:val="18"/>
                <w:lang w:eastAsia="pl-PL"/>
              </w:rPr>
              <w:t>uwzględnianych przy</w:t>
            </w:r>
            <w:r w:rsidRPr="006E74F9">
              <w:rPr>
                <w:rFonts w:ascii="Arial" w:eastAsia="Times New Roman" w:hAnsi="Arial" w:cs="Arial"/>
                <w:sz w:val="18"/>
                <w:szCs w:val="18"/>
                <w:lang w:eastAsia="pl-PL"/>
              </w:rPr>
              <w:t xml:space="preserve"> obliczaniu składników, określenie daty początku naliczania stażu dla każdej z umów, automatyczne obliczanie długości stażu </w:t>
            </w:r>
            <w:proofErr w:type="gramStart"/>
            <w:r w:rsidRPr="006E74F9">
              <w:rPr>
                <w:rFonts w:ascii="Arial" w:eastAsia="Times New Roman" w:hAnsi="Arial" w:cs="Arial"/>
                <w:sz w:val="18"/>
                <w:szCs w:val="18"/>
                <w:lang w:eastAsia="pl-PL"/>
              </w:rPr>
              <w:t>( R</w:t>
            </w:r>
            <w:proofErr w:type="gramEnd"/>
            <w:r w:rsidRPr="006E74F9">
              <w:rPr>
                <w:rFonts w:ascii="Arial" w:eastAsia="Times New Roman" w:hAnsi="Arial" w:cs="Arial"/>
                <w:sz w:val="18"/>
                <w:szCs w:val="18"/>
                <w:lang w:eastAsia="pl-PL"/>
              </w:rPr>
              <w:t>/M/D).</w:t>
            </w:r>
          </w:p>
        </w:tc>
        <w:tc>
          <w:tcPr>
            <w:tcW w:w="366" w:type="pct"/>
            <w:tcBorders>
              <w:top w:val="nil"/>
              <w:left w:val="nil"/>
              <w:bottom w:val="single" w:sz="8" w:space="0" w:color="auto"/>
              <w:right w:val="single" w:sz="8" w:space="0" w:color="auto"/>
            </w:tcBorders>
            <w:shd w:val="clear" w:color="000000" w:fill="FFFFFF"/>
            <w:vAlign w:val="center"/>
            <w:hideMark/>
          </w:tcPr>
          <w:p w14:paraId="516DB04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811AF7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B700BD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0E3CB8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57</w:t>
            </w:r>
          </w:p>
        </w:tc>
        <w:tc>
          <w:tcPr>
            <w:tcW w:w="3780" w:type="pct"/>
            <w:tcBorders>
              <w:top w:val="nil"/>
              <w:left w:val="nil"/>
              <w:bottom w:val="single" w:sz="8" w:space="0" w:color="auto"/>
              <w:right w:val="single" w:sz="8" w:space="0" w:color="auto"/>
            </w:tcBorders>
            <w:shd w:val="clear" w:color="000000" w:fill="FFFFFF"/>
            <w:vAlign w:val="center"/>
            <w:hideMark/>
          </w:tcPr>
          <w:p w14:paraId="4E046684" w14:textId="79522A43"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naliczanie i kontrola limitów urlopowych. Możliwość określenia dni/godzin urlopu do wykorzystania na wybrane miesiące</w:t>
            </w:r>
            <w:r w:rsidR="00C37F1B" w:rsidRPr="006E74F9">
              <w:rPr>
                <w:rFonts w:ascii="Arial" w:eastAsia="Times New Roman" w:hAnsi="Arial" w:cs="Arial"/>
                <w:sz w:val="18"/>
                <w:szCs w:val="18"/>
                <w:lang w:eastAsia="pl-PL"/>
              </w:rPr>
              <w:t xml:space="preserve"> (</w:t>
            </w:r>
            <w:r w:rsidR="0023639C" w:rsidRPr="006E74F9">
              <w:rPr>
                <w:rFonts w:ascii="Arial" w:eastAsia="Times New Roman" w:hAnsi="Arial" w:cs="Arial"/>
                <w:sz w:val="18"/>
                <w:szCs w:val="18"/>
                <w:lang w:eastAsia="pl-PL"/>
              </w:rPr>
              <w:t>w przypadku pierwszego zatrudnienia</w:t>
            </w:r>
            <w:r w:rsidR="00C37F1B" w:rsidRPr="006E74F9">
              <w:rPr>
                <w:rFonts w:ascii="Arial" w:eastAsia="Times New Roman" w:hAnsi="Arial" w:cs="Arial"/>
                <w:sz w:val="18"/>
                <w:szCs w:val="18"/>
                <w:lang w:eastAsia="pl-PL"/>
              </w:rPr>
              <w:t>).</w:t>
            </w:r>
            <w:r w:rsidRPr="006E74F9">
              <w:rPr>
                <w:rFonts w:ascii="Arial" w:eastAsia="Times New Roman" w:hAnsi="Arial" w:cs="Arial"/>
                <w:sz w:val="18"/>
                <w:szCs w:val="18"/>
                <w:lang w:eastAsia="pl-PL"/>
              </w:rPr>
              <w:t xml:space="preserve"> Kontrola ilości wykorzystanych dni urlopu na żądanie. Możliwość przydziału dodatkowych dni urlopowych dla pracownika na określony dzień dla wybranych umów.</w:t>
            </w:r>
            <w:r w:rsidR="0023639C" w:rsidRPr="006E74F9">
              <w:rPr>
                <w:rFonts w:ascii="Arial" w:eastAsia="Times New Roman" w:hAnsi="Arial" w:cs="Arial"/>
                <w:sz w:val="18"/>
                <w:szCs w:val="18"/>
                <w:lang w:eastAsia="pl-PL"/>
              </w:rPr>
              <w:t xml:space="preserve"> </w:t>
            </w:r>
          </w:p>
        </w:tc>
        <w:tc>
          <w:tcPr>
            <w:tcW w:w="366" w:type="pct"/>
            <w:tcBorders>
              <w:top w:val="nil"/>
              <w:left w:val="nil"/>
              <w:bottom w:val="single" w:sz="8" w:space="0" w:color="auto"/>
              <w:right w:val="single" w:sz="8" w:space="0" w:color="auto"/>
            </w:tcBorders>
            <w:shd w:val="clear" w:color="000000" w:fill="FFFFFF"/>
            <w:vAlign w:val="center"/>
            <w:hideMark/>
          </w:tcPr>
          <w:p w14:paraId="19DDB9A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A293F5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EF467F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4829D5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58</w:t>
            </w:r>
          </w:p>
        </w:tc>
        <w:tc>
          <w:tcPr>
            <w:tcW w:w="3780" w:type="pct"/>
            <w:tcBorders>
              <w:top w:val="nil"/>
              <w:left w:val="nil"/>
              <w:bottom w:val="single" w:sz="8" w:space="0" w:color="auto"/>
              <w:right w:val="single" w:sz="8" w:space="0" w:color="auto"/>
            </w:tcBorders>
            <w:shd w:val="clear" w:color="000000" w:fill="FFFFFF"/>
            <w:vAlign w:val="center"/>
            <w:hideMark/>
          </w:tcPr>
          <w:p w14:paraId="41DA8D23" w14:textId="7C1D1171"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Kontrola zaległych urlopów</w:t>
            </w:r>
            <w:r w:rsidR="00C37F1B" w:rsidRPr="006E74F9">
              <w:rPr>
                <w:rFonts w:ascii="Arial" w:eastAsia="Times New Roman" w:hAnsi="Arial" w:cs="Arial"/>
                <w:sz w:val="18"/>
                <w:szCs w:val="18"/>
                <w:lang w:eastAsia="pl-PL"/>
              </w:rPr>
              <w:t xml:space="preserve"> (</w:t>
            </w:r>
            <w:r w:rsidR="0023639C" w:rsidRPr="006E74F9">
              <w:rPr>
                <w:rFonts w:ascii="Arial" w:eastAsia="Times New Roman" w:hAnsi="Arial" w:cs="Arial"/>
                <w:sz w:val="18"/>
                <w:szCs w:val="18"/>
                <w:lang w:eastAsia="pl-PL"/>
              </w:rPr>
              <w:t>możliwość generowania raportów</w:t>
            </w:r>
            <w:r w:rsidR="00AC6D5E" w:rsidRPr="006E74F9">
              <w:rPr>
                <w:rFonts w:ascii="Arial" w:eastAsia="Times New Roman" w:hAnsi="Arial" w:cs="Arial"/>
                <w:sz w:val="18"/>
                <w:szCs w:val="18"/>
                <w:lang w:eastAsia="pl-PL"/>
              </w:rPr>
              <w:t xml:space="preserve"> wg roku kalendarzowego</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7865479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078377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E66C84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145F84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59</w:t>
            </w:r>
          </w:p>
        </w:tc>
        <w:tc>
          <w:tcPr>
            <w:tcW w:w="3780" w:type="pct"/>
            <w:tcBorders>
              <w:top w:val="nil"/>
              <w:left w:val="nil"/>
              <w:bottom w:val="single" w:sz="8" w:space="0" w:color="auto"/>
              <w:right w:val="single" w:sz="8" w:space="0" w:color="auto"/>
            </w:tcBorders>
            <w:shd w:val="clear" w:color="000000" w:fill="FFFFFF"/>
            <w:vAlign w:val="center"/>
            <w:hideMark/>
          </w:tcPr>
          <w:p w14:paraId="74528B70" w14:textId="340EDF4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uzupełnienia danych startowych dla pracowników: sumy przychodów, ubezpieczeń, podatków (zgodnie z wymaganiami ZUS i US) od początku roku do dnia wdrożenia </w:t>
            </w:r>
            <w:r w:rsidR="005541ED" w:rsidRPr="006E74F9">
              <w:rPr>
                <w:rFonts w:ascii="Arial" w:eastAsia="Times New Roman" w:hAnsi="Arial" w:cs="Arial"/>
                <w:sz w:val="18"/>
                <w:szCs w:val="18"/>
                <w:lang w:eastAsia="pl-PL"/>
              </w:rPr>
              <w:t>programu (</w:t>
            </w:r>
            <w:r w:rsidRPr="006E74F9">
              <w:rPr>
                <w:rFonts w:ascii="Arial" w:eastAsia="Times New Roman" w:hAnsi="Arial" w:cs="Arial"/>
                <w:sz w:val="18"/>
                <w:szCs w:val="18"/>
                <w:lang w:eastAsia="pl-PL"/>
              </w:rPr>
              <w:t xml:space="preserve">dla aktualnej i innych firm) co daje możliwość automatycznej generacji deklaracji dla US na koniec roku dla pracowników oraz kontrolę przekraczania progów podatkowych i podstawy </w:t>
            </w:r>
            <w:r w:rsidR="005541ED" w:rsidRPr="006E74F9">
              <w:rPr>
                <w:rFonts w:ascii="Arial" w:eastAsia="Times New Roman" w:hAnsi="Arial" w:cs="Arial"/>
                <w:sz w:val="18"/>
                <w:szCs w:val="18"/>
                <w:lang w:eastAsia="pl-PL"/>
              </w:rPr>
              <w:t>wymiaru na</w:t>
            </w:r>
            <w:r w:rsidRPr="006E74F9">
              <w:rPr>
                <w:rFonts w:ascii="Arial" w:eastAsia="Times New Roman" w:hAnsi="Arial" w:cs="Arial"/>
                <w:sz w:val="18"/>
                <w:szCs w:val="18"/>
                <w:lang w:eastAsia="pl-PL"/>
              </w:rPr>
              <w:t xml:space="preserve"> </w:t>
            </w:r>
            <w:proofErr w:type="spellStart"/>
            <w:r w:rsidRPr="006E74F9">
              <w:rPr>
                <w:rFonts w:ascii="Arial" w:eastAsia="Times New Roman" w:hAnsi="Arial" w:cs="Arial"/>
                <w:sz w:val="18"/>
                <w:szCs w:val="18"/>
                <w:lang w:eastAsia="pl-PL"/>
              </w:rPr>
              <w:t>ubezp</w:t>
            </w:r>
            <w:proofErr w:type="spellEnd"/>
            <w:r w:rsidRPr="006E74F9">
              <w:rPr>
                <w:rFonts w:ascii="Arial" w:eastAsia="Times New Roman" w:hAnsi="Arial" w:cs="Arial"/>
                <w:sz w:val="18"/>
                <w:szCs w:val="18"/>
                <w:lang w:eastAsia="pl-PL"/>
              </w:rPr>
              <w:t>. emerytalne i rentowe dla pracowników.</w:t>
            </w:r>
          </w:p>
        </w:tc>
        <w:tc>
          <w:tcPr>
            <w:tcW w:w="366" w:type="pct"/>
            <w:tcBorders>
              <w:top w:val="nil"/>
              <w:left w:val="nil"/>
              <w:bottom w:val="single" w:sz="8" w:space="0" w:color="auto"/>
              <w:right w:val="single" w:sz="8" w:space="0" w:color="auto"/>
            </w:tcBorders>
            <w:shd w:val="clear" w:color="000000" w:fill="FFFFFF"/>
            <w:vAlign w:val="center"/>
            <w:hideMark/>
          </w:tcPr>
          <w:p w14:paraId="1DBC4B1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B9A6D7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0AF129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81DEEE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60</w:t>
            </w:r>
          </w:p>
        </w:tc>
        <w:tc>
          <w:tcPr>
            <w:tcW w:w="3780" w:type="pct"/>
            <w:tcBorders>
              <w:top w:val="nil"/>
              <w:left w:val="nil"/>
              <w:bottom w:val="single" w:sz="8" w:space="0" w:color="auto"/>
              <w:right w:val="single" w:sz="8" w:space="0" w:color="auto"/>
            </w:tcBorders>
            <w:shd w:val="clear" w:color="000000" w:fill="FFFFFF"/>
            <w:vAlign w:val="center"/>
            <w:hideMark/>
          </w:tcPr>
          <w:p w14:paraId="0F6427E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Uzupełnienie danych startowych dotyczących stażu pracy – prowadzenie ewidencji ogólnej (staż pracy w miesiącach) lub szczegółowej (dane o poprzednich umowach).</w:t>
            </w:r>
          </w:p>
        </w:tc>
        <w:tc>
          <w:tcPr>
            <w:tcW w:w="366" w:type="pct"/>
            <w:tcBorders>
              <w:top w:val="nil"/>
              <w:left w:val="nil"/>
              <w:bottom w:val="single" w:sz="8" w:space="0" w:color="auto"/>
              <w:right w:val="single" w:sz="8" w:space="0" w:color="auto"/>
            </w:tcBorders>
            <w:shd w:val="clear" w:color="000000" w:fill="FFFFFF"/>
            <w:vAlign w:val="center"/>
            <w:hideMark/>
          </w:tcPr>
          <w:p w14:paraId="105CBEE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113D3B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BF7FAD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768FA4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61</w:t>
            </w:r>
          </w:p>
        </w:tc>
        <w:tc>
          <w:tcPr>
            <w:tcW w:w="3780" w:type="pct"/>
            <w:tcBorders>
              <w:top w:val="nil"/>
              <w:left w:val="nil"/>
              <w:bottom w:val="single" w:sz="8" w:space="0" w:color="auto"/>
              <w:right w:val="single" w:sz="8" w:space="0" w:color="auto"/>
            </w:tcBorders>
            <w:shd w:val="clear" w:color="000000" w:fill="FFFFFF"/>
            <w:vAlign w:val="center"/>
            <w:hideMark/>
          </w:tcPr>
          <w:p w14:paraId="7156645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Dane dotyczące wykorzystanych ilości zwolnień lekarskich pracownika, na dziecko do lat 14, opiekę nad dorosłym od początku roku do dnia wdrożenia programu – dzięki czemu możliwa jest kontrola limitów dla zwolnień lekarskich.</w:t>
            </w:r>
          </w:p>
        </w:tc>
        <w:tc>
          <w:tcPr>
            <w:tcW w:w="366" w:type="pct"/>
            <w:tcBorders>
              <w:top w:val="nil"/>
              <w:left w:val="nil"/>
              <w:bottom w:val="single" w:sz="8" w:space="0" w:color="auto"/>
              <w:right w:val="single" w:sz="8" w:space="0" w:color="auto"/>
            </w:tcBorders>
            <w:shd w:val="clear" w:color="000000" w:fill="FFFFFF"/>
            <w:vAlign w:val="center"/>
            <w:hideMark/>
          </w:tcPr>
          <w:p w14:paraId="1A53334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4E3A32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17342C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3600AB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62</w:t>
            </w:r>
          </w:p>
        </w:tc>
        <w:tc>
          <w:tcPr>
            <w:tcW w:w="3780" w:type="pct"/>
            <w:tcBorders>
              <w:top w:val="nil"/>
              <w:left w:val="nil"/>
              <w:bottom w:val="single" w:sz="8" w:space="0" w:color="auto"/>
              <w:right w:val="single" w:sz="8" w:space="0" w:color="auto"/>
            </w:tcBorders>
            <w:shd w:val="clear" w:color="000000" w:fill="FFFFFF"/>
            <w:vAlign w:val="center"/>
            <w:hideMark/>
          </w:tcPr>
          <w:p w14:paraId="7687CFD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Rejestracja przydziałów pracowniczych (tj. ubrania robocze) wraz z możliwością kontroli pracowników bez ważnych przydziałów.</w:t>
            </w:r>
          </w:p>
        </w:tc>
        <w:tc>
          <w:tcPr>
            <w:tcW w:w="366" w:type="pct"/>
            <w:tcBorders>
              <w:top w:val="nil"/>
              <w:left w:val="nil"/>
              <w:bottom w:val="single" w:sz="8" w:space="0" w:color="auto"/>
              <w:right w:val="single" w:sz="8" w:space="0" w:color="auto"/>
            </w:tcBorders>
            <w:shd w:val="clear" w:color="000000" w:fill="FFFFFF"/>
            <w:vAlign w:val="center"/>
            <w:hideMark/>
          </w:tcPr>
          <w:p w14:paraId="533C6DC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04B3D1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609025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D547D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63</w:t>
            </w:r>
          </w:p>
        </w:tc>
        <w:tc>
          <w:tcPr>
            <w:tcW w:w="3780" w:type="pct"/>
            <w:tcBorders>
              <w:top w:val="nil"/>
              <w:left w:val="nil"/>
              <w:bottom w:val="single" w:sz="8" w:space="0" w:color="auto"/>
              <w:right w:val="single" w:sz="8" w:space="0" w:color="auto"/>
            </w:tcBorders>
            <w:shd w:val="clear" w:color="000000" w:fill="FFFFFF"/>
            <w:vAlign w:val="center"/>
            <w:hideMark/>
          </w:tcPr>
          <w:p w14:paraId="2A331AC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Gromadzenie dowolnych dokumentów pracownika w formie elektronicznej. Możliwość grupowania dokumentów według typów. Określenie daty dostarczenia dokumentu.</w:t>
            </w:r>
          </w:p>
        </w:tc>
        <w:tc>
          <w:tcPr>
            <w:tcW w:w="366" w:type="pct"/>
            <w:tcBorders>
              <w:top w:val="nil"/>
              <w:left w:val="nil"/>
              <w:bottom w:val="single" w:sz="8" w:space="0" w:color="auto"/>
              <w:right w:val="single" w:sz="8" w:space="0" w:color="auto"/>
            </w:tcBorders>
            <w:shd w:val="clear" w:color="000000" w:fill="FFFFFF"/>
            <w:vAlign w:val="center"/>
            <w:hideMark/>
          </w:tcPr>
          <w:p w14:paraId="05979D1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47134F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65C67E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2AC19C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64</w:t>
            </w:r>
          </w:p>
        </w:tc>
        <w:tc>
          <w:tcPr>
            <w:tcW w:w="3780" w:type="pct"/>
            <w:tcBorders>
              <w:top w:val="nil"/>
              <w:left w:val="nil"/>
              <w:bottom w:val="single" w:sz="8" w:space="0" w:color="auto"/>
              <w:right w:val="single" w:sz="8" w:space="0" w:color="auto"/>
            </w:tcBorders>
            <w:shd w:val="clear" w:color="000000" w:fill="FFFFFF"/>
            <w:vAlign w:val="center"/>
            <w:hideMark/>
          </w:tcPr>
          <w:p w14:paraId="5F64B98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wszystkich rodzajów urlopów i zwolnień pracownika.  Automatyczna kontrola limitów urlopowych oraz chorobowych (wraz z kontrolą wieku pracowników).</w:t>
            </w:r>
          </w:p>
        </w:tc>
        <w:tc>
          <w:tcPr>
            <w:tcW w:w="366" w:type="pct"/>
            <w:tcBorders>
              <w:top w:val="nil"/>
              <w:left w:val="nil"/>
              <w:bottom w:val="single" w:sz="8" w:space="0" w:color="auto"/>
              <w:right w:val="single" w:sz="8" w:space="0" w:color="auto"/>
            </w:tcBorders>
            <w:shd w:val="clear" w:color="000000" w:fill="FFFFFF"/>
            <w:vAlign w:val="center"/>
            <w:hideMark/>
          </w:tcPr>
          <w:p w14:paraId="362E8DF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30A1F3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E31FE0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20C055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65</w:t>
            </w:r>
          </w:p>
        </w:tc>
        <w:tc>
          <w:tcPr>
            <w:tcW w:w="3780" w:type="pct"/>
            <w:tcBorders>
              <w:top w:val="nil"/>
              <w:left w:val="nil"/>
              <w:bottom w:val="single" w:sz="8" w:space="0" w:color="auto"/>
              <w:right w:val="single" w:sz="8" w:space="0" w:color="auto"/>
            </w:tcBorders>
            <w:shd w:val="clear" w:color="000000" w:fill="FFFFFF"/>
            <w:vAlign w:val="center"/>
            <w:hideMark/>
          </w:tcPr>
          <w:p w14:paraId="6235489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Informacja o osobie zastępującej pracownika na czas zwolnienia.</w:t>
            </w:r>
          </w:p>
        </w:tc>
        <w:tc>
          <w:tcPr>
            <w:tcW w:w="366" w:type="pct"/>
            <w:tcBorders>
              <w:top w:val="nil"/>
              <w:left w:val="nil"/>
              <w:bottom w:val="single" w:sz="8" w:space="0" w:color="auto"/>
              <w:right w:val="single" w:sz="8" w:space="0" w:color="auto"/>
            </w:tcBorders>
            <w:shd w:val="clear" w:color="000000" w:fill="FFFFFF"/>
            <w:vAlign w:val="center"/>
            <w:hideMark/>
          </w:tcPr>
          <w:p w14:paraId="312FE53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5782BB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983B90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EEBE1C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66</w:t>
            </w:r>
          </w:p>
        </w:tc>
        <w:tc>
          <w:tcPr>
            <w:tcW w:w="3780" w:type="pct"/>
            <w:tcBorders>
              <w:top w:val="nil"/>
              <w:left w:val="nil"/>
              <w:bottom w:val="single" w:sz="8" w:space="0" w:color="auto"/>
              <w:right w:val="single" w:sz="8" w:space="0" w:color="auto"/>
            </w:tcBorders>
            <w:shd w:val="clear" w:color="000000" w:fill="FFFFFF"/>
            <w:vAlign w:val="center"/>
            <w:hideMark/>
          </w:tcPr>
          <w:p w14:paraId="5A41A42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Połączenie nieobecności ze składnikami wynagrodzeń.</w:t>
            </w:r>
          </w:p>
        </w:tc>
        <w:tc>
          <w:tcPr>
            <w:tcW w:w="366" w:type="pct"/>
            <w:tcBorders>
              <w:top w:val="nil"/>
              <w:left w:val="nil"/>
              <w:bottom w:val="single" w:sz="8" w:space="0" w:color="auto"/>
              <w:right w:val="single" w:sz="8" w:space="0" w:color="auto"/>
            </w:tcBorders>
            <w:shd w:val="clear" w:color="000000" w:fill="FFFFFF"/>
            <w:vAlign w:val="center"/>
            <w:hideMark/>
          </w:tcPr>
          <w:p w14:paraId="2344291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8EA246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734BF4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5EC03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67</w:t>
            </w:r>
          </w:p>
        </w:tc>
        <w:tc>
          <w:tcPr>
            <w:tcW w:w="3780" w:type="pct"/>
            <w:tcBorders>
              <w:top w:val="nil"/>
              <w:left w:val="nil"/>
              <w:bottom w:val="single" w:sz="8" w:space="0" w:color="auto"/>
              <w:right w:val="single" w:sz="8" w:space="0" w:color="auto"/>
            </w:tcBorders>
            <w:shd w:val="clear" w:color="000000" w:fill="FFFFFF"/>
            <w:vAlign w:val="center"/>
            <w:hideMark/>
          </w:tcPr>
          <w:p w14:paraId="670133C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Godzinowe rozliczanie urlopów</w:t>
            </w:r>
          </w:p>
        </w:tc>
        <w:tc>
          <w:tcPr>
            <w:tcW w:w="366" w:type="pct"/>
            <w:tcBorders>
              <w:top w:val="nil"/>
              <w:left w:val="nil"/>
              <w:bottom w:val="single" w:sz="8" w:space="0" w:color="auto"/>
              <w:right w:val="single" w:sz="8" w:space="0" w:color="auto"/>
            </w:tcBorders>
            <w:shd w:val="clear" w:color="000000" w:fill="FFFFFF"/>
            <w:vAlign w:val="center"/>
            <w:hideMark/>
          </w:tcPr>
          <w:p w14:paraId="342B666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005525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F3468C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9AE14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68</w:t>
            </w:r>
          </w:p>
        </w:tc>
        <w:tc>
          <w:tcPr>
            <w:tcW w:w="3780" w:type="pct"/>
            <w:tcBorders>
              <w:top w:val="nil"/>
              <w:left w:val="nil"/>
              <w:bottom w:val="single" w:sz="8" w:space="0" w:color="auto"/>
              <w:right w:val="single" w:sz="8" w:space="0" w:color="auto"/>
            </w:tcBorders>
            <w:shd w:val="clear" w:color="000000" w:fill="FFFFFF"/>
            <w:vAlign w:val="center"/>
            <w:hideMark/>
          </w:tcPr>
          <w:p w14:paraId="69C2653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Rozliczenie urlopu na część dnia pracownika.</w:t>
            </w:r>
          </w:p>
        </w:tc>
        <w:tc>
          <w:tcPr>
            <w:tcW w:w="366" w:type="pct"/>
            <w:tcBorders>
              <w:top w:val="nil"/>
              <w:left w:val="nil"/>
              <w:bottom w:val="single" w:sz="8" w:space="0" w:color="auto"/>
              <w:right w:val="single" w:sz="8" w:space="0" w:color="auto"/>
            </w:tcBorders>
            <w:shd w:val="clear" w:color="000000" w:fill="FFFFFF"/>
            <w:vAlign w:val="center"/>
            <w:hideMark/>
          </w:tcPr>
          <w:p w14:paraId="61B2072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5C9865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87074B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8A4E06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69</w:t>
            </w:r>
          </w:p>
        </w:tc>
        <w:tc>
          <w:tcPr>
            <w:tcW w:w="3780" w:type="pct"/>
            <w:tcBorders>
              <w:top w:val="nil"/>
              <w:left w:val="nil"/>
              <w:bottom w:val="single" w:sz="8" w:space="0" w:color="auto"/>
              <w:right w:val="single" w:sz="8" w:space="0" w:color="auto"/>
            </w:tcBorders>
            <w:shd w:val="clear" w:color="000000" w:fill="FFFFFF"/>
            <w:vAlign w:val="center"/>
            <w:hideMark/>
          </w:tcPr>
          <w:p w14:paraId="2841B32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wyliczanie limitów urlopowych, możliwość wprowadzenia ręcznie przez użytkownika godzin urlopu do wykorzystania na wybrany okres.</w:t>
            </w:r>
          </w:p>
        </w:tc>
        <w:tc>
          <w:tcPr>
            <w:tcW w:w="366" w:type="pct"/>
            <w:tcBorders>
              <w:top w:val="nil"/>
              <w:left w:val="nil"/>
              <w:bottom w:val="single" w:sz="8" w:space="0" w:color="auto"/>
              <w:right w:val="single" w:sz="8" w:space="0" w:color="auto"/>
            </w:tcBorders>
            <w:shd w:val="clear" w:color="000000" w:fill="FFFFFF"/>
            <w:vAlign w:val="center"/>
            <w:hideMark/>
          </w:tcPr>
          <w:p w14:paraId="7B82899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9E4C54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464A73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D3AF82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70</w:t>
            </w:r>
          </w:p>
        </w:tc>
        <w:tc>
          <w:tcPr>
            <w:tcW w:w="3780" w:type="pct"/>
            <w:tcBorders>
              <w:top w:val="nil"/>
              <w:left w:val="nil"/>
              <w:bottom w:val="single" w:sz="8" w:space="0" w:color="auto"/>
              <w:right w:val="single" w:sz="8" w:space="0" w:color="auto"/>
            </w:tcBorders>
            <w:shd w:val="clear" w:color="000000" w:fill="FFFFFF"/>
            <w:vAlign w:val="center"/>
            <w:hideMark/>
          </w:tcPr>
          <w:p w14:paraId="6A4F08A5" w14:textId="2105E8BD"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ręcznego określania czasu pracy i ilości nadgodzin</w:t>
            </w:r>
            <w:r w:rsidR="00C37F1B" w:rsidRPr="006E74F9">
              <w:rPr>
                <w:rFonts w:ascii="Arial" w:eastAsia="Times New Roman" w:hAnsi="Arial" w:cs="Arial"/>
                <w:sz w:val="18"/>
                <w:szCs w:val="18"/>
                <w:lang w:eastAsia="pl-PL"/>
              </w:rPr>
              <w:t xml:space="preserve"> (</w:t>
            </w:r>
            <w:r w:rsidR="00AC6D5E" w:rsidRPr="006E74F9">
              <w:rPr>
                <w:rFonts w:ascii="Arial" w:eastAsia="Times New Roman" w:hAnsi="Arial" w:cs="Arial"/>
                <w:sz w:val="18"/>
                <w:szCs w:val="18"/>
                <w:lang w:eastAsia="pl-PL"/>
              </w:rPr>
              <w:t xml:space="preserve">do momentu uruchomienia </w:t>
            </w:r>
            <w:r w:rsidR="00C37F1B" w:rsidRPr="006E74F9">
              <w:rPr>
                <w:rFonts w:ascii="Arial" w:eastAsia="Times New Roman" w:hAnsi="Arial" w:cs="Arial"/>
                <w:sz w:val="18"/>
                <w:szCs w:val="18"/>
                <w:lang w:eastAsia="pl-PL"/>
              </w:rPr>
              <w:t>podsystemu</w:t>
            </w:r>
            <w:r w:rsidR="00AC6D5E" w:rsidRPr="006E74F9">
              <w:rPr>
                <w:rFonts w:ascii="Arial" w:eastAsia="Times New Roman" w:hAnsi="Arial" w:cs="Arial"/>
                <w:sz w:val="18"/>
                <w:szCs w:val="18"/>
                <w:lang w:eastAsia="pl-PL"/>
              </w:rPr>
              <w:t xml:space="preserve"> grafik</w:t>
            </w:r>
            <w:r w:rsidR="00C37F1B" w:rsidRPr="006E74F9">
              <w:rPr>
                <w:rFonts w:ascii="Arial" w:eastAsia="Times New Roman" w:hAnsi="Arial" w:cs="Arial"/>
                <w:sz w:val="18"/>
                <w:szCs w:val="18"/>
                <w:lang w:eastAsia="pl-PL"/>
              </w:rPr>
              <w:t>i</w:t>
            </w:r>
            <w:r w:rsidR="00AC6D5E" w:rsidRPr="006E74F9">
              <w:rPr>
                <w:rFonts w:ascii="Arial" w:eastAsia="Times New Roman" w:hAnsi="Arial" w:cs="Arial"/>
                <w:sz w:val="18"/>
                <w:szCs w:val="18"/>
                <w:lang w:eastAsia="pl-PL"/>
              </w:rPr>
              <w:t xml:space="preserve"> powinna być możliwość ręcznego wprowadzenia nadgodzin</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750B944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8446F0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480319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47038A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71</w:t>
            </w:r>
          </w:p>
        </w:tc>
        <w:tc>
          <w:tcPr>
            <w:tcW w:w="3780" w:type="pct"/>
            <w:tcBorders>
              <w:top w:val="nil"/>
              <w:left w:val="nil"/>
              <w:bottom w:val="single" w:sz="8" w:space="0" w:color="auto"/>
              <w:right w:val="single" w:sz="8" w:space="0" w:color="auto"/>
            </w:tcBorders>
            <w:shd w:val="clear" w:color="000000" w:fill="FFFFFF"/>
            <w:vAlign w:val="center"/>
            <w:hideMark/>
          </w:tcPr>
          <w:p w14:paraId="503B588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Definiowanie indywidualnych grafików pracy dla wszystkich pracowników.</w:t>
            </w:r>
          </w:p>
        </w:tc>
        <w:tc>
          <w:tcPr>
            <w:tcW w:w="366" w:type="pct"/>
            <w:tcBorders>
              <w:top w:val="nil"/>
              <w:left w:val="nil"/>
              <w:bottom w:val="single" w:sz="8" w:space="0" w:color="auto"/>
              <w:right w:val="single" w:sz="8" w:space="0" w:color="auto"/>
            </w:tcBorders>
            <w:shd w:val="clear" w:color="000000" w:fill="FFFFFF"/>
            <w:vAlign w:val="center"/>
            <w:hideMark/>
          </w:tcPr>
          <w:p w14:paraId="0FC033C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B8EE8A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8756CE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4FAA54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72</w:t>
            </w:r>
          </w:p>
        </w:tc>
        <w:tc>
          <w:tcPr>
            <w:tcW w:w="3780" w:type="pct"/>
            <w:tcBorders>
              <w:top w:val="nil"/>
              <w:left w:val="nil"/>
              <w:bottom w:val="single" w:sz="8" w:space="0" w:color="auto"/>
              <w:right w:val="single" w:sz="8" w:space="0" w:color="auto"/>
            </w:tcBorders>
            <w:shd w:val="clear" w:color="000000" w:fill="FFFFFF"/>
            <w:vAlign w:val="center"/>
            <w:hideMark/>
          </w:tcPr>
          <w:p w14:paraId="6EA261B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Drukowanie list obecności.</w:t>
            </w:r>
          </w:p>
        </w:tc>
        <w:tc>
          <w:tcPr>
            <w:tcW w:w="366" w:type="pct"/>
            <w:tcBorders>
              <w:top w:val="nil"/>
              <w:left w:val="nil"/>
              <w:bottom w:val="single" w:sz="8" w:space="0" w:color="auto"/>
              <w:right w:val="single" w:sz="8" w:space="0" w:color="auto"/>
            </w:tcBorders>
            <w:shd w:val="clear" w:color="000000" w:fill="FFFFFF"/>
            <w:vAlign w:val="center"/>
            <w:hideMark/>
          </w:tcPr>
          <w:p w14:paraId="668B7EA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0877A8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931200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BDFD98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73</w:t>
            </w:r>
          </w:p>
        </w:tc>
        <w:tc>
          <w:tcPr>
            <w:tcW w:w="3780" w:type="pct"/>
            <w:tcBorders>
              <w:top w:val="nil"/>
              <w:left w:val="nil"/>
              <w:bottom w:val="single" w:sz="8" w:space="0" w:color="auto"/>
              <w:right w:val="single" w:sz="8" w:space="0" w:color="auto"/>
            </w:tcBorders>
            <w:shd w:val="clear" w:color="000000" w:fill="FFFFFF"/>
            <w:vAlign w:val="center"/>
            <w:hideMark/>
          </w:tcPr>
          <w:p w14:paraId="25A8A9F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Drukowanie miesięcznej, okresowej i rocznej ewidencji czasu pracy.</w:t>
            </w:r>
          </w:p>
        </w:tc>
        <w:tc>
          <w:tcPr>
            <w:tcW w:w="366" w:type="pct"/>
            <w:tcBorders>
              <w:top w:val="nil"/>
              <w:left w:val="nil"/>
              <w:bottom w:val="single" w:sz="8" w:space="0" w:color="auto"/>
              <w:right w:val="single" w:sz="8" w:space="0" w:color="auto"/>
            </w:tcBorders>
            <w:shd w:val="clear" w:color="000000" w:fill="FFFFFF"/>
            <w:vAlign w:val="center"/>
            <w:hideMark/>
          </w:tcPr>
          <w:p w14:paraId="528D631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51F349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2A4DA0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CA7907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74</w:t>
            </w:r>
          </w:p>
        </w:tc>
        <w:tc>
          <w:tcPr>
            <w:tcW w:w="3780" w:type="pct"/>
            <w:tcBorders>
              <w:top w:val="nil"/>
              <w:left w:val="nil"/>
              <w:bottom w:val="single" w:sz="8" w:space="0" w:color="auto"/>
              <w:right w:val="single" w:sz="8" w:space="0" w:color="auto"/>
            </w:tcBorders>
            <w:shd w:val="clear" w:color="000000" w:fill="FFFFFF"/>
            <w:vAlign w:val="center"/>
            <w:hideMark/>
          </w:tcPr>
          <w:p w14:paraId="635D840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godzin do wybrania i wybieranych. Bilansowanie godzin „nadpracowanych” / „niedopracowanych” pomiędzy kolejnymi miesiącami rozliczeniowymi.</w:t>
            </w:r>
          </w:p>
        </w:tc>
        <w:tc>
          <w:tcPr>
            <w:tcW w:w="366" w:type="pct"/>
            <w:tcBorders>
              <w:top w:val="nil"/>
              <w:left w:val="nil"/>
              <w:bottom w:val="single" w:sz="8" w:space="0" w:color="auto"/>
              <w:right w:val="single" w:sz="8" w:space="0" w:color="auto"/>
            </w:tcBorders>
            <w:shd w:val="clear" w:color="000000" w:fill="FFFFFF"/>
            <w:vAlign w:val="center"/>
            <w:hideMark/>
          </w:tcPr>
          <w:p w14:paraId="159F3B9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8BCEB8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2CA4E9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94C668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75</w:t>
            </w:r>
          </w:p>
        </w:tc>
        <w:tc>
          <w:tcPr>
            <w:tcW w:w="3780" w:type="pct"/>
            <w:tcBorders>
              <w:top w:val="nil"/>
              <w:left w:val="nil"/>
              <w:bottom w:val="single" w:sz="8" w:space="0" w:color="auto"/>
              <w:right w:val="single" w:sz="8" w:space="0" w:color="auto"/>
            </w:tcBorders>
            <w:shd w:val="clear" w:color="000000" w:fill="FFFFFF"/>
            <w:vAlign w:val="center"/>
            <w:hideMark/>
          </w:tcPr>
          <w:p w14:paraId="73052C4A" w14:textId="3AACCEBF"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prowadzenia ewidencji pracowników pracujących w równoważnym systemie czasu pracy (indywidualne </w:t>
            </w:r>
            <w:r w:rsidR="005541ED" w:rsidRPr="006E74F9">
              <w:rPr>
                <w:rFonts w:ascii="Arial" w:eastAsia="Times New Roman" w:hAnsi="Arial" w:cs="Arial"/>
                <w:sz w:val="18"/>
                <w:szCs w:val="18"/>
                <w:lang w:eastAsia="pl-PL"/>
              </w:rPr>
              <w:t>grafiki czasu</w:t>
            </w:r>
            <w:r w:rsidRPr="006E74F9">
              <w:rPr>
                <w:rFonts w:ascii="Arial" w:eastAsia="Times New Roman" w:hAnsi="Arial" w:cs="Arial"/>
                <w:sz w:val="18"/>
                <w:szCs w:val="18"/>
                <w:lang w:eastAsia="pl-PL"/>
              </w:rPr>
              <w:t xml:space="preserve"> pracy). Grafik planowany i wykonany z możliwością automatycznego generowania godzin nadliczbowych, nocnych, świątecznych na podstawie wprowadzonych grafików.</w:t>
            </w:r>
          </w:p>
        </w:tc>
        <w:tc>
          <w:tcPr>
            <w:tcW w:w="366" w:type="pct"/>
            <w:tcBorders>
              <w:top w:val="nil"/>
              <w:left w:val="nil"/>
              <w:bottom w:val="single" w:sz="8" w:space="0" w:color="auto"/>
              <w:right w:val="single" w:sz="8" w:space="0" w:color="auto"/>
            </w:tcBorders>
            <w:shd w:val="clear" w:color="000000" w:fill="FFFFFF"/>
            <w:vAlign w:val="center"/>
            <w:hideMark/>
          </w:tcPr>
          <w:p w14:paraId="2881136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AD1843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6FFAAC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63575E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76</w:t>
            </w:r>
          </w:p>
        </w:tc>
        <w:tc>
          <w:tcPr>
            <w:tcW w:w="3780" w:type="pct"/>
            <w:tcBorders>
              <w:top w:val="nil"/>
              <w:left w:val="nil"/>
              <w:bottom w:val="single" w:sz="8" w:space="0" w:color="auto"/>
              <w:right w:val="single" w:sz="8" w:space="0" w:color="auto"/>
            </w:tcBorders>
            <w:shd w:val="clear" w:color="000000" w:fill="FFFFFF"/>
            <w:vAlign w:val="center"/>
            <w:hideMark/>
          </w:tcPr>
          <w:p w14:paraId="3BF82B1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Definiowanie symboli czasu pracy dla poszczególnych oddziałów firmy. Automatyczne zliczanie wprowadzonego czasu pracy. Ewidencja godzin do wybrania i wybieranych.</w:t>
            </w:r>
          </w:p>
        </w:tc>
        <w:tc>
          <w:tcPr>
            <w:tcW w:w="366" w:type="pct"/>
            <w:tcBorders>
              <w:top w:val="nil"/>
              <w:left w:val="nil"/>
              <w:bottom w:val="single" w:sz="8" w:space="0" w:color="auto"/>
              <w:right w:val="single" w:sz="8" w:space="0" w:color="auto"/>
            </w:tcBorders>
            <w:shd w:val="clear" w:color="000000" w:fill="FFFFFF"/>
            <w:vAlign w:val="center"/>
            <w:hideMark/>
          </w:tcPr>
          <w:p w14:paraId="3A997F2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DAFA95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4D8DB6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9481F3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77</w:t>
            </w:r>
          </w:p>
        </w:tc>
        <w:tc>
          <w:tcPr>
            <w:tcW w:w="3780" w:type="pct"/>
            <w:tcBorders>
              <w:top w:val="nil"/>
              <w:left w:val="nil"/>
              <w:bottom w:val="single" w:sz="8" w:space="0" w:color="auto"/>
              <w:right w:val="single" w:sz="8" w:space="0" w:color="auto"/>
            </w:tcBorders>
            <w:shd w:val="clear" w:color="000000" w:fill="FFFFFF"/>
            <w:vAlign w:val="center"/>
            <w:hideMark/>
          </w:tcPr>
          <w:p w14:paraId="3EE14E6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Rozliczanie godzin na MPK.</w:t>
            </w:r>
          </w:p>
        </w:tc>
        <w:tc>
          <w:tcPr>
            <w:tcW w:w="366" w:type="pct"/>
            <w:tcBorders>
              <w:top w:val="nil"/>
              <w:left w:val="nil"/>
              <w:bottom w:val="single" w:sz="8" w:space="0" w:color="auto"/>
              <w:right w:val="single" w:sz="8" w:space="0" w:color="auto"/>
            </w:tcBorders>
            <w:shd w:val="clear" w:color="000000" w:fill="FFFFFF"/>
            <w:vAlign w:val="center"/>
            <w:hideMark/>
          </w:tcPr>
          <w:p w14:paraId="648A8B3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20B416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77E02E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E65766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78</w:t>
            </w:r>
          </w:p>
        </w:tc>
        <w:tc>
          <w:tcPr>
            <w:tcW w:w="3780" w:type="pct"/>
            <w:tcBorders>
              <w:top w:val="nil"/>
              <w:left w:val="nil"/>
              <w:bottom w:val="single" w:sz="8" w:space="0" w:color="auto"/>
              <w:right w:val="single" w:sz="8" w:space="0" w:color="auto"/>
            </w:tcBorders>
            <w:shd w:val="clear" w:color="000000" w:fill="FFFFFF"/>
            <w:vAlign w:val="center"/>
            <w:hideMark/>
          </w:tcPr>
          <w:p w14:paraId="557C169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wydruku grafiku dla wybranej grupy osób. Szablony grafików dla powtarzającego się rozkładu czasu pracy.</w:t>
            </w:r>
          </w:p>
        </w:tc>
        <w:tc>
          <w:tcPr>
            <w:tcW w:w="366" w:type="pct"/>
            <w:tcBorders>
              <w:top w:val="nil"/>
              <w:left w:val="nil"/>
              <w:bottom w:val="single" w:sz="8" w:space="0" w:color="auto"/>
              <w:right w:val="single" w:sz="8" w:space="0" w:color="auto"/>
            </w:tcBorders>
            <w:shd w:val="clear" w:color="000000" w:fill="FFFFFF"/>
            <w:vAlign w:val="center"/>
            <w:hideMark/>
          </w:tcPr>
          <w:p w14:paraId="147CBD5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07945F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5A1DDD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84125A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79</w:t>
            </w:r>
          </w:p>
        </w:tc>
        <w:tc>
          <w:tcPr>
            <w:tcW w:w="3780" w:type="pct"/>
            <w:tcBorders>
              <w:top w:val="nil"/>
              <w:left w:val="nil"/>
              <w:bottom w:val="single" w:sz="8" w:space="0" w:color="auto"/>
              <w:right w:val="single" w:sz="8" w:space="0" w:color="auto"/>
            </w:tcBorders>
            <w:shd w:val="clear" w:color="000000" w:fill="FFFFFF"/>
            <w:vAlign w:val="center"/>
            <w:hideMark/>
          </w:tcPr>
          <w:p w14:paraId="564EBFE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System uprawnień do grafików (przegląd, tworzenie, zamykanie, otwieranie).</w:t>
            </w:r>
          </w:p>
        </w:tc>
        <w:tc>
          <w:tcPr>
            <w:tcW w:w="366" w:type="pct"/>
            <w:tcBorders>
              <w:top w:val="nil"/>
              <w:left w:val="nil"/>
              <w:bottom w:val="single" w:sz="8" w:space="0" w:color="auto"/>
              <w:right w:val="single" w:sz="8" w:space="0" w:color="auto"/>
            </w:tcBorders>
            <w:shd w:val="clear" w:color="000000" w:fill="FFFFFF"/>
            <w:vAlign w:val="center"/>
            <w:hideMark/>
          </w:tcPr>
          <w:p w14:paraId="2623DB6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8A4CEE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CC9F36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DC75E5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80</w:t>
            </w:r>
          </w:p>
        </w:tc>
        <w:tc>
          <w:tcPr>
            <w:tcW w:w="3780" w:type="pct"/>
            <w:tcBorders>
              <w:top w:val="nil"/>
              <w:left w:val="nil"/>
              <w:bottom w:val="single" w:sz="8" w:space="0" w:color="auto"/>
              <w:right w:val="single" w:sz="8" w:space="0" w:color="auto"/>
            </w:tcBorders>
            <w:shd w:val="clear" w:color="000000" w:fill="FFFFFF"/>
            <w:vAlign w:val="center"/>
            <w:hideMark/>
          </w:tcPr>
          <w:p w14:paraId="447BDB8B" w14:textId="7C73D118"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oddelegowania pracowników do tworzenia grafików czasu pracy</w:t>
            </w:r>
            <w:r w:rsidR="00C37F1B" w:rsidRPr="006E74F9">
              <w:rPr>
                <w:rFonts w:ascii="Arial" w:eastAsia="Times New Roman" w:hAnsi="Arial" w:cs="Arial"/>
                <w:sz w:val="18"/>
                <w:szCs w:val="18"/>
                <w:lang w:eastAsia="pl-PL"/>
              </w:rPr>
              <w:t xml:space="preserve"> (</w:t>
            </w:r>
            <w:r w:rsidR="00295DD3" w:rsidRPr="006E74F9">
              <w:rPr>
                <w:rFonts w:ascii="Arial" w:eastAsia="Times New Roman" w:hAnsi="Arial" w:cs="Arial"/>
                <w:sz w:val="18"/>
                <w:szCs w:val="18"/>
                <w:lang w:eastAsia="pl-PL"/>
              </w:rPr>
              <w:t>uprawnienia dla pracowników jako administratorów grafiku swojej grupy</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5EA2417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1B5F6C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F8DC61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A8AD96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81</w:t>
            </w:r>
          </w:p>
        </w:tc>
        <w:tc>
          <w:tcPr>
            <w:tcW w:w="3780" w:type="pct"/>
            <w:tcBorders>
              <w:top w:val="nil"/>
              <w:left w:val="nil"/>
              <w:bottom w:val="single" w:sz="8" w:space="0" w:color="auto"/>
              <w:right w:val="single" w:sz="8" w:space="0" w:color="auto"/>
            </w:tcBorders>
            <w:shd w:val="clear" w:color="000000" w:fill="FFFFFF"/>
            <w:vAlign w:val="center"/>
            <w:hideMark/>
          </w:tcPr>
          <w:p w14:paraId="7BC44133" w14:textId="41969A2F"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Generowane ostrzeżenia: m.in. o naruszeniu doby </w:t>
            </w:r>
            <w:r w:rsidR="005541ED" w:rsidRPr="006E74F9">
              <w:rPr>
                <w:rFonts w:ascii="Arial" w:eastAsia="Times New Roman" w:hAnsi="Arial" w:cs="Arial"/>
                <w:sz w:val="18"/>
                <w:szCs w:val="18"/>
                <w:lang w:eastAsia="pl-PL"/>
              </w:rPr>
              <w:t>pracowniczej, o</w:t>
            </w:r>
            <w:r w:rsidRPr="006E74F9">
              <w:rPr>
                <w:rFonts w:ascii="Arial" w:eastAsia="Times New Roman" w:hAnsi="Arial" w:cs="Arial"/>
                <w:sz w:val="18"/>
                <w:szCs w:val="18"/>
                <w:lang w:eastAsia="pl-PL"/>
              </w:rPr>
              <w:t xml:space="preserve"> przekroczeniu tygodniowej normy czasu pracy, o niezachowaniu </w:t>
            </w:r>
            <w:r w:rsidR="005541ED" w:rsidRPr="006E74F9">
              <w:rPr>
                <w:rFonts w:ascii="Arial" w:eastAsia="Times New Roman" w:hAnsi="Arial" w:cs="Arial"/>
                <w:sz w:val="18"/>
                <w:szCs w:val="18"/>
                <w:lang w:eastAsia="pl-PL"/>
              </w:rPr>
              <w:t>odpoczynku dobowego</w:t>
            </w:r>
            <w:r w:rsidRPr="006E74F9">
              <w:rPr>
                <w:rFonts w:ascii="Arial" w:eastAsia="Times New Roman" w:hAnsi="Arial" w:cs="Arial"/>
                <w:sz w:val="18"/>
                <w:szCs w:val="18"/>
                <w:lang w:eastAsia="pl-PL"/>
              </w:rPr>
              <w:t xml:space="preserve"> i tygodniowego.</w:t>
            </w:r>
          </w:p>
        </w:tc>
        <w:tc>
          <w:tcPr>
            <w:tcW w:w="366" w:type="pct"/>
            <w:tcBorders>
              <w:top w:val="nil"/>
              <w:left w:val="nil"/>
              <w:bottom w:val="single" w:sz="8" w:space="0" w:color="auto"/>
              <w:right w:val="single" w:sz="8" w:space="0" w:color="auto"/>
            </w:tcBorders>
            <w:shd w:val="clear" w:color="000000" w:fill="FFFFFF"/>
            <w:vAlign w:val="center"/>
            <w:hideMark/>
          </w:tcPr>
          <w:p w14:paraId="3306457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2A42E3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C60CD0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CF5B04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82</w:t>
            </w:r>
          </w:p>
        </w:tc>
        <w:tc>
          <w:tcPr>
            <w:tcW w:w="3780" w:type="pct"/>
            <w:tcBorders>
              <w:top w:val="nil"/>
              <w:left w:val="nil"/>
              <w:bottom w:val="single" w:sz="8" w:space="0" w:color="auto"/>
              <w:right w:val="single" w:sz="8" w:space="0" w:color="auto"/>
            </w:tcBorders>
            <w:shd w:val="clear" w:color="000000" w:fill="FFFFFF"/>
            <w:vAlign w:val="center"/>
            <w:hideMark/>
          </w:tcPr>
          <w:p w14:paraId="3878960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Rozliczenie nadgodzin w wyniku przekroczenia dobowej normy czasu pracy. Określenie różnej dobowej normy dla poszczególnych pracowników.</w:t>
            </w:r>
          </w:p>
        </w:tc>
        <w:tc>
          <w:tcPr>
            <w:tcW w:w="366" w:type="pct"/>
            <w:tcBorders>
              <w:top w:val="nil"/>
              <w:left w:val="nil"/>
              <w:bottom w:val="single" w:sz="8" w:space="0" w:color="auto"/>
              <w:right w:val="single" w:sz="8" w:space="0" w:color="auto"/>
            </w:tcBorders>
            <w:shd w:val="clear" w:color="000000" w:fill="FFFFFF"/>
            <w:vAlign w:val="center"/>
            <w:hideMark/>
          </w:tcPr>
          <w:p w14:paraId="05200BD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9722E2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BCADCB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8A771D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83</w:t>
            </w:r>
          </w:p>
        </w:tc>
        <w:tc>
          <w:tcPr>
            <w:tcW w:w="3780" w:type="pct"/>
            <w:tcBorders>
              <w:top w:val="nil"/>
              <w:left w:val="nil"/>
              <w:bottom w:val="single" w:sz="8" w:space="0" w:color="auto"/>
              <w:right w:val="single" w:sz="8" w:space="0" w:color="auto"/>
            </w:tcBorders>
            <w:shd w:val="clear" w:color="000000" w:fill="FFFFFF"/>
            <w:vAlign w:val="center"/>
            <w:hideMark/>
          </w:tcPr>
          <w:p w14:paraId="2AC74AB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Wprowadzanie informacji o dyżurze medycznym, automatyczne wyliczenie dodatków za dyżur.</w:t>
            </w:r>
          </w:p>
        </w:tc>
        <w:tc>
          <w:tcPr>
            <w:tcW w:w="366" w:type="pct"/>
            <w:tcBorders>
              <w:top w:val="nil"/>
              <w:left w:val="nil"/>
              <w:bottom w:val="single" w:sz="8" w:space="0" w:color="auto"/>
              <w:right w:val="single" w:sz="8" w:space="0" w:color="auto"/>
            </w:tcBorders>
            <w:shd w:val="clear" w:color="000000" w:fill="FFFFFF"/>
            <w:vAlign w:val="center"/>
            <w:hideMark/>
          </w:tcPr>
          <w:p w14:paraId="3A89B00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F34130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B6FA48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0833FC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84</w:t>
            </w:r>
          </w:p>
        </w:tc>
        <w:tc>
          <w:tcPr>
            <w:tcW w:w="3780" w:type="pct"/>
            <w:tcBorders>
              <w:top w:val="nil"/>
              <w:left w:val="nil"/>
              <w:bottom w:val="single" w:sz="8" w:space="0" w:color="auto"/>
              <w:right w:val="single" w:sz="8" w:space="0" w:color="auto"/>
            </w:tcBorders>
            <w:shd w:val="clear" w:color="000000" w:fill="FFFFFF"/>
            <w:vAlign w:val="center"/>
            <w:hideMark/>
          </w:tcPr>
          <w:p w14:paraId="5631F46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wybrania przez operatora własnego zestawu wykorzystywanych symboli czasu pracy.</w:t>
            </w:r>
          </w:p>
        </w:tc>
        <w:tc>
          <w:tcPr>
            <w:tcW w:w="366" w:type="pct"/>
            <w:tcBorders>
              <w:top w:val="nil"/>
              <w:left w:val="nil"/>
              <w:bottom w:val="single" w:sz="8" w:space="0" w:color="auto"/>
              <w:right w:val="single" w:sz="8" w:space="0" w:color="auto"/>
            </w:tcBorders>
            <w:shd w:val="clear" w:color="000000" w:fill="FFFFFF"/>
            <w:vAlign w:val="center"/>
            <w:hideMark/>
          </w:tcPr>
          <w:p w14:paraId="557A081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594E05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EAC74B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508967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85</w:t>
            </w:r>
          </w:p>
        </w:tc>
        <w:tc>
          <w:tcPr>
            <w:tcW w:w="3780" w:type="pct"/>
            <w:tcBorders>
              <w:top w:val="nil"/>
              <w:left w:val="nil"/>
              <w:bottom w:val="single" w:sz="8" w:space="0" w:color="auto"/>
              <w:right w:val="single" w:sz="8" w:space="0" w:color="auto"/>
            </w:tcBorders>
            <w:shd w:val="clear" w:color="000000" w:fill="FFFFFF"/>
            <w:vAlign w:val="center"/>
            <w:hideMark/>
          </w:tcPr>
          <w:p w14:paraId="3581BDD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Kalendarz ogólnofirmowy z możliwością ustawienia przez użytkownika dni roboczych, wolnych, świątecznych obowiązujących w firmie. Wprowadzanie wyjątków dla wybranych pracowników.</w:t>
            </w:r>
          </w:p>
        </w:tc>
        <w:tc>
          <w:tcPr>
            <w:tcW w:w="366" w:type="pct"/>
            <w:tcBorders>
              <w:top w:val="nil"/>
              <w:left w:val="nil"/>
              <w:bottom w:val="single" w:sz="8" w:space="0" w:color="auto"/>
              <w:right w:val="single" w:sz="8" w:space="0" w:color="auto"/>
            </w:tcBorders>
            <w:shd w:val="clear" w:color="000000" w:fill="FFFFFF"/>
            <w:vAlign w:val="center"/>
            <w:hideMark/>
          </w:tcPr>
          <w:p w14:paraId="4D5C635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C5C5EC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8A78E2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905B54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86</w:t>
            </w:r>
          </w:p>
        </w:tc>
        <w:tc>
          <w:tcPr>
            <w:tcW w:w="3780" w:type="pct"/>
            <w:tcBorders>
              <w:top w:val="nil"/>
              <w:left w:val="nil"/>
              <w:bottom w:val="single" w:sz="8" w:space="0" w:color="auto"/>
              <w:right w:val="single" w:sz="8" w:space="0" w:color="auto"/>
            </w:tcBorders>
            <w:shd w:val="clear" w:color="000000" w:fill="FFFFFF"/>
            <w:vAlign w:val="center"/>
            <w:hideMark/>
          </w:tcPr>
          <w:p w14:paraId="5B08D5E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System uprawnień do grafików obejmujący między innymi:</w:t>
            </w:r>
          </w:p>
        </w:tc>
        <w:tc>
          <w:tcPr>
            <w:tcW w:w="366" w:type="pct"/>
            <w:tcBorders>
              <w:top w:val="nil"/>
              <w:left w:val="nil"/>
              <w:bottom w:val="single" w:sz="8" w:space="0" w:color="auto"/>
              <w:right w:val="single" w:sz="8" w:space="0" w:color="auto"/>
            </w:tcBorders>
            <w:shd w:val="clear" w:color="000000" w:fill="FFFFFF"/>
            <w:vAlign w:val="center"/>
            <w:hideMark/>
          </w:tcPr>
          <w:p w14:paraId="7D03396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FBE755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2AE097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F052D0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87</w:t>
            </w:r>
          </w:p>
        </w:tc>
        <w:tc>
          <w:tcPr>
            <w:tcW w:w="3780" w:type="pct"/>
            <w:tcBorders>
              <w:top w:val="nil"/>
              <w:left w:val="nil"/>
              <w:bottom w:val="single" w:sz="8" w:space="0" w:color="auto"/>
              <w:right w:val="single" w:sz="8" w:space="0" w:color="auto"/>
            </w:tcBorders>
            <w:shd w:val="clear" w:color="000000" w:fill="FFFFFF"/>
            <w:vAlign w:val="center"/>
            <w:hideMark/>
          </w:tcPr>
          <w:p w14:paraId="649D74F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uprawnienia do poszczególnych komórek organizacyjnych umożliwiające dostęp do tworzenia/podglądu/modyfikacji wybranym użytkownikom dla wybranej grupy pracowników,</w:t>
            </w:r>
          </w:p>
        </w:tc>
        <w:tc>
          <w:tcPr>
            <w:tcW w:w="366" w:type="pct"/>
            <w:tcBorders>
              <w:top w:val="nil"/>
              <w:left w:val="nil"/>
              <w:bottom w:val="single" w:sz="8" w:space="0" w:color="auto"/>
              <w:right w:val="single" w:sz="8" w:space="0" w:color="auto"/>
            </w:tcBorders>
            <w:shd w:val="clear" w:color="000000" w:fill="FFFFFF"/>
            <w:vAlign w:val="center"/>
            <w:hideMark/>
          </w:tcPr>
          <w:p w14:paraId="079CA7C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FDE6AA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4F2228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9AF008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88</w:t>
            </w:r>
          </w:p>
        </w:tc>
        <w:tc>
          <w:tcPr>
            <w:tcW w:w="3780" w:type="pct"/>
            <w:tcBorders>
              <w:top w:val="nil"/>
              <w:left w:val="nil"/>
              <w:bottom w:val="single" w:sz="8" w:space="0" w:color="auto"/>
              <w:right w:val="single" w:sz="8" w:space="0" w:color="auto"/>
            </w:tcBorders>
            <w:shd w:val="clear" w:color="000000" w:fill="FFFFFF"/>
            <w:vAlign w:val="center"/>
            <w:hideMark/>
          </w:tcPr>
          <w:p w14:paraId="29B478D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szablony dla powtarzającego się rozkładu czasu pracy przypisywane wybranym pracownikom (edycja grafiku po wypełnieniu za pomocą szablonu),</w:t>
            </w:r>
          </w:p>
        </w:tc>
        <w:tc>
          <w:tcPr>
            <w:tcW w:w="366" w:type="pct"/>
            <w:tcBorders>
              <w:top w:val="nil"/>
              <w:left w:val="nil"/>
              <w:bottom w:val="single" w:sz="8" w:space="0" w:color="auto"/>
              <w:right w:val="single" w:sz="8" w:space="0" w:color="auto"/>
            </w:tcBorders>
            <w:shd w:val="clear" w:color="000000" w:fill="FFFFFF"/>
            <w:vAlign w:val="center"/>
            <w:hideMark/>
          </w:tcPr>
          <w:p w14:paraId="0B8C874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92D967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E920CD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8228F7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89</w:t>
            </w:r>
          </w:p>
        </w:tc>
        <w:tc>
          <w:tcPr>
            <w:tcW w:w="3780" w:type="pct"/>
            <w:tcBorders>
              <w:top w:val="nil"/>
              <w:left w:val="nil"/>
              <w:bottom w:val="single" w:sz="8" w:space="0" w:color="auto"/>
              <w:right w:val="single" w:sz="8" w:space="0" w:color="auto"/>
            </w:tcBorders>
            <w:shd w:val="clear" w:color="000000" w:fill="FFFFFF"/>
            <w:vAlign w:val="center"/>
            <w:hideMark/>
          </w:tcPr>
          <w:p w14:paraId="10E5E76D" w14:textId="7BD08E0E"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w:t>
            </w:r>
            <w:r w:rsidR="005541ED" w:rsidRPr="006E74F9">
              <w:rPr>
                <w:rFonts w:ascii="Arial" w:eastAsia="Times New Roman" w:hAnsi="Arial" w:cs="Arial"/>
                <w:sz w:val="18"/>
                <w:szCs w:val="18"/>
                <w:lang w:eastAsia="pl-PL"/>
              </w:rPr>
              <w:t>dodatkowa zatwierdzanie</w:t>
            </w:r>
            <w:r w:rsidRPr="006E74F9">
              <w:rPr>
                <w:rFonts w:ascii="Arial" w:eastAsia="Times New Roman" w:hAnsi="Arial" w:cs="Arial"/>
                <w:sz w:val="18"/>
                <w:szCs w:val="18"/>
                <w:lang w:eastAsia="pl-PL"/>
              </w:rPr>
              <w:t xml:space="preserve"> stworzonych grafików czasu pracy przez osoby nadzorujące.</w:t>
            </w:r>
          </w:p>
        </w:tc>
        <w:tc>
          <w:tcPr>
            <w:tcW w:w="366" w:type="pct"/>
            <w:tcBorders>
              <w:top w:val="nil"/>
              <w:left w:val="nil"/>
              <w:bottom w:val="single" w:sz="8" w:space="0" w:color="auto"/>
              <w:right w:val="single" w:sz="8" w:space="0" w:color="auto"/>
            </w:tcBorders>
            <w:shd w:val="clear" w:color="000000" w:fill="FFFFFF"/>
            <w:vAlign w:val="center"/>
            <w:hideMark/>
          </w:tcPr>
          <w:p w14:paraId="5EEC005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ED6B95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E27D75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404393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90</w:t>
            </w:r>
          </w:p>
        </w:tc>
        <w:tc>
          <w:tcPr>
            <w:tcW w:w="3780" w:type="pct"/>
            <w:tcBorders>
              <w:top w:val="nil"/>
              <w:left w:val="nil"/>
              <w:bottom w:val="single" w:sz="8" w:space="0" w:color="auto"/>
              <w:right w:val="single" w:sz="8" w:space="0" w:color="auto"/>
            </w:tcBorders>
            <w:shd w:val="clear" w:color="000000" w:fill="FFFFFF"/>
            <w:vAlign w:val="center"/>
            <w:hideMark/>
          </w:tcPr>
          <w:p w14:paraId="21142FB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Definiowanie różnych typów umów oraz typów rozwiązań umów, aneksów.</w:t>
            </w:r>
          </w:p>
        </w:tc>
        <w:tc>
          <w:tcPr>
            <w:tcW w:w="366" w:type="pct"/>
            <w:tcBorders>
              <w:top w:val="nil"/>
              <w:left w:val="nil"/>
              <w:bottom w:val="single" w:sz="8" w:space="0" w:color="auto"/>
              <w:right w:val="single" w:sz="8" w:space="0" w:color="auto"/>
            </w:tcBorders>
            <w:shd w:val="clear" w:color="000000" w:fill="FFFFFF"/>
            <w:vAlign w:val="center"/>
            <w:hideMark/>
          </w:tcPr>
          <w:p w14:paraId="1E77BB4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257676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EDF7D6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7D833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91</w:t>
            </w:r>
          </w:p>
        </w:tc>
        <w:tc>
          <w:tcPr>
            <w:tcW w:w="3780" w:type="pct"/>
            <w:tcBorders>
              <w:top w:val="nil"/>
              <w:left w:val="nil"/>
              <w:bottom w:val="single" w:sz="8" w:space="0" w:color="auto"/>
              <w:right w:val="single" w:sz="8" w:space="0" w:color="auto"/>
            </w:tcBorders>
            <w:shd w:val="clear" w:color="000000" w:fill="FFFFFF"/>
            <w:vAlign w:val="center"/>
            <w:hideMark/>
          </w:tcPr>
          <w:p w14:paraId="5F1FC7E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Informacja o podpisaniu klauzuli </w:t>
            </w:r>
            <w:proofErr w:type="spellStart"/>
            <w:r w:rsidRPr="006E74F9">
              <w:rPr>
                <w:rFonts w:ascii="Arial" w:eastAsia="Times New Roman" w:hAnsi="Arial" w:cs="Arial"/>
                <w:sz w:val="18"/>
                <w:szCs w:val="18"/>
                <w:lang w:eastAsia="pl-PL"/>
              </w:rPr>
              <w:t>Opt</w:t>
            </w:r>
            <w:proofErr w:type="spellEnd"/>
            <w:r w:rsidRPr="006E74F9">
              <w:rPr>
                <w:rFonts w:ascii="Arial" w:eastAsia="Times New Roman" w:hAnsi="Arial" w:cs="Arial"/>
                <w:sz w:val="18"/>
                <w:szCs w:val="18"/>
                <w:lang w:eastAsia="pl-PL"/>
              </w:rPr>
              <w:t>-Out przez pracownika.</w:t>
            </w:r>
          </w:p>
        </w:tc>
        <w:tc>
          <w:tcPr>
            <w:tcW w:w="366" w:type="pct"/>
            <w:tcBorders>
              <w:top w:val="nil"/>
              <w:left w:val="nil"/>
              <w:bottom w:val="single" w:sz="8" w:space="0" w:color="auto"/>
              <w:right w:val="single" w:sz="8" w:space="0" w:color="auto"/>
            </w:tcBorders>
            <w:shd w:val="clear" w:color="000000" w:fill="FFFFFF"/>
            <w:vAlign w:val="center"/>
            <w:hideMark/>
          </w:tcPr>
          <w:p w14:paraId="614574C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09E2AD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92AF69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EDAFB2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92</w:t>
            </w:r>
          </w:p>
        </w:tc>
        <w:tc>
          <w:tcPr>
            <w:tcW w:w="3780" w:type="pct"/>
            <w:tcBorders>
              <w:top w:val="nil"/>
              <w:left w:val="nil"/>
              <w:bottom w:val="single" w:sz="8" w:space="0" w:color="auto"/>
              <w:right w:val="single" w:sz="8" w:space="0" w:color="auto"/>
            </w:tcBorders>
            <w:shd w:val="clear" w:color="000000" w:fill="FFFFFF"/>
            <w:vAlign w:val="center"/>
            <w:hideMark/>
          </w:tcPr>
          <w:p w14:paraId="21E241D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Informacja o pracy ze skróconym odpoczynkiem tygodniowym.</w:t>
            </w:r>
          </w:p>
        </w:tc>
        <w:tc>
          <w:tcPr>
            <w:tcW w:w="366" w:type="pct"/>
            <w:tcBorders>
              <w:top w:val="nil"/>
              <w:left w:val="nil"/>
              <w:bottom w:val="single" w:sz="8" w:space="0" w:color="auto"/>
              <w:right w:val="single" w:sz="8" w:space="0" w:color="auto"/>
            </w:tcBorders>
            <w:shd w:val="clear" w:color="000000" w:fill="FFFFFF"/>
            <w:vAlign w:val="center"/>
            <w:hideMark/>
          </w:tcPr>
          <w:p w14:paraId="0003B45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9291C2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BD46FC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043CDE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93</w:t>
            </w:r>
          </w:p>
        </w:tc>
        <w:tc>
          <w:tcPr>
            <w:tcW w:w="3780" w:type="pct"/>
            <w:tcBorders>
              <w:top w:val="nil"/>
              <w:left w:val="nil"/>
              <w:bottom w:val="single" w:sz="8" w:space="0" w:color="auto"/>
              <w:right w:val="single" w:sz="8" w:space="0" w:color="auto"/>
            </w:tcBorders>
            <w:shd w:val="clear" w:color="000000" w:fill="FFFFFF"/>
            <w:vAlign w:val="center"/>
            <w:hideMark/>
          </w:tcPr>
          <w:p w14:paraId="743EBF1D" w14:textId="4C1C5B71"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Tworzenie dokumentów kadrowych (</w:t>
            </w:r>
            <w:r w:rsidR="005541ED" w:rsidRPr="006E74F9">
              <w:rPr>
                <w:rFonts w:ascii="Arial" w:eastAsia="Times New Roman" w:hAnsi="Arial" w:cs="Arial"/>
                <w:sz w:val="18"/>
                <w:szCs w:val="18"/>
                <w:lang w:eastAsia="pl-PL"/>
              </w:rPr>
              <w:t>np.</w:t>
            </w:r>
            <w:r w:rsidRPr="006E74F9">
              <w:rPr>
                <w:rFonts w:ascii="Arial" w:eastAsia="Times New Roman" w:hAnsi="Arial" w:cs="Arial"/>
                <w:sz w:val="18"/>
                <w:szCs w:val="18"/>
                <w:lang w:eastAsia="pl-PL"/>
              </w:rPr>
              <w:t xml:space="preserve"> Zaświadczenia o zatrudnieniu) na podstawie danych zawartych w systemie. Tworzenie szablonów pism za pomocą ogólnodostępnych edytorów tekstu.</w:t>
            </w:r>
          </w:p>
        </w:tc>
        <w:tc>
          <w:tcPr>
            <w:tcW w:w="366" w:type="pct"/>
            <w:tcBorders>
              <w:top w:val="nil"/>
              <w:left w:val="nil"/>
              <w:bottom w:val="single" w:sz="8" w:space="0" w:color="auto"/>
              <w:right w:val="single" w:sz="8" w:space="0" w:color="auto"/>
            </w:tcBorders>
            <w:shd w:val="clear" w:color="000000" w:fill="FFFFFF"/>
            <w:vAlign w:val="center"/>
            <w:hideMark/>
          </w:tcPr>
          <w:p w14:paraId="2636B9F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C88168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57970E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FD0735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94</w:t>
            </w:r>
          </w:p>
        </w:tc>
        <w:tc>
          <w:tcPr>
            <w:tcW w:w="3780" w:type="pct"/>
            <w:tcBorders>
              <w:top w:val="nil"/>
              <w:left w:val="nil"/>
              <w:bottom w:val="single" w:sz="8" w:space="0" w:color="auto"/>
              <w:right w:val="single" w:sz="8" w:space="0" w:color="auto"/>
            </w:tcBorders>
            <w:shd w:val="clear" w:color="000000" w:fill="FFFFFF"/>
            <w:vAlign w:val="center"/>
            <w:hideMark/>
          </w:tcPr>
          <w:p w14:paraId="4AE4BE5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listy obecności na podstawie wypracowanego czasu pracy.</w:t>
            </w:r>
          </w:p>
        </w:tc>
        <w:tc>
          <w:tcPr>
            <w:tcW w:w="366" w:type="pct"/>
            <w:tcBorders>
              <w:top w:val="nil"/>
              <w:left w:val="nil"/>
              <w:bottom w:val="single" w:sz="8" w:space="0" w:color="auto"/>
              <w:right w:val="single" w:sz="8" w:space="0" w:color="auto"/>
            </w:tcBorders>
            <w:shd w:val="clear" w:color="000000" w:fill="FFFFFF"/>
            <w:vAlign w:val="center"/>
            <w:hideMark/>
          </w:tcPr>
          <w:p w14:paraId="4467209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35A2CE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07CA92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ED701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95</w:t>
            </w:r>
          </w:p>
        </w:tc>
        <w:tc>
          <w:tcPr>
            <w:tcW w:w="3780" w:type="pct"/>
            <w:tcBorders>
              <w:top w:val="nil"/>
              <w:left w:val="nil"/>
              <w:bottom w:val="single" w:sz="8" w:space="0" w:color="auto"/>
              <w:right w:val="single" w:sz="8" w:space="0" w:color="auto"/>
            </w:tcBorders>
            <w:shd w:val="clear" w:color="000000" w:fill="FFFFFF"/>
            <w:vAlign w:val="center"/>
            <w:hideMark/>
          </w:tcPr>
          <w:p w14:paraId="05F0F25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listy obecności do podpisu.</w:t>
            </w:r>
          </w:p>
        </w:tc>
        <w:tc>
          <w:tcPr>
            <w:tcW w:w="366" w:type="pct"/>
            <w:tcBorders>
              <w:top w:val="nil"/>
              <w:left w:val="nil"/>
              <w:bottom w:val="single" w:sz="8" w:space="0" w:color="auto"/>
              <w:right w:val="single" w:sz="8" w:space="0" w:color="auto"/>
            </w:tcBorders>
            <w:shd w:val="clear" w:color="000000" w:fill="FFFFFF"/>
            <w:vAlign w:val="center"/>
            <w:hideMark/>
          </w:tcPr>
          <w:p w14:paraId="078E26B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36EE60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3FAFE7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72705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96</w:t>
            </w:r>
          </w:p>
        </w:tc>
        <w:tc>
          <w:tcPr>
            <w:tcW w:w="3780" w:type="pct"/>
            <w:tcBorders>
              <w:top w:val="nil"/>
              <w:left w:val="nil"/>
              <w:bottom w:val="single" w:sz="8" w:space="0" w:color="auto"/>
              <w:right w:val="single" w:sz="8" w:space="0" w:color="auto"/>
            </w:tcBorders>
            <w:shd w:val="clear" w:color="000000" w:fill="FFFFFF"/>
            <w:vAlign w:val="center"/>
            <w:hideMark/>
          </w:tcPr>
          <w:p w14:paraId="464BDF3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zawierania wielu umów z jednym pracownikiem w tym samym okresie czasu. Wprowadzenie dodatkowej nazwy umowy, określenie statusu umowy (umowa podstawowa, dodatkowa).</w:t>
            </w:r>
          </w:p>
        </w:tc>
        <w:tc>
          <w:tcPr>
            <w:tcW w:w="366" w:type="pct"/>
            <w:tcBorders>
              <w:top w:val="nil"/>
              <w:left w:val="nil"/>
              <w:bottom w:val="single" w:sz="8" w:space="0" w:color="auto"/>
              <w:right w:val="single" w:sz="8" w:space="0" w:color="auto"/>
            </w:tcBorders>
            <w:shd w:val="clear" w:color="000000" w:fill="FFFFFF"/>
            <w:vAlign w:val="center"/>
            <w:hideMark/>
          </w:tcPr>
          <w:p w14:paraId="67C0309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3147C8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CE1309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F00315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97</w:t>
            </w:r>
          </w:p>
        </w:tc>
        <w:tc>
          <w:tcPr>
            <w:tcW w:w="3780" w:type="pct"/>
            <w:tcBorders>
              <w:top w:val="nil"/>
              <w:left w:val="nil"/>
              <w:bottom w:val="single" w:sz="8" w:space="0" w:color="auto"/>
              <w:right w:val="single" w:sz="8" w:space="0" w:color="auto"/>
            </w:tcBorders>
            <w:shd w:val="clear" w:color="000000" w:fill="FFFFFF"/>
            <w:vAlign w:val="center"/>
            <w:hideMark/>
          </w:tcPr>
          <w:p w14:paraId="2572570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Zawieranie nowej umowy (przedłużenie) z wykorzystaniem danych już zarejestrowanych w systemie (kopia umowy).</w:t>
            </w:r>
          </w:p>
        </w:tc>
        <w:tc>
          <w:tcPr>
            <w:tcW w:w="366" w:type="pct"/>
            <w:tcBorders>
              <w:top w:val="nil"/>
              <w:left w:val="nil"/>
              <w:bottom w:val="single" w:sz="8" w:space="0" w:color="auto"/>
              <w:right w:val="single" w:sz="8" w:space="0" w:color="auto"/>
            </w:tcBorders>
            <w:shd w:val="clear" w:color="000000" w:fill="FFFFFF"/>
            <w:vAlign w:val="center"/>
            <w:hideMark/>
          </w:tcPr>
          <w:p w14:paraId="2E80D79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FDBC35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A02CE9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611670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98</w:t>
            </w:r>
          </w:p>
        </w:tc>
        <w:tc>
          <w:tcPr>
            <w:tcW w:w="3780" w:type="pct"/>
            <w:tcBorders>
              <w:top w:val="nil"/>
              <w:left w:val="nil"/>
              <w:bottom w:val="single" w:sz="8" w:space="0" w:color="auto"/>
              <w:right w:val="single" w:sz="8" w:space="0" w:color="auto"/>
            </w:tcBorders>
            <w:shd w:val="clear" w:color="000000" w:fill="FFFFFF"/>
            <w:vAlign w:val="center"/>
            <w:hideMark/>
          </w:tcPr>
          <w:p w14:paraId="14AB039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Drukowanie tekstu umów na podstawie zdefiniowanego szablonu (format *.rtf) z wykorzystaniem dowolnego edytora tekstów (np. Word, Open Office). Drukowanie dokumentów potwierdzających rozwiązanie umowy o pracę.</w:t>
            </w:r>
          </w:p>
        </w:tc>
        <w:tc>
          <w:tcPr>
            <w:tcW w:w="366" w:type="pct"/>
            <w:tcBorders>
              <w:top w:val="nil"/>
              <w:left w:val="nil"/>
              <w:bottom w:val="single" w:sz="8" w:space="0" w:color="auto"/>
              <w:right w:val="single" w:sz="8" w:space="0" w:color="auto"/>
            </w:tcBorders>
            <w:shd w:val="clear" w:color="000000" w:fill="FFFFFF"/>
            <w:vAlign w:val="center"/>
            <w:hideMark/>
          </w:tcPr>
          <w:p w14:paraId="7FB47AC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9D84CB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4E2EB3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8BC116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99</w:t>
            </w:r>
          </w:p>
        </w:tc>
        <w:tc>
          <w:tcPr>
            <w:tcW w:w="3780" w:type="pct"/>
            <w:tcBorders>
              <w:top w:val="nil"/>
              <w:left w:val="nil"/>
              <w:bottom w:val="single" w:sz="8" w:space="0" w:color="auto"/>
              <w:right w:val="single" w:sz="8" w:space="0" w:color="auto"/>
            </w:tcBorders>
            <w:shd w:val="clear" w:color="000000" w:fill="FFFFFF"/>
            <w:vAlign w:val="center"/>
            <w:hideMark/>
          </w:tcPr>
          <w:p w14:paraId="51F39B9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Brak konieczności zakładania dodatkowego rekordu pracowniczego w celu wprowadzenia innego typu umowy niż aktualnie zawarta oraz w przypadku ponownego przyjęcia pracownika.</w:t>
            </w:r>
          </w:p>
        </w:tc>
        <w:tc>
          <w:tcPr>
            <w:tcW w:w="366" w:type="pct"/>
            <w:tcBorders>
              <w:top w:val="nil"/>
              <w:left w:val="nil"/>
              <w:bottom w:val="single" w:sz="8" w:space="0" w:color="auto"/>
              <w:right w:val="single" w:sz="8" w:space="0" w:color="auto"/>
            </w:tcBorders>
            <w:shd w:val="clear" w:color="000000" w:fill="FFFFFF"/>
            <w:vAlign w:val="center"/>
            <w:hideMark/>
          </w:tcPr>
          <w:p w14:paraId="09A5CD0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8B723B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49F7DD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06689D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100</w:t>
            </w:r>
          </w:p>
        </w:tc>
        <w:tc>
          <w:tcPr>
            <w:tcW w:w="3780" w:type="pct"/>
            <w:tcBorders>
              <w:top w:val="nil"/>
              <w:left w:val="nil"/>
              <w:bottom w:val="single" w:sz="8" w:space="0" w:color="auto"/>
              <w:right w:val="single" w:sz="8" w:space="0" w:color="auto"/>
            </w:tcBorders>
            <w:shd w:val="clear" w:color="000000" w:fill="FFFFFF"/>
            <w:vAlign w:val="center"/>
            <w:hideMark/>
          </w:tcPr>
          <w:p w14:paraId="28C3471D" w14:textId="7A8FD00D"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seryjnego wydruków dokumentów, </w:t>
            </w:r>
            <w:r w:rsidR="005541ED" w:rsidRPr="006E74F9">
              <w:rPr>
                <w:rFonts w:ascii="Arial" w:eastAsia="Times New Roman" w:hAnsi="Arial" w:cs="Arial"/>
                <w:sz w:val="18"/>
                <w:szCs w:val="18"/>
                <w:lang w:eastAsia="pl-PL"/>
              </w:rPr>
              <w:t>np.</w:t>
            </w:r>
            <w:r w:rsidRPr="006E74F9">
              <w:rPr>
                <w:rFonts w:ascii="Arial" w:eastAsia="Times New Roman" w:hAnsi="Arial" w:cs="Arial"/>
                <w:sz w:val="18"/>
                <w:szCs w:val="18"/>
                <w:lang w:eastAsia="pl-PL"/>
              </w:rPr>
              <w:t xml:space="preserve"> Skierowania na badania lek. dla pracowników, którym kończy się termin badania. Współpraca z programem Word.</w:t>
            </w:r>
          </w:p>
        </w:tc>
        <w:tc>
          <w:tcPr>
            <w:tcW w:w="366" w:type="pct"/>
            <w:tcBorders>
              <w:top w:val="nil"/>
              <w:left w:val="nil"/>
              <w:bottom w:val="single" w:sz="8" w:space="0" w:color="auto"/>
              <w:right w:val="single" w:sz="8" w:space="0" w:color="auto"/>
            </w:tcBorders>
            <w:shd w:val="clear" w:color="000000" w:fill="FFFFFF"/>
            <w:vAlign w:val="center"/>
            <w:hideMark/>
          </w:tcPr>
          <w:p w14:paraId="668BF1F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1CF313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54DE9F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5AC8FA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101</w:t>
            </w:r>
          </w:p>
        </w:tc>
        <w:tc>
          <w:tcPr>
            <w:tcW w:w="3780" w:type="pct"/>
            <w:tcBorders>
              <w:top w:val="nil"/>
              <w:left w:val="nil"/>
              <w:bottom w:val="single" w:sz="8" w:space="0" w:color="auto"/>
              <w:right w:val="single" w:sz="8" w:space="0" w:color="auto"/>
            </w:tcBorders>
            <w:shd w:val="clear" w:color="000000" w:fill="FFFFFF"/>
            <w:vAlign w:val="center"/>
            <w:hideMark/>
          </w:tcPr>
          <w:p w14:paraId="180FE9F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Automatycznie wyliczany normatywny czas pracy na podstawie wprowadzonego etatu i wymiaru czasu pracy. Informacja o czasie pracy bez dodatku na dzień oraz tydzień.</w:t>
            </w:r>
          </w:p>
        </w:tc>
        <w:tc>
          <w:tcPr>
            <w:tcW w:w="366" w:type="pct"/>
            <w:tcBorders>
              <w:top w:val="nil"/>
              <w:left w:val="nil"/>
              <w:bottom w:val="single" w:sz="8" w:space="0" w:color="auto"/>
              <w:right w:val="single" w:sz="8" w:space="0" w:color="auto"/>
            </w:tcBorders>
            <w:shd w:val="clear" w:color="000000" w:fill="FFFFFF"/>
            <w:vAlign w:val="center"/>
            <w:hideMark/>
          </w:tcPr>
          <w:p w14:paraId="35904D1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BEAAF2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0D014B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15AC8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102</w:t>
            </w:r>
          </w:p>
        </w:tc>
        <w:tc>
          <w:tcPr>
            <w:tcW w:w="3780" w:type="pct"/>
            <w:tcBorders>
              <w:top w:val="nil"/>
              <w:left w:val="nil"/>
              <w:bottom w:val="single" w:sz="8" w:space="0" w:color="auto"/>
              <w:right w:val="single" w:sz="8" w:space="0" w:color="auto"/>
            </w:tcBorders>
            <w:shd w:val="clear" w:color="000000" w:fill="FFFFFF"/>
            <w:vAlign w:val="center"/>
            <w:hideMark/>
          </w:tcPr>
          <w:p w14:paraId="5F88A45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Określenie długości okresu rozliczeniowego dla umowy pracownika.</w:t>
            </w:r>
          </w:p>
        </w:tc>
        <w:tc>
          <w:tcPr>
            <w:tcW w:w="366" w:type="pct"/>
            <w:tcBorders>
              <w:top w:val="nil"/>
              <w:left w:val="nil"/>
              <w:bottom w:val="single" w:sz="8" w:space="0" w:color="auto"/>
              <w:right w:val="single" w:sz="8" w:space="0" w:color="auto"/>
            </w:tcBorders>
            <w:shd w:val="clear" w:color="000000" w:fill="FFFFFF"/>
            <w:vAlign w:val="center"/>
            <w:hideMark/>
          </w:tcPr>
          <w:p w14:paraId="18165E2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D26B3E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81AD5D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9B8412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103</w:t>
            </w:r>
          </w:p>
        </w:tc>
        <w:tc>
          <w:tcPr>
            <w:tcW w:w="3780" w:type="pct"/>
            <w:tcBorders>
              <w:top w:val="nil"/>
              <w:left w:val="nil"/>
              <w:bottom w:val="single" w:sz="8" w:space="0" w:color="auto"/>
              <w:right w:val="single" w:sz="8" w:space="0" w:color="auto"/>
            </w:tcBorders>
            <w:shd w:val="clear" w:color="000000" w:fill="FFFFFF"/>
            <w:vAlign w:val="center"/>
            <w:hideMark/>
          </w:tcPr>
          <w:p w14:paraId="7CA801E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Informacja o kategorii zaszeregowania.</w:t>
            </w:r>
          </w:p>
        </w:tc>
        <w:tc>
          <w:tcPr>
            <w:tcW w:w="366" w:type="pct"/>
            <w:tcBorders>
              <w:top w:val="nil"/>
              <w:left w:val="nil"/>
              <w:bottom w:val="single" w:sz="8" w:space="0" w:color="auto"/>
              <w:right w:val="single" w:sz="8" w:space="0" w:color="auto"/>
            </w:tcBorders>
            <w:shd w:val="clear" w:color="000000" w:fill="FFFFFF"/>
            <w:vAlign w:val="center"/>
            <w:hideMark/>
          </w:tcPr>
          <w:p w14:paraId="545DF67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3C56E0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67A0AA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88B588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104</w:t>
            </w:r>
          </w:p>
        </w:tc>
        <w:tc>
          <w:tcPr>
            <w:tcW w:w="3780" w:type="pct"/>
            <w:tcBorders>
              <w:top w:val="nil"/>
              <w:left w:val="nil"/>
              <w:bottom w:val="single" w:sz="8" w:space="0" w:color="auto"/>
              <w:right w:val="single" w:sz="8" w:space="0" w:color="auto"/>
            </w:tcBorders>
            <w:shd w:val="clear" w:color="000000" w:fill="FFFFFF"/>
            <w:vAlign w:val="center"/>
            <w:hideMark/>
          </w:tcPr>
          <w:p w14:paraId="14CFF35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dowolnej definicji typów obecności. Wybór kodu wg ZUS, określenie limitów dni w roku lub limitów indywidualnych dla pracownika w zadanym okresie czasu.</w:t>
            </w:r>
          </w:p>
        </w:tc>
        <w:tc>
          <w:tcPr>
            <w:tcW w:w="366" w:type="pct"/>
            <w:tcBorders>
              <w:top w:val="nil"/>
              <w:left w:val="nil"/>
              <w:bottom w:val="single" w:sz="8" w:space="0" w:color="auto"/>
              <w:right w:val="single" w:sz="8" w:space="0" w:color="auto"/>
            </w:tcBorders>
            <w:shd w:val="clear" w:color="000000" w:fill="FFFFFF"/>
            <w:vAlign w:val="center"/>
            <w:hideMark/>
          </w:tcPr>
          <w:p w14:paraId="08B6D80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98A375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AB4CF5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2F780C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105</w:t>
            </w:r>
          </w:p>
        </w:tc>
        <w:tc>
          <w:tcPr>
            <w:tcW w:w="3780" w:type="pct"/>
            <w:tcBorders>
              <w:top w:val="nil"/>
              <w:left w:val="nil"/>
              <w:bottom w:val="single" w:sz="8" w:space="0" w:color="auto"/>
              <w:right w:val="single" w:sz="8" w:space="0" w:color="auto"/>
            </w:tcBorders>
            <w:shd w:val="clear" w:color="000000" w:fill="FFFFFF"/>
            <w:vAlign w:val="center"/>
            <w:hideMark/>
          </w:tcPr>
          <w:p w14:paraId="2C1469E0" w14:textId="405200D8"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Oznaczanie </w:t>
            </w:r>
            <w:r w:rsidR="005541ED" w:rsidRPr="006E74F9">
              <w:rPr>
                <w:rFonts w:ascii="Arial" w:eastAsia="Times New Roman" w:hAnsi="Arial" w:cs="Arial"/>
                <w:sz w:val="18"/>
                <w:szCs w:val="18"/>
                <w:lang w:eastAsia="pl-PL"/>
              </w:rPr>
              <w:t>umów pracowników</w:t>
            </w:r>
            <w:r w:rsidRPr="006E74F9">
              <w:rPr>
                <w:rFonts w:ascii="Arial" w:eastAsia="Times New Roman" w:hAnsi="Arial" w:cs="Arial"/>
                <w:sz w:val="18"/>
                <w:szCs w:val="18"/>
                <w:lang w:eastAsia="pl-PL"/>
              </w:rPr>
              <w:t xml:space="preserve"> przejętych z innych firm na podstawie Art. 23’KP</w:t>
            </w:r>
          </w:p>
        </w:tc>
        <w:tc>
          <w:tcPr>
            <w:tcW w:w="366" w:type="pct"/>
            <w:tcBorders>
              <w:top w:val="nil"/>
              <w:left w:val="nil"/>
              <w:bottom w:val="single" w:sz="8" w:space="0" w:color="auto"/>
              <w:right w:val="single" w:sz="8" w:space="0" w:color="auto"/>
            </w:tcBorders>
            <w:shd w:val="clear" w:color="000000" w:fill="FFFFFF"/>
            <w:vAlign w:val="center"/>
            <w:hideMark/>
          </w:tcPr>
          <w:p w14:paraId="262E7B7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043237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CCCDF3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5833C8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106</w:t>
            </w:r>
          </w:p>
        </w:tc>
        <w:tc>
          <w:tcPr>
            <w:tcW w:w="3780" w:type="pct"/>
            <w:tcBorders>
              <w:top w:val="nil"/>
              <w:left w:val="nil"/>
              <w:bottom w:val="single" w:sz="8" w:space="0" w:color="auto"/>
              <w:right w:val="single" w:sz="8" w:space="0" w:color="auto"/>
            </w:tcBorders>
            <w:shd w:val="clear" w:color="000000" w:fill="FFFFFF"/>
            <w:vAlign w:val="center"/>
            <w:hideMark/>
          </w:tcPr>
          <w:p w14:paraId="26B52364" w14:textId="398E9383"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wprowadzania aneksu dla umowy - śledzenie historii zmian parametrów </w:t>
            </w:r>
            <w:r w:rsidR="005541ED" w:rsidRPr="006E74F9">
              <w:rPr>
                <w:rFonts w:ascii="Arial" w:eastAsia="Times New Roman" w:hAnsi="Arial" w:cs="Arial"/>
                <w:sz w:val="18"/>
                <w:szCs w:val="18"/>
                <w:lang w:eastAsia="pl-PL"/>
              </w:rPr>
              <w:t>umowy (</w:t>
            </w:r>
            <w:r w:rsidRPr="006E74F9">
              <w:rPr>
                <w:rFonts w:ascii="Arial" w:eastAsia="Times New Roman" w:hAnsi="Arial" w:cs="Arial"/>
                <w:sz w:val="18"/>
                <w:szCs w:val="18"/>
                <w:lang w:eastAsia="pl-PL"/>
              </w:rPr>
              <w:t>data zmiany, nowe miejsce wykonywanej pracy, kategoria zaszeregowania, wymiar czasu pracy, wynagrodzenie)</w:t>
            </w:r>
          </w:p>
        </w:tc>
        <w:tc>
          <w:tcPr>
            <w:tcW w:w="366" w:type="pct"/>
            <w:tcBorders>
              <w:top w:val="nil"/>
              <w:left w:val="nil"/>
              <w:bottom w:val="single" w:sz="8" w:space="0" w:color="auto"/>
              <w:right w:val="single" w:sz="8" w:space="0" w:color="auto"/>
            </w:tcBorders>
            <w:shd w:val="clear" w:color="000000" w:fill="FFFFFF"/>
            <w:vAlign w:val="center"/>
            <w:hideMark/>
          </w:tcPr>
          <w:p w14:paraId="0E1B76D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EAAE2D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B03BBD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A9C390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107</w:t>
            </w:r>
          </w:p>
        </w:tc>
        <w:tc>
          <w:tcPr>
            <w:tcW w:w="3780" w:type="pct"/>
            <w:tcBorders>
              <w:top w:val="nil"/>
              <w:left w:val="nil"/>
              <w:bottom w:val="single" w:sz="8" w:space="0" w:color="auto"/>
              <w:right w:val="single" w:sz="8" w:space="0" w:color="auto"/>
            </w:tcBorders>
            <w:shd w:val="clear" w:color="000000" w:fill="FFFFFF"/>
            <w:vAlign w:val="center"/>
            <w:hideMark/>
          </w:tcPr>
          <w:p w14:paraId="464427D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Określenie miejsca wykonywanej pracy (dowolny tekst).</w:t>
            </w:r>
          </w:p>
        </w:tc>
        <w:tc>
          <w:tcPr>
            <w:tcW w:w="366" w:type="pct"/>
            <w:tcBorders>
              <w:top w:val="nil"/>
              <w:left w:val="nil"/>
              <w:bottom w:val="single" w:sz="8" w:space="0" w:color="auto"/>
              <w:right w:val="single" w:sz="8" w:space="0" w:color="auto"/>
            </w:tcBorders>
            <w:shd w:val="clear" w:color="000000" w:fill="FFFFFF"/>
            <w:vAlign w:val="center"/>
            <w:hideMark/>
          </w:tcPr>
          <w:p w14:paraId="3FB957B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466136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5CD00C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4A54B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108</w:t>
            </w:r>
          </w:p>
        </w:tc>
        <w:tc>
          <w:tcPr>
            <w:tcW w:w="3780" w:type="pct"/>
            <w:tcBorders>
              <w:top w:val="nil"/>
              <w:left w:val="nil"/>
              <w:bottom w:val="single" w:sz="8" w:space="0" w:color="auto"/>
              <w:right w:val="single" w:sz="8" w:space="0" w:color="auto"/>
            </w:tcBorders>
            <w:shd w:val="clear" w:color="000000" w:fill="FFFFFF"/>
            <w:vAlign w:val="center"/>
            <w:hideMark/>
          </w:tcPr>
          <w:p w14:paraId="33A0C500" w14:textId="06D684E5"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Określenie naliczania różnego rodzaju składek dla danej </w:t>
            </w:r>
            <w:r w:rsidR="005541ED" w:rsidRPr="006E74F9">
              <w:rPr>
                <w:rFonts w:ascii="Arial" w:eastAsia="Times New Roman" w:hAnsi="Arial" w:cs="Arial"/>
                <w:sz w:val="18"/>
                <w:szCs w:val="18"/>
                <w:lang w:eastAsia="pl-PL"/>
              </w:rPr>
              <w:t>umowy pracownika</w:t>
            </w:r>
            <w:r w:rsidRPr="006E74F9">
              <w:rPr>
                <w:rFonts w:ascii="Arial" w:eastAsia="Times New Roman" w:hAnsi="Arial" w:cs="Arial"/>
                <w:sz w:val="18"/>
                <w:szCs w:val="18"/>
                <w:lang w:eastAsia="pl-PL"/>
              </w:rPr>
              <w:t xml:space="preserve">: ubezpieczenie emerytalne, rentowe, chorobowe, </w:t>
            </w:r>
            <w:r w:rsidR="005541ED" w:rsidRPr="006E74F9">
              <w:rPr>
                <w:rFonts w:ascii="Arial" w:eastAsia="Times New Roman" w:hAnsi="Arial" w:cs="Arial"/>
                <w:sz w:val="18"/>
                <w:szCs w:val="18"/>
                <w:lang w:eastAsia="pl-PL"/>
              </w:rPr>
              <w:t>wypadkowe, zdrowotne</w:t>
            </w:r>
            <w:r w:rsidRPr="006E74F9">
              <w:rPr>
                <w:rFonts w:ascii="Arial" w:eastAsia="Times New Roman" w:hAnsi="Arial" w:cs="Arial"/>
                <w:sz w:val="18"/>
                <w:szCs w:val="18"/>
                <w:lang w:eastAsia="pl-PL"/>
              </w:rPr>
              <w:t xml:space="preserve">, FEP, FP, FGŚP (określenie czy składki są </w:t>
            </w:r>
            <w:r w:rsidR="005541ED" w:rsidRPr="006E74F9">
              <w:rPr>
                <w:rFonts w:ascii="Arial" w:eastAsia="Times New Roman" w:hAnsi="Arial" w:cs="Arial"/>
                <w:sz w:val="18"/>
                <w:szCs w:val="18"/>
                <w:lang w:eastAsia="pl-PL"/>
              </w:rPr>
              <w:t>dobrowolne czy</w:t>
            </w:r>
            <w:r w:rsidRPr="006E74F9">
              <w:rPr>
                <w:rFonts w:ascii="Arial" w:eastAsia="Times New Roman" w:hAnsi="Arial" w:cs="Arial"/>
                <w:sz w:val="18"/>
                <w:szCs w:val="18"/>
                <w:lang w:eastAsia="pl-PL"/>
              </w:rPr>
              <w:t xml:space="preserve"> obowiązkowe</w:t>
            </w:r>
            <w:r w:rsidR="005541ED"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39B266A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C18930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3A3361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4A4BE7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109</w:t>
            </w:r>
          </w:p>
        </w:tc>
        <w:tc>
          <w:tcPr>
            <w:tcW w:w="3780" w:type="pct"/>
            <w:tcBorders>
              <w:top w:val="nil"/>
              <w:left w:val="nil"/>
              <w:bottom w:val="single" w:sz="8" w:space="0" w:color="auto"/>
              <w:right w:val="single" w:sz="8" w:space="0" w:color="auto"/>
            </w:tcBorders>
            <w:shd w:val="clear" w:color="000000" w:fill="FFFFFF"/>
            <w:vAlign w:val="center"/>
            <w:hideMark/>
          </w:tcPr>
          <w:p w14:paraId="7F2AEC8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Określenie czy dla danej umowy uwzględniać wybrane typy stażów. Możliwość zmiany daty początku naliczania wybranych staży.</w:t>
            </w:r>
          </w:p>
        </w:tc>
        <w:tc>
          <w:tcPr>
            <w:tcW w:w="366" w:type="pct"/>
            <w:tcBorders>
              <w:top w:val="nil"/>
              <w:left w:val="nil"/>
              <w:bottom w:val="single" w:sz="8" w:space="0" w:color="auto"/>
              <w:right w:val="single" w:sz="8" w:space="0" w:color="auto"/>
            </w:tcBorders>
            <w:shd w:val="clear" w:color="000000" w:fill="FFFFFF"/>
            <w:vAlign w:val="center"/>
            <w:hideMark/>
          </w:tcPr>
          <w:p w14:paraId="2CC21F4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371EB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5A83A3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75EECB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110</w:t>
            </w:r>
          </w:p>
        </w:tc>
        <w:tc>
          <w:tcPr>
            <w:tcW w:w="3780" w:type="pct"/>
            <w:tcBorders>
              <w:top w:val="nil"/>
              <w:left w:val="nil"/>
              <w:bottom w:val="single" w:sz="8" w:space="0" w:color="auto"/>
              <w:right w:val="single" w:sz="8" w:space="0" w:color="auto"/>
            </w:tcBorders>
            <w:shd w:val="clear" w:color="000000" w:fill="FFFFFF"/>
            <w:vAlign w:val="center"/>
            <w:hideMark/>
          </w:tcPr>
          <w:p w14:paraId="0FAD0D71" w14:textId="2DB4E0D0"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parametryzacji poszczególnych umów pracownika w zakresie </w:t>
            </w:r>
            <w:r w:rsidR="005541ED" w:rsidRPr="006E74F9">
              <w:rPr>
                <w:rFonts w:ascii="Arial" w:eastAsia="Times New Roman" w:hAnsi="Arial" w:cs="Arial"/>
                <w:sz w:val="18"/>
                <w:szCs w:val="18"/>
                <w:lang w:eastAsia="pl-PL"/>
              </w:rPr>
              <w:t>m.in.</w:t>
            </w:r>
            <w:r w:rsidRPr="006E74F9">
              <w:rPr>
                <w:rFonts w:ascii="Arial" w:eastAsia="Times New Roman" w:hAnsi="Arial" w:cs="Arial"/>
                <w:sz w:val="18"/>
                <w:szCs w:val="18"/>
                <w:lang w:eastAsia="pl-PL"/>
              </w:rPr>
              <w:t xml:space="preserve"> Kosztów, ulgi, progów podatkowych, składek FP i FGŚP.</w:t>
            </w:r>
          </w:p>
        </w:tc>
        <w:tc>
          <w:tcPr>
            <w:tcW w:w="366" w:type="pct"/>
            <w:tcBorders>
              <w:top w:val="nil"/>
              <w:left w:val="nil"/>
              <w:bottom w:val="single" w:sz="8" w:space="0" w:color="auto"/>
              <w:right w:val="single" w:sz="8" w:space="0" w:color="auto"/>
            </w:tcBorders>
            <w:shd w:val="clear" w:color="000000" w:fill="FFFFFF"/>
            <w:vAlign w:val="center"/>
            <w:hideMark/>
          </w:tcPr>
          <w:p w14:paraId="7CE9686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157857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E280D1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1CE1FD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111</w:t>
            </w:r>
          </w:p>
        </w:tc>
        <w:tc>
          <w:tcPr>
            <w:tcW w:w="3780" w:type="pct"/>
            <w:tcBorders>
              <w:top w:val="nil"/>
              <w:left w:val="nil"/>
              <w:bottom w:val="single" w:sz="8" w:space="0" w:color="auto"/>
              <w:right w:val="single" w:sz="8" w:space="0" w:color="auto"/>
            </w:tcBorders>
            <w:shd w:val="clear" w:color="000000" w:fill="FFFFFF"/>
            <w:vAlign w:val="center"/>
            <w:hideMark/>
          </w:tcPr>
          <w:p w14:paraId="2BA8E02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kontrola naliczania składki na FEP na podstawie zdefiniowanych szczególnych warunków pracy.</w:t>
            </w:r>
          </w:p>
        </w:tc>
        <w:tc>
          <w:tcPr>
            <w:tcW w:w="366" w:type="pct"/>
            <w:tcBorders>
              <w:top w:val="nil"/>
              <w:left w:val="nil"/>
              <w:bottom w:val="single" w:sz="8" w:space="0" w:color="auto"/>
              <w:right w:val="single" w:sz="8" w:space="0" w:color="auto"/>
            </w:tcBorders>
            <w:shd w:val="clear" w:color="000000" w:fill="FFFFFF"/>
            <w:vAlign w:val="center"/>
            <w:hideMark/>
          </w:tcPr>
          <w:p w14:paraId="08AC694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95071B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63E854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18A21D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112</w:t>
            </w:r>
          </w:p>
        </w:tc>
        <w:tc>
          <w:tcPr>
            <w:tcW w:w="3780" w:type="pct"/>
            <w:tcBorders>
              <w:top w:val="nil"/>
              <w:left w:val="nil"/>
              <w:bottom w:val="single" w:sz="8" w:space="0" w:color="auto"/>
              <w:right w:val="single" w:sz="8" w:space="0" w:color="auto"/>
            </w:tcBorders>
            <w:shd w:val="clear" w:color="000000" w:fill="FFFFFF"/>
            <w:vAlign w:val="center"/>
            <w:hideMark/>
          </w:tcPr>
          <w:p w14:paraId="0B41E94A" w14:textId="0FDCEAD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Opisywanie pracowników zbiorem dodatkowych informacjami (cech) poza dostępnymi domyślnie w systemie. Możliwość </w:t>
            </w:r>
            <w:r w:rsidR="005541ED" w:rsidRPr="006E74F9">
              <w:rPr>
                <w:rFonts w:ascii="Arial" w:eastAsia="Times New Roman" w:hAnsi="Arial" w:cs="Arial"/>
                <w:sz w:val="18"/>
                <w:szCs w:val="18"/>
                <w:lang w:eastAsia="pl-PL"/>
              </w:rPr>
              <w:t>stworzenia przez</w:t>
            </w:r>
            <w:r w:rsidRPr="006E74F9">
              <w:rPr>
                <w:rFonts w:ascii="Arial" w:eastAsia="Times New Roman" w:hAnsi="Arial" w:cs="Arial"/>
                <w:sz w:val="18"/>
                <w:szCs w:val="18"/>
                <w:lang w:eastAsia="pl-PL"/>
              </w:rPr>
              <w:t xml:space="preserve"> użytkownika własnego zestawu cech.</w:t>
            </w:r>
          </w:p>
        </w:tc>
        <w:tc>
          <w:tcPr>
            <w:tcW w:w="366" w:type="pct"/>
            <w:tcBorders>
              <w:top w:val="nil"/>
              <w:left w:val="nil"/>
              <w:bottom w:val="single" w:sz="8" w:space="0" w:color="auto"/>
              <w:right w:val="single" w:sz="8" w:space="0" w:color="auto"/>
            </w:tcBorders>
            <w:shd w:val="clear" w:color="000000" w:fill="FFFFFF"/>
            <w:vAlign w:val="center"/>
            <w:hideMark/>
          </w:tcPr>
          <w:p w14:paraId="7A9F72B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201484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ECFC64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78B416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113</w:t>
            </w:r>
          </w:p>
        </w:tc>
        <w:tc>
          <w:tcPr>
            <w:tcW w:w="3780" w:type="pct"/>
            <w:tcBorders>
              <w:top w:val="nil"/>
              <w:left w:val="nil"/>
              <w:bottom w:val="single" w:sz="8" w:space="0" w:color="auto"/>
              <w:right w:val="single" w:sz="8" w:space="0" w:color="auto"/>
            </w:tcBorders>
            <w:shd w:val="clear" w:color="000000" w:fill="FFFFFF"/>
            <w:vAlign w:val="center"/>
            <w:hideMark/>
          </w:tcPr>
          <w:p w14:paraId="3458824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Określenie kosztów uzyskania przychodu (kwotowe lub procentowe)</w:t>
            </w:r>
          </w:p>
        </w:tc>
        <w:tc>
          <w:tcPr>
            <w:tcW w:w="366" w:type="pct"/>
            <w:tcBorders>
              <w:top w:val="nil"/>
              <w:left w:val="nil"/>
              <w:bottom w:val="single" w:sz="8" w:space="0" w:color="auto"/>
              <w:right w:val="single" w:sz="8" w:space="0" w:color="auto"/>
            </w:tcBorders>
            <w:shd w:val="clear" w:color="000000" w:fill="FFFFFF"/>
            <w:vAlign w:val="center"/>
            <w:hideMark/>
          </w:tcPr>
          <w:p w14:paraId="428BB03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3F5266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4C01AF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3F6E28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114</w:t>
            </w:r>
          </w:p>
        </w:tc>
        <w:tc>
          <w:tcPr>
            <w:tcW w:w="3780" w:type="pct"/>
            <w:tcBorders>
              <w:top w:val="nil"/>
              <w:left w:val="nil"/>
              <w:bottom w:val="single" w:sz="8" w:space="0" w:color="auto"/>
              <w:right w:val="single" w:sz="8" w:space="0" w:color="auto"/>
            </w:tcBorders>
            <w:shd w:val="clear" w:color="000000" w:fill="FFFFFF"/>
            <w:vAlign w:val="center"/>
            <w:hideMark/>
          </w:tcPr>
          <w:p w14:paraId="215DCA6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Śledzenie historii pracy na różnych (definiowalnych) stanowiskach. Określenie specjalnych warunków pracy na wybranym stanowisku.</w:t>
            </w:r>
          </w:p>
        </w:tc>
        <w:tc>
          <w:tcPr>
            <w:tcW w:w="366" w:type="pct"/>
            <w:tcBorders>
              <w:top w:val="nil"/>
              <w:left w:val="nil"/>
              <w:bottom w:val="single" w:sz="8" w:space="0" w:color="auto"/>
              <w:right w:val="single" w:sz="8" w:space="0" w:color="auto"/>
            </w:tcBorders>
            <w:shd w:val="clear" w:color="000000" w:fill="FFFFFF"/>
            <w:vAlign w:val="center"/>
            <w:hideMark/>
          </w:tcPr>
          <w:p w14:paraId="262BD94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B3BEB5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51D74D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8D7053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115</w:t>
            </w:r>
          </w:p>
        </w:tc>
        <w:tc>
          <w:tcPr>
            <w:tcW w:w="3780" w:type="pct"/>
            <w:tcBorders>
              <w:top w:val="nil"/>
              <w:left w:val="nil"/>
              <w:bottom w:val="single" w:sz="8" w:space="0" w:color="auto"/>
              <w:right w:val="single" w:sz="8" w:space="0" w:color="auto"/>
            </w:tcBorders>
            <w:shd w:val="clear" w:color="000000" w:fill="FFFFFF"/>
            <w:vAlign w:val="center"/>
            <w:hideMark/>
          </w:tcPr>
          <w:p w14:paraId="0BF0E60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świadectwa pracy automatycznie uwzględniający wszystkie niezbędne informacje, m.in. stanowisko, wykorzystany urlop wypoczynkowy, wykorzystane inne nieobecności i okresy nieskładkowe.</w:t>
            </w:r>
          </w:p>
        </w:tc>
        <w:tc>
          <w:tcPr>
            <w:tcW w:w="366" w:type="pct"/>
            <w:tcBorders>
              <w:top w:val="nil"/>
              <w:left w:val="nil"/>
              <w:bottom w:val="single" w:sz="8" w:space="0" w:color="auto"/>
              <w:right w:val="single" w:sz="8" w:space="0" w:color="auto"/>
            </w:tcBorders>
            <w:shd w:val="clear" w:color="000000" w:fill="FFFFFF"/>
            <w:vAlign w:val="center"/>
            <w:hideMark/>
          </w:tcPr>
          <w:p w14:paraId="33B47CF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2B104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D8C875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61893F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116</w:t>
            </w:r>
          </w:p>
        </w:tc>
        <w:tc>
          <w:tcPr>
            <w:tcW w:w="3780" w:type="pct"/>
            <w:tcBorders>
              <w:top w:val="nil"/>
              <w:left w:val="nil"/>
              <w:bottom w:val="single" w:sz="8" w:space="0" w:color="auto"/>
              <w:right w:val="single" w:sz="8" w:space="0" w:color="auto"/>
            </w:tcBorders>
            <w:shd w:val="clear" w:color="000000" w:fill="FFFFFF"/>
            <w:vAlign w:val="center"/>
            <w:hideMark/>
          </w:tcPr>
          <w:p w14:paraId="47F1D44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System </w:t>
            </w:r>
            <w:r w:rsidRPr="006E74F9">
              <w:rPr>
                <w:rFonts w:ascii="Arial" w:eastAsia="Times New Roman" w:hAnsi="Arial" w:cs="Arial"/>
                <w:i/>
                <w:iCs/>
                <w:sz w:val="18"/>
                <w:szCs w:val="18"/>
                <w:lang w:eastAsia="pl-PL"/>
              </w:rPr>
              <w:t>słowników</w:t>
            </w:r>
            <w:r w:rsidRPr="006E74F9">
              <w:rPr>
                <w:rFonts w:ascii="Arial" w:eastAsia="Times New Roman" w:hAnsi="Arial" w:cs="Arial"/>
                <w:sz w:val="18"/>
                <w:szCs w:val="18"/>
                <w:lang w:eastAsia="pl-PL"/>
              </w:rPr>
              <w:t>- baz danych wykorzystywanych w różnych miejscach w programie dla ułatwienia obsługi.</w:t>
            </w:r>
          </w:p>
        </w:tc>
        <w:tc>
          <w:tcPr>
            <w:tcW w:w="366" w:type="pct"/>
            <w:tcBorders>
              <w:top w:val="nil"/>
              <w:left w:val="nil"/>
              <w:bottom w:val="single" w:sz="8" w:space="0" w:color="auto"/>
              <w:right w:val="single" w:sz="8" w:space="0" w:color="auto"/>
            </w:tcBorders>
            <w:shd w:val="clear" w:color="000000" w:fill="FFFFFF"/>
            <w:vAlign w:val="center"/>
            <w:hideMark/>
          </w:tcPr>
          <w:p w14:paraId="2369AEA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85E87C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B65C47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3319DA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117</w:t>
            </w:r>
          </w:p>
        </w:tc>
        <w:tc>
          <w:tcPr>
            <w:tcW w:w="3780" w:type="pct"/>
            <w:tcBorders>
              <w:top w:val="nil"/>
              <w:left w:val="nil"/>
              <w:bottom w:val="single" w:sz="8" w:space="0" w:color="auto"/>
              <w:right w:val="single" w:sz="8" w:space="0" w:color="auto"/>
            </w:tcBorders>
            <w:shd w:val="clear" w:color="000000" w:fill="FFFFFF"/>
            <w:vAlign w:val="center"/>
            <w:hideMark/>
          </w:tcPr>
          <w:p w14:paraId="4178EEB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korzystania z programu przez więcej niż jedną firmę. Możliwość przypisania kilku numerów rachunków bankowych do firmy.</w:t>
            </w:r>
          </w:p>
        </w:tc>
        <w:tc>
          <w:tcPr>
            <w:tcW w:w="366" w:type="pct"/>
            <w:tcBorders>
              <w:top w:val="nil"/>
              <w:left w:val="nil"/>
              <w:bottom w:val="single" w:sz="8" w:space="0" w:color="auto"/>
              <w:right w:val="single" w:sz="8" w:space="0" w:color="auto"/>
            </w:tcBorders>
            <w:shd w:val="clear" w:color="000000" w:fill="FFFFFF"/>
            <w:vAlign w:val="center"/>
            <w:hideMark/>
          </w:tcPr>
          <w:p w14:paraId="576B02C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F556DE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E5DE1D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A2F77C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118</w:t>
            </w:r>
          </w:p>
        </w:tc>
        <w:tc>
          <w:tcPr>
            <w:tcW w:w="3780" w:type="pct"/>
            <w:tcBorders>
              <w:top w:val="nil"/>
              <w:left w:val="nil"/>
              <w:bottom w:val="single" w:sz="8" w:space="0" w:color="auto"/>
              <w:right w:val="single" w:sz="8" w:space="0" w:color="auto"/>
            </w:tcBorders>
            <w:shd w:val="clear" w:color="000000" w:fill="FFFFFF"/>
            <w:vAlign w:val="center"/>
            <w:hideMark/>
          </w:tcPr>
          <w:p w14:paraId="2A13DA8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Przechowywanie danych właścicieli firmy.</w:t>
            </w:r>
          </w:p>
        </w:tc>
        <w:tc>
          <w:tcPr>
            <w:tcW w:w="366" w:type="pct"/>
            <w:tcBorders>
              <w:top w:val="nil"/>
              <w:left w:val="nil"/>
              <w:bottom w:val="single" w:sz="8" w:space="0" w:color="auto"/>
              <w:right w:val="single" w:sz="8" w:space="0" w:color="auto"/>
            </w:tcBorders>
            <w:shd w:val="clear" w:color="000000" w:fill="FFFFFF"/>
            <w:vAlign w:val="center"/>
            <w:hideMark/>
          </w:tcPr>
          <w:p w14:paraId="56B230F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D0D9D7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A6B400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2AE2DF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119</w:t>
            </w:r>
          </w:p>
        </w:tc>
        <w:tc>
          <w:tcPr>
            <w:tcW w:w="3780" w:type="pct"/>
            <w:tcBorders>
              <w:top w:val="nil"/>
              <w:left w:val="nil"/>
              <w:bottom w:val="single" w:sz="8" w:space="0" w:color="auto"/>
              <w:right w:val="single" w:sz="8" w:space="0" w:color="auto"/>
            </w:tcBorders>
            <w:shd w:val="clear" w:color="000000" w:fill="FFFFFF"/>
            <w:vAlign w:val="center"/>
            <w:hideMark/>
          </w:tcPr>
          <w:p w14:paraId="7F25C79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Określenie kodu wyrejestrowania z ubezpieczenia, przypisanie szablonu z tekstem (opisowa interpretacja kodu).</w:t>
            </w:r>
          </w:p>
        </w:tc>
        <w:tc>
          <w:tcPr>
            <w:tcW w:w="366" w:type="pct"/>
            <w:tcBorders>
              <w:top w:val="nil"/>
              <w:left w:val="nil"/>
              <w:bottom w:val="single" w:sz="8" w:space="0" w:color="auto"/>
              <w:right w:val="single" w:sz="8" w:space="0" w:color="auto"/>
            </w:tcBorders>
            <w:shd w:val="clear" w:color="000000" w:fill="FFFFFF"/>
            <w:vAlign w:val="center"/>
            <w:hideMark/>
          </w:tcPr>
          <w:p w14:paraId="6767303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CB2978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38A7BA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F84124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120</w:t>
            </w:r>
          </w:p>
        </w:tc>
        <w:tc>
          <w:tcPr>
            <w:tcW w:w="3780" w:type="pct"/>
            <w:tcBorders>
              <w:top w:val="nil"/>
              <w:left w:val="nil"/>
              <w:bottom w:val="single" w:sz="8" w:space="0" w:color="auto"/>
              <w:right w:val="single" w:sz="8" w:space="0" w:color="auto"/>
            </w:tcBorders>
            <w:shd w:val="clear" w:color="000000" w:fill="FFFFFF"/>
            <w:vAlign w:val="center"/>
            <w:hideMark/>
          </w:tcPr>
          <w:p w14:paraId="78BEF1E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Baza zawodów wg klasyfikacji GUS.</w:t>
            </w:r>
          </w:p>
        </w:tc>
        <w:tc>
          <w:tcPr>
            <w:tcW w:w="366" w:type="pct"/>
            <w:tcBorders>
              <w:top w:val="nil"/>
              <w:left w:val="nil"/>
              <w:bottom w:val="single" w:sz="8" w:space="0" w:color="auto"/>
              <w:right w:val="single" w:sz="8" w:space="0" w:color="auto"/>
            </w:tcBorders>
            <w:shd w:val="clear" w:color="000000" w:fill="FFFFFF"/>
            <w:vAlign w:val="center"/>
            <w:hideMark/>
          </w:tcPr>
          <w:p w14:paraId="50542F1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8A0953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E926B9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2B7D4B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121</w:t>
            </w:r>
          </w:p>
        </w:tc>
        <w:tc>
          <w:tcPr>
            <w:tcW w:w="3780" w:type="pct"/>
            <w:tcBorders>
              <w:top w:val="nil"/>
              <w:left w:val="nil"/>
              <w:bottom w:val="single" w:sz="8" w:space="0" w:color="auto"/>
              <w:right w:val="single" w:sz="8" w:space="0" w:color="auto"/>
            </w:tcBorders>
            <w:shd w:val="clear" w:color="000000" w:fill="FFFFFF"/>
            <w:vAlign w:val="center"/>
            <w:hideMark/>
          </w:tcPr>
          <w:p w14:paraId="61678E9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logo firmy na zestawieniach</w:t>
            </w:r>
          </w:p>
        </w:tc>
        <w:tc>
          <w:tcPr>
            <w:tcW w:w="366" w:type="pct"/>
            <w:tcBorders>
              <w:top w:val="nil"/>
              <w:left w:val="nil"/>
              <w:bottom w:val="single" w:sz="8" w:space="0" w:color="auto"/>
              <w:right w:val="single" w:sz="8" w:space="0" w:color="auto"/>
            </w:tcBorders>
            <w:shd w:val="clear" w:color="000000" w:fill="FFFFFF"/>
            <w:vAlign w:val="center"/>
            <w:hideMark/>
          </w:tcPr>
          <w:p w14:paraId="5CD7616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DC1602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8B965C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2358AB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122</w:t>
            </w:r>
          </w:p>
        </w:tc>
        <w:tc>
          <w:tcPr>
            <w:tcW w:w="3780" w:type="pct"/>
            <w:tcBorders>
              <w:top w:val="nil"/>
              <w:left w:val="nil"/>
              <w:bottom w:val="single" w:sz="8" w:space="0" w:color="auto"/>
              <w:right w:val="single" w:sz="8" w:space="0" w:color="auto"/>
            </w:tcBorders>
            <w:shd w:val="clear" w:color="000000" w:fill="FFFFFF"/>
            <w:vAlign w:val="center"/>
            <w:hideMark/>
          </w:tcPr>
          <w:p w14:paraId="7B18788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Tworzenie struktury firmy:</w:t>
            </w:r>
          </w:p>
        </w:tc>
        <w:tc>
          <w:tcPr>
            <w:tcW w:w="366" w:type="pct"/>
            <w:tcBorders>
              <w:top w:val="nil"/>
              <w:left w:val="nil"/>
              <w:bottom w:val="single" w:sz="8" w:space="0" w:color="auto"/>
              <w:right w:val="single" w:sz="8" w:space="0" w:color="auto"/>
            </w:tcBorders>
            <w:shd w:val="clear" w:color="000000" w:fill="FFFFFF"/>
            <w:vAlign w:val="center"/>
            <w:hideMark/>
          </w:tcPr>
          <w:p w14:paraId="74D4ED9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7ACBC1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A65247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B8324F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123</w:t>
            </w:r>
          </w:p>
        </w:tc>
        <w:tc>
          <w:tcPr>
            <w:tcW w:w="3780" w:type="pct"/>
            <w:tcBorders>
              <w:top w:val="nil"/>
              <w:left w:val="nil"/>
              <w:bottom w:val="single" w:sz="8" w:space="0" w:color="auto"/>
              <w:right w:val="single" w:sz="8" w:space="0" w:color="auto"/>
            </w:tcBorders>
            <w:shd w:val="clear" w:color="000000" w:fill="FFFFFF"/>
            <w:vAlign w:val="center"/>
            <w:hideMark/>
          </w:tcPr>
          <w:p w14:paraId="212DFA1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hierarchiczna struktura,</w:t>
            </w:r>
          </w:p>
        </w:tc>
        <w:tc>
          <w:tcPr>
            <w:tcW w:w="366" w:type="pct"/>
            <w:tcBorders>
              <w:top w:val="nil"/>
              <w:left w:val="nil"/>
              <w:bottom w:val="single" w:sz="8" w:space="0" w:color="auto"/>
              <w:right w:val="single" w:sz="8" w:space="0" w:color="auto"/>
            </w:tcBorders>
            <w:shd w:val="clear" w:color="000000" w:fill="FFFFFF"/>
            <w:vAlign w:val="center"/>
            <w:hideMark/>
          </w:tcPr>
          <w:p w14:paraId="7BE0F10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F8C09E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493BA7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5347D3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124</w:t>
            </w:r>
          </w:p>
        </w:tc>
        <w:tc>
          <w:tcPr>
            <w:tcW w:w="3780" w:type="pct"/>
            <w:tcBorders>
              <w:top w:val="nil"/>
              <w:left w:val="nil"/>
              <w:bottom w:val="single" w:sz="8" w:space="0" w:color="auto"/>
              <w:right w:val="single" w:sz="8" w:space="0" w:color="auto"/>
            </w:tcBorders>
            <w:shd w:val="clear" w:color="000000" w:fill="FFFFFF"/>
            <w:vAlign w:val="center"/>
            <w:hideMark/>
          </w:tcPr>
          <w:p w14:paraId="59B553B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określenie lokalizacji wybranej komórki,</w:t>
            </w:r>
          </w:p>
        </w:tc>
        <w:tc>
          <w:tcPr>
            <w:tcW w:w="366" w:type="pct"/>
            <w:tcBorders>
              <w:top w:val="nil"/>
              <w:left w:val="nil"/>
              <w:bottom w:val="single" w:sz="8" w:space="0" w:color="auto"/>
              <w:right w:val="single" w:sz="8" w:space="0" w:color="auto"/>
            </w:tcBorders>
            <w:shd w:val="clear" w:color="000000" w:fill="FFFFFF"/>
            <w:vAlign w:val="center"/>
            <w:hideMark/>
          </w:tcPr>
          <w:p w14:paraId="1C5A7DE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69D1DF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1C5D96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2662FD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125</w:t>
            </w:r>
          </w:p>
        </w:tc>
        <w:tc>
          <w:tcPr>
            <w:tcW w:w="3780" w:type="pct"/>
            <w:tcBorders>
              <w:top w:val="nil"/>
              <w:left w:val="nil"/>
              <w:bottom w:val="single" w:sz="8" w:space="0" w:color="auto"/>
              <w:right w:val="single" w:sz="8" w:space="0" w:color="auto"/>
            </w:tcBorders>
            <w:shd w:val="clear" w:color="000000" w:fill="FFFFFF"/>
            <w:vAlign w:val="center"/>
            <w:hideMark/>
          </w:tcPr>
          <w:p w14:paraId="7547250C" w14:textId="15C73386"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graficzny podgląd struktury</w:t>
            </w:r>
            <w:r w:rsidR="00C37F1B" w:rsidRPr="006E74F9">
              <w:rPr>
                <w:rFonts w:ascii="Arial" w:eastAsia="Times New Roman" w:hAnsi="Arial" w:cs="Arial"/>
                <w:sz w:val="18"/>
                <w:szCs w:val="18"/>
                <w:lang w:eastAsia="pl-PL"/>
              </w:rPr>
              <w:t xml:space="preserve"> (</w:t>
            </w:r>
            <w:r w:rsidR="00BA4EA2" w:rsidRPr="006E74F9">
              <w:rPr>
                <w:rFonts w:ascii="Arial" w:eastAsia="Times New Roman" w:hAnsi="Arial" w:cs="Arial"/>
                <w:sz w:val="18"/>
                <w:szCs w:val="18"/>
                <w:lang w:eastAsia="pl-PL"/>
              </w:rPr>
              <w:t xml:space="preserve">na ekranie i na wydruku, np.: pracownik – klinika </w:t>
            </w:r>
            <w:r w:rsidR="00C37F1B" w:rsidRPr="006E74F9">
              <w:rPr>
                <w:rFonts w:ascii="Arial" w:eastAsia="Times New Roman" w:hAnsi="Arial" w:cs="Arial"/>
                <w:sz w:val="18"/>
                <w:szCs w:val="18"/>
                <w:lang w:eastAsia="pl-PL"/>
              </w:rPr>
              <w:t>–</w:t>
            </w:r>
            <w:r w:rsidR="00BA4EA2" w:rsidRPr="006E74F9">
              <w:rPr>
                <w:rFonts w:ascii="Arial" w:eastAsia="Times New Roman" w:hAnsi="Arial" w:cs="Arial"/>
                <w:sz w:val="18"/>
                <w:szCs w:val="18"/>
                <w:lang w:eastAsia="pl-PL"/>
              </w:rPr>
              <w:t xml:space="preserve"> oddział</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45652F8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5DE072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CCA59B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E31597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126</w:t>
            </w:r>
          </w:p>
        </w:tc>
        <w:tc>
          <w:tcPr>
            <w:tcW w:w="3780" w:type="pct"/>
            <w:tcBorders>
              <w:top w:val="nil"/>
              <w:left w:val="nil"/>
              <w:bottom w:val="single" w:sz="8" w:space="0" w:color="auto"/>
              <w:right w:val="single" w:sz="8" w:space="0" w:color="auto"/>
            </w:tcBorders>
            <w:shd w:val="clear" w:color="000000" w:fill="FFFFFF"/>
            <w:vAlign w:val="center"/>
            <w:hideMark/>
          </w:tcPr>
          <w:p w14:paraId="26432F4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Definiowalne dane urzędów skarbowych</w:t>
            </w:r>
          </w:p>
        </w:tc>
        <w:tc>
          <w:tcPr>
            <w:tcW w:w="366" w:type="pct"/>
            <w:tcBorders>
              <w:top w:val="nil"/>
              <w:left w:val="nil"/>
              <w:bottom w:val="single" w:sz="8" w:space="0" w:color="auto"/>
              <w:right w:val="single" w:sz="8" w:space="0" w:color="auto"/>
            </w:tcBorders>
            <w:shd w:val="clear" w:color="000000" w:fill="FFFFFF"/>
            <w:vAlign w:val="center"/>
            <w:hideMark/>
          </w:tcPr>
          <w:p w14:paraId="7A78D3C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862AE6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B09584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9E1DF8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127</w:t>
            </w:r>
          </w:p>
        </w:tc>
        <w:tc>
          <w:tcPr>
            <w:tcW w:w="3780" w:type="pct"/>
            <w:tcBorders>
              <w:top w:val="nil"/>
              <w:left w:val="nil"/>
              <w:bottom w:val="single" w:sz="8" w:space="0" w:color="auto"/>
              <w:right w:val="single" w:sz="8" w:space="0" w:color="auto"/>
            </w:tcBorders>
            <w:shd w:val="clear" w:color="000000" w:fill="FFFFFF"/>
            <w:vAlign w:val="center"/>
            <w:hideMark/>
          </w:tcPr>
          <w:p w14:paraId="39495AD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zdefiniowania automatycznie dodawanych składników i potrąceń na listy płac podczas tworzenia umowy/aneksu dla pracownika.</w:t>
            </w:r>
          </w:p>
        </w:tc>
        <w:tc>
          <w:tcPr>
            <w:tcW w:w="366" w:type="pct"/>
            <w:tcBorders>
              <w:top w:val="nil"/>
              <w:left w:val="nil"/>
              <w:bottom w:val="single" w:sz="8" w:space="0" w:color="auto"/>
              <w:right w:val="single" w:sz="8" w:space="0" w:color="auto"/>
            </w:tcBorders>
            <w:shd w:val="clear" w:color="000000" w:fill="FFFFFF"/>
            <w:vAlign w:val="center"/>
            <w:hideMark/>
          </w:tcPr>
          <w:p w14:paraId="4E2FD72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C5DF19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125F8F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08CD81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128</w:t>
            </w:r>
          </w:p>
        </w:tc>
        <w:tc>
          <w:tcPr>
            <w:tcW w:w="3780" w:type="pct"/>
            <w:tcBorders>
              <w:top w:val="nil"/>
              <w:left w:val="nil"/>
              <w:bottom w:val="single" w:sz="8" w:space="0" w:color="auto"/>
              <w:right w:val="single" w:sz="8" w:space="0" w:color="auto"/>
            </w:tcBorders>
            <w:shd w:val="clear" w:color="000000" w:fill="FFFFFF"/>
            <w:vAlign w:val="center"/>
            <w:hideMark/>
          </w:tcPr>
          <w:p w14:paraId="064AAF98" w14:textId="2D9CBA9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grupowania typów umów dla celów finansowo-księgowych</w:t>
            </w:r>
            <w:r w:rsidR="00C37F1B" w:rsidRPr="006E74F9">
              <w:rPr>
                <w:rFonts w:ascii="Arial" w:eastAsia="Times New Roman" w:hAnsi="Arial" w:cs="Arial"/>
                <w:sz w:val="18"/>
                <w:szCs w:val="18"/>
                <w:lang w:eastAsia="pl-PL"/>
              </w:rPr>
              <w:t xml:space="preserve"> (</w:t>
            </w:r>
            <w:r w:rsidR="00BA4EA2" w:rsidRPr="006E74F9">
              <w:rPr>
                <w:rFonts w:ascii="Arial" w:eastAsia="Times New Roman" w:hAnsi="Arial" w:cs="Arial"/>
                <w:sz w:val="18"/>
                <w:szCs w:val="18"/>
                <w:lang w:eastAsia="pl-PL"/>
              </w:rPr>
              <w:t>np. wg OPK, wg typów umów, wg oddziału, wg typu pracownika: cywil/wojsko</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7A3F076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F0BC23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0FE034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8CCFEC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129</w:t>
            </w:r>
          </w:p>
        </w:tc>
        <w:tc>
          <w:tcPr>
            <w:tcW w:w="3780" w:type="pct"/>
            <w:tcBorders>
              <w:top w:val="nil"/>
              <w:left w:val="nil"/>
              <w:bottom w:val="single" w:sz="8" w:space="0" w:color="auto"/>
              <w:right w:val="single" w:sz="8" w:space="0" w:color="auto"/>
            </w:tcBorders>
            <w:shd w:val="clear" w:color="000000" w:fill="FFFFFF"/>
            <w:vAlign w:val="center"/>
            <w:hideMark/>
          </w:tcPr>
          <w:p w14:paraId="3B5743C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Dla nowego okresu rozliczeniowego istnieje możliwość zmiany liczby dni w miesiącu. Podczas otwierania okresu składniki i potrącenia o odpowiednich parametrach zostają przepisane. Istnieje możliwość ręcznego przepisania składników z wybranej listy płac z poprzedniego okresu.</w:t>
            </w:r>
          </w:p>
        </w:tc>
        <w:tc>
          <w:tcPr>
            <w:tcW w:w="366" w:type="pct"/>
            <w:tcBorders>
              <w:top w:val="nil"/>
              <w:left w:val="nil"/>
              <w:bottom w:val="single" w:sz="8" w:space="0" w:color="auto"/>
              <w:right w:val="single" w:sz="8" w:space="0" w:color="auto"/>
            </w:tcBorders>
            <w:shd w:val="clear" w:color="000000" w:fill="FFFFFF"/>
            <w:vAlign w:val="center"/>
            <w:hideMark/>
          </w:tcPr>
          <w:p w14:paraId="1DD1071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708A06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0A3DA2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BD0AAC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130</w:t>
            </w:r>
          </w:p>
        </w:tc>
        <w:tc>
          <w:tcPr>
            <w:tcW w:w="3780" w:type="pct"/>
            <w:tcBorders>
              <w:top w:val="nil"/>
              <w:left w:val="nil"/>
              <w:bottom w:val="single" w:sz="8" w:space="0" w:color="auto"/>
              <w:right w:val="single" w:sz="8" w:space="0" w:color="auto"/>
            </w:tcBorders>
            <w:shd w:val="clear" w:color="000000" w:fill="FFFFFF"/>
            <w:vAlign w:val="center"/>
            <w:hideMark/>
          </w:tcPr>
          <w:p w14:paraId="1F35B63F" w14:textId="090C685C"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w:t>
            </w:r>
            <w:r w:rsidR="005541ED" w:rsidRPr="006E74F9">
              <w:rPr>
                <w:rFonts w:ascii="Arial" w:eastAsia="Times New Roman" w:hAnsi="Arial" w:cs="Arial"/>
                <w:sz w:val="18"/>
                <w:szCs w:val="18"/>
                <w:lang w:eastAsia="pl-PL"/>
              </w:rPr>
              <w:t>wybrania jednego</w:t>
            </w:r>
            <w:r w:rsidRPr="006E74F9">
              <w:rPr>
                <w:rFonts w:ascii="Arial" w:eastAsia="Times New Roman" w:hAnsi="Arial" w:cs="Arial"/>
                <w:sz w:val="18"/>
                <w:szCs w:val="18"/>
                <w:lang w:eastAsia="pl-PL"/>
              </w:rPr>
              <w:t xml:space="preserve"> miesiąca jako domyślnego</w:t>
            </w:r>
            <w:r w:rsidR="00C37F1B" w:rsidRPr="006E74F9">
              <w:rPr>
                <w:rFonts w:ascii="Arial" w:eastAsia="Times New Roman" w:hAnsi="Arial" w:cs="Arial"/>
                <w:sz w:val="18"/>
                <w:szCs w:val="18"/>
                <w:lang w:eastAsia="pl-PL"/>
              </w:rPr>
              <w:t xml:space="preserve"> (</w:t>
            </w:r>
            <w:r w:rsidR="00BA4EA2" w:rsidRPr="006E74F9">
              <w:rPr>
                <w:rFonts w:ascii="Arial" w:eastAsia="Times New Roman" w:hAnsi="Arial" w:cs="Arial"/>
                <w:sz w:val="18"/>
                <w:szCs w:val="18"/>
                <w:lang w:eastAsia="pl-PL"/>
              </w:rPr>
              <w:t>np. wybranie miesiąca domyślnego dotyczy wypłaty wynagrodzenia za dany miesiąc w okresie późniejszy</w:t>
            </w:r>
            <w:r w:rsidR="00432652" w:rsidRPr="006E74F9">
              <w:rPr>
                <w:rFonts w:ascii="Arial" w:eastAsia="Times New Roman" w:hAnsi="Arial" w:cs="Arial"/>
                <w:sz w:val="18"/>
                <w:szCs w:val="18"/>
                <w:lang w:eastAsia="pl-PL"/>
              </w:rPr>
              <w:t>m</w:t>
            </w:r>
            <w:r w:rsidR="00BA4EA2" w:rsidRPr="006E74F9">
              <w:rPr>
                <w:rFonts w:ascii="Arial" w:eastAsia="Times New Roman" w:hAnsi="Arial" w:cs="Arial"/>
                <w:sz w:val="18"/>
                <w:szCs w:val="18"/>
                <w:lang w:eastAsia="pl-PL"/>
              </w:rPr>
              <w:t xml:space="preserve"> z zachowaniem obowiązujących norm i podstaw</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6A9D49B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F216EC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FD1849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8F5E34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131</w:t>
            </w:r>
          </w:p>
        </w:tc>
        <w:tc>
          <w:tcPr>
            <w:tcW w:w="3780" w:type="pct"/>
            <w:tcBorders>
              <w:top w:val="nil"/>
              <w:left w:val="nil"/>
              <w:bottom w:val="single" w:sz="8" w:space="0" w:color="auto"/>
              <w:right w:val="single" w:sz="8" w:space="0" w:color="auto"/>
            </w:tcBorders>
            <w:shd w:val="clear" w:color="000000" w:fill="FFFFFF"/>
            <w:vAlign w:val="center"/>
            <w:hideMark/>
          </w:tcPr>
          <w:p w14:paraId="2C1D59C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Uprawnienia dla operatorów do korzystania z wybranych funkcji systemu.</w:t>
            </w:r>
          </w:p>
        </w:tc>
        <w:tc>
          <w:tcPr>
            <w:tcW w:w="366" w:type="pct"/>
            <w:tcBorders>
              <w:top w:val="nil"/>
              <w:left w:val="nil"/>
              <w:bottom w:val="single" w:sz="8" w:space="0" w:color="auto"/>
              <w:right w:val="single" w:sz="8" w:space="0" w:color="auto"/>
            </w:tcBorders>
            <w:shd w:val="clear" w:color="000000" w:fill="FFFFFF"/>
            <w:vAlign w:val="center"/>
            <w:hideMark/>
          </w:tcPr>
          <w:p w14:paraId="7D0A4DE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F5CA27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DDE04B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3D7D0F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132</w:t>
            </w:r>
          </w:p>
        </w:tc>
        <w:tc>
          <w:tcPr>
            <w:tcW w:w="3780" w:type="pct"/>
            <w:tcBorders>
              <w:top w:val="nil"/>
              <w:left w:val="nil"/>
              <w:bottom w:val="single" w:sz="8" w:space="0" w:color="auto"/>
              <w:right w:val="single" w:sz="8" w:space="0" w:color="auto"/>
            </w:tcBorders>
            <w:shd w:val="clear" w:color="000000" w:fill="FFFFFF"/>
            <w:vAlign w:val="center"/>
            <w:hideMark/>
          </w:tcPr>
          <w:p w14:paraId="1978A4B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Definiowanie dowolnej ilości typów składników wynagrodzeń. Określenie domyślnych wartości i sposobu obliczania składników. Możliwość określenia algorytmu obliczania kwoty. Możliwość połączenia składnika wynagrodzenia z obecnościami.</w:t>
            </w:r>
          </w:p>
        </w:tc>
        <w:tc>
          <w:tcPr>
            <w:tcW w:w="366" w:type="pct"/>
            <w:tcBorders>
              <w:top w:val="nil"/>
              <w:left w:val="nil"/>
              <w:bottom w:val="single" w:sz="8" w:space="0" w:color="auto"/>
              <w:right w:val="single" w:sz="8" w:space="0" w:color="auto"/>
            </w:tcBorders>
            <w:shd w:val="clear" w:color="000000" w:fill="FFFFFF"/>
            <w:vAlign w:val="center"/>
            <w:hideMark/>
          </w:tcPr>
          <w:p w14:paraId="4453EC8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2A5CE0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011887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966B07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133</w:t>
            </w:r>
          </w:p>
        </w:tc>
        <w:tc>
          <w:tcPr>
            <w:tcW w:w="3780" w:type="pct"/>
            <w:tcBorders>
              <w:top w:val="nil"/>
              <w:left w:val="nil"/>
              <w:bottom w:val="single" w:sz="8" w:space="0" w:color="auto"/>
              <w:right w:val="single" w:sz="8" w:space="0" w:color="auto"/>
            </w:tcBorders>
            <w:shd w:val="clear" w:color="000000" w:fill="FFFFFF"/>
            <w:vAlign w:val="center"/>
            <w:hideMark/>
          </w:tcPr>
          <w:p w14:paraId="138CF850" w14:textId="4F1F1C1F"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Dowolny wybór naliczania </w:t>
            </w:r>
            <w:r w:rsidR="005541ED" w:rsidRPr="006E74F9">
              <w:rPr>
                <w:rFonts w:ascii="Arial" w:eastAsia="Times New Roman" w:hAnsi="Arial" w:cs="Arial"/>
                <w:sz w:val="18"/>
                <w:szCs w:val="18"/>
                <w:lang w:eastAsia="pl-PL"/>
              </w:rPr>
              <w:t>składek na</w:t>
            </w:r>
            <w:r w:rsidRPr="006E74F9">
              <w:rPr>
                <w:rFonts w:ascii="Arial" w:eastAsia="Times New Roman" w:hAnsi="Arial" w:cs="Arial"/>
                <w:sz w:val="18"/>
                <w:szCs w:val="18"/>
                <w:lang w:eastAsia="pl-PL"/>
              </w:rPr>
              <w:t xml:space="preserve"> ubezpieczenia emerytalne, rentowe, chorobowe, wypadkowe, zdrowotne, podatku, generowania kosztów uzyskania przychodu i ulgi podatkowej dla każdego składnika, FP, FEP.</w:t>
            </w:r>
          </w:p>
        </w:tc>
        <w:tc>
          <w:tcPr>
            <w:tcW w:w="366" w:type="pct"/>
            <w:tcBorders>
              <w:top w:val="nil"/>
              <w:left w:val="nil"/>
              <w:bottom w:val="single" w:sz="8" w:space="0" w:color="auto"/>
              <w:right w:val="single" w:sz="8" w:space="0" w:color="auto"/>
            </w:tcBorders>
            <w:shd w:val="clear" w:color="000000" w:fill="FFFFFF"/>
            <w:vAlign w:val="center"/>
            <w:hideMark/>
          </w:tcPr>
          <w:p w14:paraId="221ECD3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2B25FC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325180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BAC62D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134</w:t>
            </w:r>
          </w:p>
        </w:tc>
        <w:tc>
          <w:tcPr>
            <w:tcW w:w="3780" w:type="pct"/>
            <w:tcBorders>
              <w:top w:val="nil"/>
              <w:left w:val="nil"/>
              <w:bottom w:val="single" w:sz="8" w:space="0" w:color="auto"/>
              <w:right w:val="single" w:sz="8" w:space="0" w:color="auto"/>
            </w:tcBorders>
            <w:shd w:val="clear" w:color="000000" w:fill="FFFFFF"/>
            <w:vAlign w:val="center"/>
            <w:hideMark/>
          </w:tcPr>
          <w:p w14:paraId="3F59B63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Dowolna liczba składników i potrąceń dla pracownika na liście płac.</w:t>
            </w:r>
          </w:p>
        </w:tc>
        <w:tc>
          <w:tcPr>
            <w:tcW w:w="366" w:type="pct"/>
            <w:tcBorders>
              <w:top w:val="nil"/>
              <w:left w:val="nil"/>
              <w:bottom w:val="single" w:sz="8" w:space="0" w:color="auto"/>
              <w:right w:val="single" w:sz="8" w:space="0" w:color="auto"/>
            </w:tcBorders>
            <w:shd w:val="clear" w:color="000000" w:fill="FFFFFF"/>
            <w:vAlign w:val="center"/>
            <w:hideMark/>
          </w:tcPr>
          <w:p w14:paraId="6FB128F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A7D474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3BD4F4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117DAA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135</w:t>
            </w:r>
          </w:p>
        </w:tc>
        <w:tc>
          <w:tcPr>
            <w:tcW w:w="3780" w:type="pct"/>
            <w:tcBorders>
              <w:top w:val="nil"/>
              <w:left w:val="nil"/>
              <w:bottom w:val="single" w:sz="8" w:space="0" w:color="auto"/>
              <w:right w:val="single" w:sz="8" w:space="0" w:color="auto"/>
            </w:tcBorders>
            <w:shd w:val="clear" w:color="000000" w:fill="FFFFFF"/>
            <w:vAlign w:val="center"/>
            <w:hideMark/>
          </w:tcPr>
          <w:p w14:paraId="7B2AFF4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Dostęp do wybranych składników i potrąceń dla użytkowników wprowadzających umowy.</w:t>
            </w:r>
          </w:p>
        </w:tc>
        <w:tc>
          <w:tcPr>
            <w:tcW w:w="366" w:type="pct"/>
            <w:tcBorders>
              <w:top w:val="nil"/>
              <w:left w:val="nil"/>
              <w:bottom w:val="single" w:sz="8" w:space="0" w:color="auto"/>
              <w:right w:val="single" w:sz="8" w:space="0" w:color="auto"/>
            </w:tcBorders>
            <w:shd w:val="clear" w:color="000000" w:fill="FFFFFF"/>
            <w:vAlign w:val="center"/>
            <w:hideMark/>
          </w:tcPr>
          <w:p w14:paraId="3B90D1E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DD1C69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183050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096186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136</w:t>
            </w:r>
          </w:p>
        </w:tc>
        <w:tc>
          <w:tcPr>
            <w:tcW w:w="3780" w:type="pct"/>
            <w:tcBorders>
              <w:top w:val="nil"/>
              <w:left w:val="nil"/>
              <w:bottom w:val="single" w:sz="8" w:space="0" w:color="auto"/>
              <w:right w:val="single" w:sz="8" w:space="0" w:color="auto"/>
            </w:tcBorders>
            <w:shd w:val="clear" w:color="000000" w:fill="FFFFFF"/>
            <w:vAlign w:val="center"/>
            <w:hideMark/>
          </w:tcPr>
          <w:p w14:paraId="1932EC3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Dowolna liczba list płac wypłacanych w miesiącu. Wyodrębnienie list płac ze względu na sposób księgowania.</w:t>
            </w:r>
          </w:p>
        </w:tc>
        <w:tc>
          <w:tcPr>
            <w:tcW w:w="366" w:type="pct"/>
            <w:tcBorders>
              <w:top w:val="nil"/>
              <w:left w:val="nil"/>
              <w:bottom w:val="single" w:sz="8" w:space="0" w:color="auto"/>
              <w:right w:val="single" w:sz="8" w:space="0" w:color="auto"/>
            </w:tcBorders>
            <w:shd w:val="clear" w:color="000000" w:fill="FFFFFF"/>
            <w:vAlign w:val="center"/>
            <w:hideMark/>
          </w:tcPr>
          <w:p w14:paraId="519C56F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5C213E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627C6B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A648B5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137</w:t>
            </w:r>
          </w:p>
        </w:tc>
        <w:tc>
          <w:tcPr>
            <w:tcW w:w="3780" w:type="pct"/>
            <w:tcBorders>
              <w:top w:val="nil"/>
              <w:left w:val="nil"/>
              <w:bottom w:val="single" w:sz="8" w:space="0" w:color="auto"/>
              <w:right w:val="single" w:sz="8" w:space="0" w:color="auto"/>
            </w:tcBorders>
            <w:shd w:val="clear" w:color="000000" w:fill="FFFFFF"/>
            <w:vAlign w:val="center"/>
            <w:hideMark/>
          </w:tcPr>
          <w:p w14:paraId="4E41C85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ręcznego stworzenia listy korygującej dowolną wartość wynagrodzeń. Możliwość ręcznej modyfikacji wszystkich składników list płac.</w:t>
            </w:r>
          </w:p>
        </w:tc>
        <w:tc>
          <w:tcPr>
            <w:tcW w:w="366" w:type="pct"/>
            <w:tcBorders>
              <w:top w:val="nil"/>
              <w:left w:val="nil"/>
              <w:bottom w:val="single" w:sz="8" w:space="0" w:color="auto"/>
              <w:right w:val="single" w:sz="8" w:space="0" w:color="auto"/>
            </w:tcBorders>
            <w:shd w:val="clear" w:color="000000" w:fill="FFFFFF"/>
            <w:vAlign w:val="center"/>
            <w:hideMark/>
          </w:tcPr>
          <w:p w14:paraId="4CAEAB1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3E7294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E0A67F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F0005B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138</w:t>
            </w:r>
          </w:p>
        </w:tc>
        <w:tc>
          <w:tcPr>
            <w:tcW w:w="3780" w:type="pct"/>
            <w:tcBorders>
              <w:top w:val="nil"/>
              <w:left w:val="nil"/>
              <w:bottom w:val="single" w:sz="8" w:space="0" w:color="auto"/>
              <w:right w:val="single" w:sz="8" w:space="0" w:color="auto"/>
            </w:tcBorders>
            <w:shd w:val="clear" w:color="000000" w:fill="FFFFFF"/>
            <w:vAlign w:val="center"/>
            <w:hideMark/>
          </w:tcPr>
          <w:p w14:paraId="2EE935F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Mechanizm zamykania list płac (blokada zmian).</w:t>
            </w:r>
          </w:p>
        </w:tc>
        <w:tc>
          <w:tcPr>
            <w:tcW w:w="366" w:type="pct"/>
            <w:tcBorders>
              <w:top w:val="nil"/>
              <w:left w:val="nil"/>
              <w:bottom w:val="single" w:sz="8" w:space="0" w:color="auto"/>
              <w:right w:val="single" w:sz="8" w:space="0" w:color="auto"/>
            </w:tcBorders>
            <w:shd w:val="clear" w:color="000000" w:fill="FFFFFF"/>
            <w:vAlign w:val="center"/>
            <w:hideMark/>
          </w:tcPr>
          <w:p w14:paraId="43C947A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BCEF7F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ADF55B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044186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139</w:t>
            </w:r>
          </w:p>
        </w:tc>
        <w:tc>
          <w:tcPr>
            <w:tcW w:w="3780" w:type="pct"/>
            <w:tcBorders>
              <w:top w:val="nil"/>
              <w:left w:val="nil"/>
              <w:bottom w:val="single" w:sz="8" w:space="0" w:color="auto"/>
              <w:right w:val="single" w:sz="8" w:space="0" w:color="auto"/>
            </w:tcBorders>
            <w:shd w:val="clear" w:color="000000" w:fill="FFFFFF"/>
            <w:vAlign w:val="center"/>
            <w:hideMark/>
          </w:tcPr>
          <w:p w14:paraId="6F69B409" w14:textId="58B9E851"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Kontrola przypisania list płac do ośrodków kosztów</w:t>
            </w:r>
            <w:r w:rsidR="00C37F1B" w:rsidRPr="006E74F9">
              <w:rPr>
                <w:rFonts w:ascii="Arial" w:eastAsia="Times New Roman" w:hAnsi="Arial" w:cs="Arial"/>
                <w:sz w:val="18"/>
                <w:szCs w:val="18"/>
                <w:lang w:eastAsia="pl-PL"/>
              </w:rPr>
              <w:t xml:space="preserve"> (</w:t>
            </w:r>
            <w:r w:rsidR="00432652" w:rsidRPr="006E74F9">
              <w:rPr>
                <w:rFonts w:ascii="Arial" w:eastAsia="Times New Roman" w:hAnsi="Arial" w:cs="Arial"/>
                <w:sz w:val="18"/>
                <w:szCs w:val="18"/>
                <w:lang w:eastAsia="pl-PL"/>
              </w:rPr>
              <w:t>możliwość weryfikacji prawidłowego zaksięgowania list plac do odpowiednich ośrodków kosztów</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452C9E1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BB932D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B3858C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4E7320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140</w:t>
            </w:r>
          </w:p>
        </w:tc>
        <w:tc>
          <w:tcPr>
            <w:tcW w:w="3780" w:type="pct"/>
            <w:tcBorders>
              <w:top w:val="nil"/>
              <w:left w:val="nil"/>
              <w:bottom w:val="single" w:sz="8" w:space="0" w:color="auto"/>
              <w:right w:val="single" w:sz="8" w:space="0" w:color="auto"/>
            </w:tcBorders>
            <w:shd w:val="clear" w:color="000000" w:fill="FFFFFF"/>
            <w:vAlign w:val="center"/>
            <w:hideMark/>
          </w:tcPr>
          <w:p w14:paraId="04762DF4" w14:textId="66E4F868"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tworzenia grup składników i potrąceń dla celów finansowo-księgowych</w:t>
            </w:r>
            <w:r w:rsidR="00C37F1B" w:rsidRPr="006E74F9">
              <w:rPr>
                <w:rFonts w:ascii="Arial" w:eastAsia="Times New Roman" w:hAnsi="Arial" w:cs="Arial"/>
                <w:sz w:val="18"/>
                <w:szCs w:val="18"/>
                <w:lang w:eastAsia="pl-PL"/>
              </w:rPr>
              <w:t xml:space="preserve"> (</w:t>
            </w:r>
            <w:r w:rsidR="00402139" w:rsidRPr="006E74F9">
              <w:rPr>
                <w:rFonts w:ascii="Arial" w:eastAsia="Times New Roman" w:hAnsi="Arial" w:cs="Arial"/>
                <w:sz w:val="18"/>
                <w:szCs w:val="18"/>
                <w:lang w:eastAsia="pl-PL"/>
              </w:rPr>
              <w:t>możliwość tworzenia zestawień: wypłacone nagrody, wg poszczególnych składników np. zestawienie komornicze, składek do izb</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44CD981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E50C23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A30110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BB1BF9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141</w:t>
            </w:r>
          </w:p>
        </w:tc>
        <w:tc>
          <w:tcPr>
            <w:tcW w:w="3780" w:type="pct"/>
            <w:tcBorders>
              <w:top w:val="nil"/>
              <w:left w:val="nil"/>
              <w:bottom w:val="single" w:sz="8" w:space="0" w:color="auto"/>
              <w:right w:val="single" w:sz="8" w:space="0" w:color="auto"/>
            </w:tcBorders>
            <w:shd w:val="clear" w:color="000000" w:fill="FFFFFF"/>
            <w:vAlign w:val="center"/>
            <w:hideMark/>
          </w:tcPr>
          <w:p w14:paraId="4D104878" w14:textId="67D44A1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ręcznej lub automatycznej kompletacji dokumentów do celów finansowo-księgowych.</w:t>
            </w:r>
            <w:r w:rsidR="00D34653" w:rsidRPr="006E74F9">
              <w:rPr>
                <w:rFonts w:ascii="Arial" w:eastAsia="Times New Roman" w:hAnsi="Arial" w:cs="Arial"/>
                <w:sz w:val="18"/>
                <w:szCs w:val="18"/>
                <w:lang w:eastAsia="pl-PL"/>
              </w:rPr>
              <w:t xml:space="preserve"> /tworzenie zestawień finansowo księgowych wg typu wypłat, typu składników, wg OPK, itp./</w:t>
            </w:r>
          </w:p>
        </w:tc>
        <w:tc>
          <w:tcPr>
            <w:tcW w:w="366" w:type="pct"/>
            <w:tcBorders>
              <w:top w:val="nil"/>
              <w:left w:val="nil"/>
              <w:bottom w:val="single" w:sz="8" w:space="0" w:color="auto"/>
              <w:right w:val="single" w:sz="8" w:space="0" w:color="auto"/>
            </w:tcBorders>
            <w:shd w:val="clear" w:color="000000" w:fill="FFFFFF"/>
            <w:vAlign w:val="center"/>
            <w:hideMark/>
          </w:tcPr>
          <w:p w14:paraId="04B8EF0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5B775D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610874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109BFD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142</w:t>
            </w:r>
          </w:p>
        </w:tc>
        <w:tc>
          <w:tcPr>
            <w:tcW w:w="3780" w:type="pct"/>
            <w:tcBorders>
              <w:top w:val="nil"/>
              <w:left w:val="nil"/>
              <w:bottom w:val="single" w:sz="8" w:space="0" w:color="auto"/>
              <w:right w:val="single" w:sz="8" w:space="0" w:color="auto"/>
            </w:tcBorders>
            <w:shd w:val="clear" w:color="000000" w:fill="FFFFFF"/>
            <w:vAlign w:val="center"/>
            <w:hideMark/>
          </w:tcPr>
          <w:p w14:paraId="3E115879" w14:textId="25D707BB"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ręcznego podania dla każdej z list płac podstawy składek na ubezpieczenie emerytalne i rentowe, chorobowe i wypadkowe, FP, FEP oraz ograniczonej podstawy składek na ubezpieczenie chorobowe.</w:t>
            </w:r>
            <w:r w:rsidR="00C1616C" w:rsidRPr="006E74F9">
              <w:rPr>
                <w:rFonts w:ascii="Arial" w:eastAsia="Times New Roman" w:hAnsi="Arial" w:cs="Arial"/>
                <w:sz w:val="18"/>
                <w:szCs w:val="18"/>
                <w:lang w:eastAsia="pl-PL"/>
              </w:rPr>
              <w:t xml:space="preserve"> /Możliwość ręcznego wprowadzenia podstawy do ubezpieczenia społecznego oraz podstawy do dobrowolnego ubezpieczenia z umów cywilno-prawnych/</w:t>
            </w:r>
          </w:p>
        </w:tc>
        <w:tc>
          <w:tcPr>
            <w:tcW w:w="366" w:type="pct"/>
            <w:tcBorders>
              <w:top w:val="nil"/>
              <w:left w:val="nil"/>
              <w:bottom w:val="single" w:sz="8" w:space="0" w:color="auto"/>
              <w:right w:val="single" w:sz="8" w:space="0" w:color="auto"/>
            </w:tcBorders>
            <w:shd w:val="clear" w:color="000000" w:fill="FFFFFF"/>
            <w:vAlign w:val="center"/>
            <w:hideMark/>
          </w:tcPr>
          <w:p w14:paraId="3A7BEAB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EE8DA6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DEE657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322760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143</w:t>
            </w:r>
          </w:p>
        </w:tc>
        <w:tc>
          <w:tcPr>
            <w:tcW w:w="3780" w:type="pct"/>
            <w:tcBorders>
              <w:top w:val="nil"/>
              <w:left w:val="nil"/>
              <w:bottom w:val="single" w:sz="8" w:space="0" w:color="auto"/>
              <w:right w:val="single" w:sz="8" w:space="0" w:color="auto"/>
            </w:tcBorders>
            <w:shd w:val="clear" w:color="000000" w:fill="FFFFFF"/>
            <w:vAlign w:val="center"/>
            <w:hideMark/>
          </w:tcPr>
          <w:p w14:paraId="1C17A09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Określenie dla każdej z list płac (indywidualnie lub zbiorowo) daty wypłaty, okresu ZUS oraz okresu księgowania.</w:t>
            </w:r>
          </w:p>
        </w:tc>
        <w:tc>
          <w:tcPr>
            <w:tcW w:w="366" w:type="pct"/>
            <w:tcBorders>
              <w:top w:val="nil"/>
              <w:left w:val="nil"/>
              <w:bottom w:val="single" w:sz="8" w:space="0" w:color="auto"/>
              <w:right w:val="single" w:sz="8" w:space="0" w:color="auto"/>
            </w:tcBorders>
            <w:shd w:val="clear" w:color="000000" w:fill="FFFFFF"/>
            <w:vAlign w:val="center"/>
            <w:hideMark/>
          </w:tcPr>
          <w:p w14:paraId="5178D92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430C47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B3BC64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DB69A2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144</w:t>
            </w:r>
          </w:p>
        </w:tc>
        <w:tc>
          <w:tcPr>
            <w:tcW w:w="3780" w:type="pct"/>
            <w:tcBorders>
              <w:top w:val="nil"/>
              <w:left w:val="nil"/>
              <w:bottom w:val="single" w:sz="8" w:space="0" w:color="auto"/>
              <w:right w:val="single" w:sz="8" w:space="0" w:color="auto"/>
            </w:tcBorders>
            <w:shd w:val="clear" w:color="000000" w:fill="FFFFFF"/>
            <w:vAlign w:val="center"/>
            <w:hideMark/>
          </w:tcPr>
          <w:p w14:paraId="2145D9EA" w14:textId="32FB281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Automatyczne wyliczanie średnich urlopowych, średnich urlopowych okolicznościowych, wynagrodzenia chorobowego, w tym waloryzacji świadczenia, wyliczanie dodatków tj. godziny świąteczne, nocne, nadgodziny, itp. (pobieranie danych o godzinach/dniach z </w:t>
            </w:r>
            <w:r w:rsidR="00F2418C" w:rsidRPr="006E74F9">
              <w:rPr>
                <w:rFonts w:ascii="Arial" w:eastAsia="Times New Roman" w:hAnsi="Arial" w:cs="Arial"/>
                <w:sz w:val="18"/>
                <w:szCs w:val="18"/>
                <w:lang w:eastAsia="pl-PL"/>
              </w:rPr>
              <w:t>podsystemu</w:t>
            </w:r>
            <w:r w:rsidRPr="006E74F9">
              <w:rPr>
                <w:rFonts w:ascii="Arial" w:eastAsia="Times New Roman" w:hAnsi="Arial" w:cs="Arial"/>
                <w:sz w:val="18"/>
                <w:szCs w:val="18"/>
                <w:lang w:eastAsia="pl-PL"/>
              </w:rPr>
              <w:t xml:space="preserve"> kadrowego</w:t>
            </w:r>
            <w:proofErr w:type="gramStart"/>
            <w:r w:rsidRPr="006E74F9">
              <w:rPr>
                <w:rFonts w:ascii="Arial" w:eastAsia="Times New Roman" w:hAnsi="Arial" w:cs="Arial"/>
                <w:sz w:val="18"/>
                <w:szCs w:val="18"/>
                <w:lang w:eastAsia="pl-PL"/>
              </w:rPr>
              <w:t>) .</w:t>
            </w:r>
            <w:proofErr w:type="gramEnd"/>
          </w:p>
        </w:tc>
        <w:tc>
          <w:tcPr>
            <w:tcW w:w="366" w:type="pct"/>
            <w:tcBorders>
              <w:top w:val="nil"/>
              <w:left w:val="nil"/>
              <w:bottom w:val="single" w:sz="8" w:space="0" w:color="auto"/>
              <w:right w:val="single" w:sz="8" w:space="0" w:color="auto"/>
            </w:tcBorders>
            <w:shd w:val="clear" w:color="000000" w:fill="FFFFFF"/>
            <w:vAlign w:val="center"/>
            <w:hideMark/>
          </w:tcPr>
          <w:p w14:paraId="0FC59B8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AEB983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42A458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F32908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145</w:t>
            </w:r>
          </w:p>
        </w:tc>
        <w:tc>
          <w:tcPr>
            <w:tcW w:w="3780" w:type="pct"/>
            <w:tcBorders>
              <w:top w:val="nil"/>
              <w:left w:val="nil"/>
              <w:bottom w:val="single" w:sz="8" w:space="0" w:color="auto"/>
              <w:right w:val="single" w:sz="8" w:space="0" w:color="auto"/>
            </w:tcBorders>
            <w:shd w:val="clear" w:color="000000" w:fill="FFFFFF"/>
            <w:vAlign w:val="center"/>
            <w:hideMark/>
          </w:tcPr>
          <w:p w14:paraId="41DE37E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pomniejszanie wybranych składników wynagrodzeń w przypadku wystąpienia nieobecności (np. chorobowych, urlopowych itp.).</w:t>
            </w:r>
          </w:p>
        </w:tc>
        <w:tc>
          <w:tcPr>
            <w:tcW w:w="366" w:type="pct"/>
            <w:tcBorders>
              <w:top w:val="nil"/>
              <w:left w:val="nil"/>
              <w:bottom w:val="single" w:sz="8" w:space="0" w:color="auto"/>
              <w:right w:val="single" w:sz="8" w:space="0" w:color="auto"/>
            </w:tcBorders>
            <w:shd w:val="clear" w:color="000000" w:fill="FFFFFF"/>
            <w:vAlign w:val="center"/>
            <w:hideMark/>
          </w:tcPr>
          <w:p w14:paraId="05132B4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B70098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F880CA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4B927F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146</w:t>
            </w:r>
          </w:p>
        </w:tc>
        <w:tc>
          <w:tcPr>
            <w:tcW w:w="3780" w:type="pct"/>
            <w:tcBorders>
              <w:top w:val="nil"/>
              <w:left w:val="nil"/>
              <w:bottom w:val="single" w:sz="8" w:space="0" w:color="auto"/>
              <w:right w:val="single" w:sz="8" w:space="0" w:color="auto"/>
            </w:tcBorders>
            <w:shd w:val="clear" w:color="000000" w:fill="FFFFFF"/>
            <w:vAlign w:val="center"/>
            <w:hideMark/>
          </w:tcPr>
          <w:p w14:paraId="4E3E770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dodania dowolnej ilości potrąceń dla pracownika na okres rozliczeniowy.</w:t>
            </w:r>
          </w:p>
        </w:tc>
        <w:tc>
          <w:tcPr>
            <w:tcW w:w="366" w:type="pct"/>
            <w:tcBorders>
              <w:top w:val="nil"/>
              <w:left w:val="nil"/>
              <w:bottom w:val="single" w:sz="8" w:space="0" w:color="auto"/>
              <w:right w:val="single" w:sz="8" w:space="0" w:color="auto"/>
            </w:tcBorders>
            <w:shd w:val="clear" w:color="000000" w:fill="FFFFFF"/>
            <w:vAlign w:val="center"/>
            <w:hideMark/>
          </w:tcPr>
          <w:p w14:paraId="4D6A55D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36CC9D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E416D1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15B454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147</w:t>
            </w:r>
          </w:p>
        </w:tc>
        <w:tc>
          <w:tcPr>
            <w:tcW w:w="3780" w:type="pct"/>
            <w:tcBorders>
              <w:top w:val="nil"/>
              <w:left w:val="nil"/>
              <w:bottom w:val="single" w:sz="8" w:space="0" w:color="auto"/>
              <w:right w:val="single" w:sz="8" w:space="0" w:color="auto"/>
            </w:tcBorders>
            <w:shd w:val="clear" w:color="000000" w:fill="FFFFFF"/>
            <w:vAlign w:val="center"/>
            <w:hideMark/>
          </w:tcPr>
          <w:p w14:paraId="457E8FF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skorygowania każdego składnika wynagrodzenia.</w:t>
            </w:r>
          </w:p>
        </w:tc>
        <w:tc>
          <w:tcPr>
            <w:tcW w:w="366" w:type="pct"/>
            <w:tcBorders>
              <w:top w:val="nil"/>
              <w:left w:val="nil"/>
              <w:bottom w:val="single" w:sz="8" w:space="0" w:color="auto"/>
              <w:right w:val="single" w:sz="8" w:space="0" w:color="auto"/>
            </w:tcBorders>
            <w:shd w:val="clear" w:color="000000" w:fill="FFFFFF"/>
            <w:vAlign w:val="center"/>
            <w:hideMark/>
          </w:tcPr>
          <w:p w14:paraId="2364B26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91D909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4CEAE0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F01E81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148</w:t>
            </w:r>
          </w:p>
        </w:tc>
        <w:tc>
          <w:tcPr>
            <w:tcW w:w="3780" w:type="pct"/>
            <w:tcBorders>
              <w:top w:val="nil"/>
              <w:left w:val="nil"/>
              <w:bottom w:val="single" w:sz="8" w:space="0" w:color="auto"/>
              <w:right w:val="single" w:sz="8" w:space="0" w:color="auto"/>
            </w:tcBorders>
            <w:shd w:val="clear" w:color="000000" w:fill="FFFFFF"/>
            <w:vAlign w:val="center"/>
            <w:hideMark/>
          </w:tcPr>
          <w:p w14:paraId="273175B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Bilansowanie podatku, składek na </w:t>
            </w:r>
            <w:proofErr w:type="spellStart"/>
            <w:r w:rsidRPr="006E74F9">
              <w:rPr>
                <w:rFonts w:ascii="Arial" w:eastAsia="Times New Roman" w:hAnsi="Arial" w:cs="Arial"/>
                <w:sz w:val="18"/>
                <w:szCs w:val="18"/>
                <w:lang w:eastAsia="pl-PL"/>
              </w:rPr>
              <w:t>ubezp</w:t>
            </w:r>
            <w:proofErr w:type="spellEnd"/>
            <w:r w:rsidRPr="006E74F9">
              <w:rPr>
                <w:rFonts w:ascii="Arial" w:eastAsia="Times New Roman" w:hAnsi="Arial" w:cs="Arial"/>
                <w:sz w:val="18"/>
                <w:szCs w:val="18"/>
                <w:lang w:eastAsia="pl-PL"/>
              </w:rPr>
              <w:t>. społeczne i zdrowotne dla pracownika w ramach miesiąca.</w:t>
            </w:r>
          </w:p>
        </w:tc>
        <w:tc>
          <w:tcPr>
            <w:tcW w:w="366" w:type="pct"/>
            <w:tcBorders>
              <w:top w:val="nil"/>
              <w:left w:val="nil"/>
              <w:bottom w:val="single" w:sz="8" w:space="0" w:color="auto"/>
              <w:right w:val="single" w:sz="8" w:space="0" w:color="auto"/>
            </w:tcBorders>
            <w:shd w:val="clear" w:color="000000" w:fill="FFFFFF"/>
            <w:vAlign w:val="center"/>
            <w:hideMark/>
          </w:tcPr>
          <w:p w14:paraId="2F7D287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F8678A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794A78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7F8026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149</w:t>
            </w:r>
          </w:p>
        </w:tc>
        <w:tc>
          <w:tcPr>
            <w:tcW w:w="3780" w:type="pct"/>
            <w:tcBorders>
              <w:top w:val="nil"/>
              <w:left w:val="nil"/>
              <w:bottom w:val="single" w:sz="8" w:space="0" w:color="auto"/>
              <w:right w:val="single" w:sz="8" w:space="0" w:color="auto"/>
            </w:tcBorders>
            <w:shd w:val="clear" w:color="000000" w:fill="FFFFFF"/>
            <w:vAlign w:val="center"/>
            <w:hideMark/>
          </w:tcPr>
          <w:p w14:paraId="6081603E" w14:textId="7038FDA6"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generowanie korekt wynagrodzeń na podstawie zmodyfikowanych zapisów w ewidencji obecności.</w:t>
            </w:r>
            <w:r w:rsidR="009038E2" w:rsidRPr="006E74F9">
              <w:rPr>
                <w:rFonts w:ascii="Arial" w:eastAsia="Times New Roman" w:hAnsi="Arial" w:cs="Arial"/>
                <w:sz w:val="18"/>
                <w:szCs w:val="18"/>
                <w:lang w:eastAsia="pl-PL"/>
              </w:rPr>
              <w:t xml:space="preserve"> </w:t>
            </w:r>
            <w:r w:rsidR="00C37F1B" w:rsidRPr="006E74F9">
              <w:rPr>
                <w:rFonts w:ascii="Arial" w:eastAsia="Times New Roman" w:hAnsi="Arial" w:cs="Arial"/>
                <w:sz w:val="18"/>
                <w:szCs w:val="18"/>
                <w:lang w:eastAsia="pl-PL"/>
              </w:rPr>
              <w:t>(</w:t>
            </w:r>
            <w:r w:rsidR="009038E2" w:rsidRPr="006E74F9">
              <w:rPr>
                <w:rFonts w:ascii="Arial" w:eastAsia="Times New Roman" w:hAnsi="Arial" w:cs="Arial"/>
                <w:sz w:val="18"/>
                <w:szCs w:val="18"/>
                <w:lang w:eastAsia="pl-PL"/>
              </w:rPr>
              <w:t>sporządzenie korekty listy płac bezpośrednio po zmianie np. urlop/chorobowe</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5E560C2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61D280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4357C0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CEB8E8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150</w:t>
            </w:r>
          </w:p>
        </w:tc>
        <w:tc>
          <w:tcPr>
            <w:tcW w:w="3780" w:type="pct"/>
            <w:tcBorders>
              <w:top w:val="nil"/>
              <w:left w:val="nil"/>
              <w:bottom w:val="single" w:sz="8" w:space="0" w:color="auto"/>
              <w:right w:val="single" w:sz="8" w:space="0" w:color="auto"/>
            </w:tcBorders>
            <w:shd w:val="clear" w:color="000000" w:fill="FFFFFF"/>
            <w:vAlign w:val="center"/>
            <w:hideMark/>
          </w:tcPr>
          <w:p w14:paraId="63C6C7F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procentowego podziału kosztów na wiele ośrodków kosztów dla pracownika, umowy, listy płac. Kontrola osób nie przypisanych do ośrodka kosztów.</w:t>
            </w:r>
          </w:p>
        </w:tc>
        <w:tc>
          <w:tcPr>
            <w:tcW w:w="366" w:type="pct"/>
            <w:tcBorders>
              <w:top w:val="nil"/>
              <w:left w:val="nil"/>
              <w:bottom w:val="single" w:sz="8" w:space="0" w:color="auto"/>
              <w:right w:val="single" w:sz="8" w:space="0" w:color="auto"/>
            </w:tcBorders>
            <w:shd w:val="clear" w:color="000000" w:fill="FFFFFF"/>
            <w:vAlign w:val="center"/>
            <w:hideMark/>
          </w:tcPr>
          <w:p w14:paraId="5BF3795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684156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601F50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2E455E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151</w:t>
            </w:r>
          </w:p>
        </w:tc>
        <w:tc>
          <w:tcPr>
            <w:tcW w:w="3780" w:type="pct"/>
            <w:tcBorders>
              <w:top w:val="nil"/>
              <w:left w:val="nil"/>
              <w:bottom w:val="single" w:sz="8" w:space="0" w:color="auto"/>
              <w:right w:val="single" w:sz="8" w:space="0" w:color="auto"/>
            </w:tcBorders>
            <w:shd w:val="clear" w:color="000000" w:fill="FFFFFF"/>
            <w:vAlign w:val="center"/>
            <w:hideMark/>
          </w:tcPr>
          <w:p w14:paraId="0CBFBF8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Obliczanie wynagrodzeń na podstawie zdefiniowanych składników, potrąceń i korekt w wybranym okresie. Automatyczne obliczanie składek na ubezpieczenia emerytalne, rentowe, chorobowe, wypadkowe, zdrowotne. Automatyczne obliczanie zaliczki na podatek dochodowy. Automatyczne uwzględnianie ulgi podatkowej oraz kosztów uzyskania przychodu, FP i FEP.</w:t>
            </w:r>
          </w:p>
        </w:tc>
        <w:tc>
          <w:tcPr>
            <w:tcW w:w="366" w:type="pct"/>
            <w:tcBorders>
              <w:top w:val="nil"/>
              <w:left w:val="nil"/>
              <w:bottom w:val="single" w:sz="8" w:space="0" w:color="auto"/>
              <w:right w:val="single" w:sz="8" w:space="0" w:color="auto"/>
            </w:tcBorders>
            <w:shd w:val="clear" w:color="000000" w:fill="FFFFFF"/>
            <w:vAlign w:val="center"/>
            <w:hideMark/>
          </w:tcPr>
          <w:p w14:paraId="332384A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4A3ABC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6BE78A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422F0C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152</w:t>
            </w:r>
          </w:p>
        </w:tc>
        <w:tc>
          <w:tcPr>
            <w:tcW w:w="3780" w:type="pct"/>
            <w:tcBorders>
              <w:top w:val="nil"/>
              <w:left w:val="nil"/>
              <w:bottom w:val="single" w:sz="8" w:space="0" w:color="auto"/>
              <w:right w:val="single" w:sz="8" w:space="0" w:color="auto"/>
            </w:tcBorders>
            <w:shd w:val="clear" w:color="000000" w:fill="FFFFFF"/>
            <w:vAlign w:val="center"/>
            <w:hideMark/>
          </w:tcPr>
          <w:p w14:paraId="5B7BE23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automatycznego wyrównywania wynagrodzeń do płacy minimalnej.</w:t>
            </w:r>
          </w:p>
        </w:tc>
        <w:tc>
          <w:tcPr>
            <w:tcW w:w="366" w:type="pct"/>
            <w:tcBorders>
              <w:top w:val="nil"/>
              <w:left w:val="nil"/>
              <w:bottom w:val="single" w:sz="8" w:space="0" w:color="auto"/>
              <w:right w:val="single" w:sz="8" w:space="0" w:color="auto"/>
            </w:tcBorders>
            <w:shd w:val="clear" w:color="000000" w:fill="FFFFFF"/>
            <w:vAlign w:val="center"/>
            <w:hideMark/>
          </w:tcPr>
          <w:p w14:paraId="3AA1AB8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73EFEB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3E39B6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428D95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153</w:t>
            </w:r>
          </w:p>
        </w:tc>
        <w:tc>
          <w:tcPr>
            <w:tcW w:w="3780" w:type="pct"/>
            <w:tcBorders>
              <w:top w:val="nil"/>
              <w:left w:val="nil"/>
              <w:bottom w:val="single" w:sz="8" w:space="0" w:color="auto"/>
              <w:right w:val="single" w:sz="8" w:space="0" w:color="auto"/>
            </w:tcBorders>
            <w:shd w:val="clear" w:color="000000" w:fill="FFFFFF"/>
            <w:vAlign w:val="center"/>
            <w:hideMark/>
          </w:tcPr>
          <w:p w14:paraId="2E26E3E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automatycznego wyrównania zasiłków macierzyńskich do kwoty świadczenia rodzicielskiego.</w:t>
            </w:r>
          </w:p>
        </w:tc>
        <w:tc>
          <w:tcPr>
            <w:tcW w:w="366" w:type="pct"/>
            <w:tcBorders>
              <w:top w:val="nil"/>
              <w:left w:val="nil"/>
              <w:bottom w:val="single" w:sz="8" w:space="0" w:color="auto"/>
              <w:right w:val="single" w:sz="8" w:space="0" w:color="auto"/>
            </w:tcBorders>
            <w:shd w:val="clear" w:color="000000" w:fill="FFFFFF"/>
            <w:vAlign w:val="center"/>
            <w:hideMark/>
          </w:tcPr>
          <w:p w14:paraId="2501F41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6FD70F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01F96D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DCEB3C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154</w:t>
            </w:r>
          </w:p>
        </w:tc>
        <w:tc>
          <w:tcPr>
            <w:tcW w:w="3780" w:type="pct"/>
            <w:tcBorders>
              <w:top w:val="nil"/>
              <w:left w:val="nil"/>
              <w:bottom w:val="single" w:sz="8" w:space="0" w:color="auto"/>
              <w:right w:val="single" w:sz="8" w:space="0" w:color="auto"/>
            </w:tcBorders>
            <w:shd w:val="clear" w:color="000000" w:fill="FFFFFF"/>
            <w:vAlign w:val="center"/>
            <w:hideMark/>
          </w:tcPr>
          <w:p w14:paraId="5DD4044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Kontrola i pomniejszanie kwot poszczególnych potrąceń z uwagi na regulacje prawne dotyczące ochrony wynagrodzenia za pracę (Rozdz. II Kodeksu Pracy).</w:t>
            </w:r>
          </w:p>
        </w:tc>
        <w:tc>
          <w:tcPr>
            <w:tcW w:w="366" w:type="pct"/>
            <w:tcBorders>
              <w:top w:val="nil"/>
              <w:left w:val="nil"/>
              <w:bottom w:val="single" w:sz="8" w:space="0" w:color="auto"/>
              <w:right w:val="single" w:sz="8" w:space="0" w:color="auto"/>
            </w:tcBorders>
            <w:shd w:val="clear" w:color="000000" w:fill="FFFFFF"/>
            <w:vAlign w:val="center"/>
            <w:hideMark/>
          </w:tcPr>
          <w:p w14:paraId="29B504F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08C442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52543D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6EB581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155</w:t>
            </w:r>
          </w:p>
        </w:tc>
        <w:tc>
          <w:tcPr>
            <w:tcW w:w="3780" w:type="pct"/>
            <w:tcBorders>
              <w:top w:val="nil"/>
              <w:left w:val="nil"/>
              <w:bottom w:val="single" w:sz="8" w:space="0" w:color="auto"/>
              <w:right w:val="single" w:sz="8" w:space="0" w:color="auto"/>
            </w:tcBorders>
            <w:shd w:val="clear" w:color="000000" w:fill="FFFFFF"/>
            <w:vAlign w:val="center"/>
            <w:hideMark/>
          </w:tcPr>
          <w:p w14:paraId="5D9ECF2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Mechanizm premiowania pracowników na podstawie wypracowanych kontraktów.</w:t>
            </w:r>
          </w:p>
        </w:tc>
        <w:tc>
          <w:tcPr>
            <w:tcW w:w="366" w:type="pct"/>
            <w:tcBorders>
              <w:top w:val="nil"/>
              <w:left w:val="nil"/>
              <w:bottom w:val="single" w:sz="8" w:space="0" w:color="auto"/>
              <w:right w:val="single" w:sz="8" w:space="0" w:color="auto"/>
            </w:tcBorders>
            <w:shd w:val="clear" w:color="000000" w:fill="FFFFFF"/>
            <w:vAlign w:val="center"/>
            <w:hideMark/>
          </w:tcPr>
          <w:p w14:paraId="307E0DD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EE5E8E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C48329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1A9034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156</w:t>
            </w:r>
          </w:p>
        </w:tc>
        <w:tc>
          <w:tcPr>
            <w:tcW w:w="3780" w:type="pct"/>
            <w:tcBorders>
              <w:top w:val="nil"/>
              <w:left w:val="nil"/>
              <w:bottom w:val="single" w:sz="8" w:space="0" w:color="auto"/>
              <w:right w:val="single" w:sz="8" w:space="0" w:color="auto"/>
            </w:tcBorders>
            <w:shd w:val="clear" w:color="000000" w:fill="FFFFFF"/>
            <w:vAlign w:val="center"/>
            <w:hideMark/>
          </w:tcPr>
          <w:p w14:paraId="4BF0532D" w14:textId="6515566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Dane dot. kontraktów pobierane z programów medycznych</w:t>
            </w:r>
            <w:r w:rsidR="00C37F1B" w:rsidRPr="006E74F9">
              <w:rPr>
                <w:rFonts w:ascii="Arial" w:eastAsia="Times New Roman" w:hAnsi="Arial" w:cs="Arial"/>
                <w:sz w:val="18"/>
                <w:szCs w:val="18"/>
                <w:lang w:eastAsia="pl-PL"/>
              </w:rPr>
              <w:t xml:space="preserve"> (</w:t>
            </w:r>
            <w:r w:rsidR="009038E2" w:rsidRPr="006E74F9">
              <w:rPr>
                <w:rFonts w:ascii="Arial" w:eastAsia="Times New Roman" w:hAnsi="Arial" w:cs="Arial"/>
                <w:sz w:val="18"/>
                <w:szCs w:val="18"/>
                <w:lang w:eastAsia="pl-PL"/>
              </w:rPr>
              <w:t xml:space="preserve">np. czas pracy lekarza na bloku operacyjnym, </w:t>
            </w:r>
            <w:r w:rsidR="00C37F1B" w:rsidRPr="006E74F9">
              <w:rPr>
                <w:rFonts w:ascii="Arial" w:eastAsia="Times New Roman" w:hAnsi="Arial" w:cs="Arial"/>
                <w:sz w:val="18"/>
                <w:szCs w:val="18"/>
                <w:lang w:eastAsia="pl-PL"/>
              </w:rPr>
              <w:t xml:space="preserve">w </w:t>
            </w:r>
            <w:r w:rsidR="009038E2" w:rsidRPr="006E74F9">
              <w:rPr>
                <w:rFonts w:ascii="Arial" w:eastAsia="Times New Roman" w:hAnsi="Arial" w:cs="Arial"/>
                <w:sz w:val="18"/>
                <w:szCs w:val="18"/>
                <w:lang w:eastAsia="pl-PL"/>
              </w:rPr>
              <w:t>poradni; programy medyczne: KS-</w:t>
            </w:r>
            <w:proofErr w:type="spellStart"/>
            <w:r w:rsidR="009038E2" w:rsidRPr="006E74F9">
              <w:rPr>
                <w:rFonts w:ascii="Arial" w:eastAsia="Times New Roman" w:hAnsi="Arial" w:cs="Arial"/>
                <w:sz w:val="18"/>
                <w:szCs w:val="18"/>
                <w:lang w:eastAsia="pl-PL"/>
              </w:rPr>
              <w:t>Medis</w:t>
            </w:r>
            <w:proofErr w:type="spellEnd"/>
            <w:r w:rsidR="009038E2" w:rsidRPr="006E74F9">
              <w:rPr>
                <w:rFonts w:ascii="Arial" w:eastAsia="Times New Roman" w:hAnsi="Arial" w:cs="Arial"/>
                <w:sz w:val="18"/>
                <w:szCs w:val="18"/>
                <w:lang w:eastAsia="pl-PL"/>
              </w:rPr>
              <w:t>, KS-</w:t>
            </w:r>
            <w:proofErr w:type="spellStart"/>
            <w:r w:rsidR="009038E2" w:rsidRPr="006E74F9">
              <w:rPr>
                <w:rFonts w:ascii="Arial" w:eastAsia="Times New Roman" w:hAnsi="Arial" w:cs="Arial"/>
                <w:sz w:val="18"/>
                <w:szCs w:val="18"/>
                <w:lang w:eastAsia="pl-PL"/>
              </w:rPr>
              <w:t>Somed</w:t>
            </w:r>
            <w:proofErr w:type="spellEnd"/>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5DB3B3A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1FFC57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1AA5DB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8CA819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157</w:t>
            </w:r>
          </w:p>
        </w:tc>
        <w:tc>
          <w:tcPr>
            <w:tcW w:w="3780" w:type="pct"/>
            <w:tcBorders>
              <w:top w:val="nil"/>
              <w:left w:val="nil"/>
              <w:bottom w:val="single" w:sz="8" w:space="0" w:color="auto"/>
              <w:right w:val="single" w:sz="8" w:space="0" w:color="auto"/>
            </w:tcBorders>
            <w:shd w:val="clear" w:color="000000" w:fill="FFFFFF"/>
            <w:vAlign w:val="center"/>
            <w:hideMark/>
          </w:tcPr>
          <w:p w14:paraId="6BDA151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rozksięgowania w/w składników na ośrodki kosztów, których dotyczą.</w:t>
            </w:r>
          </w:p>
        </w:tc>
        <w:tc>
          <w:tcPr>
            <w:tcW w:w="366" w:type="pct"/>
            <w:tcBorders>
              <w:top w:val="nil"/>
              <w:left w:val="nil"/>
              <w:bottom w:val="single" w:sz="8" w:space="0" w:color="auto"/>
              <w:right w:val="single" w:sz="8" w:space="0" w:color="auto"/>
            </w:tcBorders>
            <w:shd w:val="clear" w:color="000000" w:fill="FFFFFF"/>
            <w:vAlign w:val="center"/>
            <w:hideMark/>
          </w:tcPr>
          <w:p w14:paraId="2867AC4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C4A18E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4468CE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FD907D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158</w:t>
            </w:r>
          </w:p>
        </w:tc>
        <w:tc>
          <w:tcPr>
            <w:tcW w:w="3780" w:type="pct"/>
            <w:tcBorders>
              <w:top w:val="nil"/>
              <w:left w:val="nil"/>
              <w:bottom w:val="single" w:sz="8" w:space="0" w:color="auto"/>
              <w:right w:val="single" w:sz="8" w:space="0" w:color="auto"/>
            </w:tcBorders>
            <w:shd w:val="clear" w:color="000000" w:fill="FFFFFF"/>
            <w:vAlign w:val="center"/>
            <w:hideMark/>
          </w:tcPr>
          <w:p w14:paraId="740FD52B" w14:textId="7737ED4B"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powiększenia lub pomniejszenia podatku (np. w razie przyznania dodatkowej ulgi) w stosunku rocznym lub miesięcznym</w:t>
            </w:r>
            <w:r w:rsidR="00C37F1B" w:rsidRPr="006E74F9">
              <w:rPr>
                <w:rFonts w:ascii="Arial" w:eastAsia="Times New Roman" w:hAnsi="Arial" w:cs="Arial"/>
                <w:sz w:val="18"/>
                <w:szCs w:val="18"/>
                <w:lang w:eastAsia="pl-PL"/>
              </w:rPr>
              <w:t xml:space="preserve"> (</w:t>
            </w:r>
            <w:r w:rsidR="009949F4" w:rsidRPr="006E74F9">
              <w:rPr>
                <w:rFonts w:ascii="Arial" w:eastAsia="Times New Roman" w:hAnsi="Arial" w:cs="Arial"/>
                <w:sz w:val="18"/>
                <w:szCs w:val="18"/>
                <w:lang w:eastAsia="pl-PL"/>
              </w:rPr>
              <w:t>np. możliwość wcześniejszego wprowadzenia podatku w wysokości 32% lub zablokowanie podatku na granicy 12%</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1E71C6D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DE5CF1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F1E422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1987B2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159</w:t>
            </w:r>
          </w:p>
        </w:tc>
        <w:tc>
          <w:tcPr>
            <w:tcW w:w="3780" w:type="pct"/>
            <w:tcBorders>
              <w:top w:val="nil"/>
              <w:left w:val="nil"/>
              <w:bottom w:val="single" w:sz="8" w:space="0" w:color="auto"/>
              <w:right w:val="single" w:sz="8" w:space="0" w:color="auto"/>
            </w:tcBorders>
            <w:shd w:val="clear" w:color="000000" w:fill="FFFFFF"/>
            <w:vAlign w:val="center"/>
            <w:hideMark/>
          </w:tcPr>
          <w:p w14:paraId="31BA072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Obsługa zwolnień podatkowych dla wypłat z funduszu socjalnego oraz zapomóg z zachowaniem limitów obowiązujących w danym roku podatkowym.</w:t>
            </w:r>
          </w:p>
        </w:tc>
        <w:tc>
          <w:tcPr>
            <w:tcW w:w="366" w:type="pct"/>
            <w:tcBorders>
              <w:top w:val="nil"/>
              <w:left w:val="nil"/>
              <w:bottom w:val="single" w:sz="8" w:space="0" w:color="auto"/>
              <w:right w:val="single" w:sz="8" w:space="0" w:color="auto"/>
            </w:tcBorders>
            <w:shd w:val="clear" w:color="000000" w:fill="FFFFFF"/>
            <w:vAlign w:val="center"/>
            <w:hideMark/>
          </w:tcPr>
          <w:p w14:paraId="48B01CA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749390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1B44C3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6DD706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160</w:t>
            </w:r>
          </w:p>
        </w:tc>
        <w:tc>
          <w:tcPr>
            <w:tcW w:w="3780" w:type="pct"/>
            <w:tcBorders>
              <w:top w:val="nil"/>
              <w:left w:val="nil"/>
              <w:bottom w:val="single" w:sz="8" w:space="0" w:color="auto"/>
              <w:right w:val="single" w:sz="8" w:space="0" w:color="auto"/>
            </w:tcBorders>
            <w:shd w:val="clear" w:color="000000" w:fill="FFFFFF"/>
            <w:vAlign w:val="center"/>
            <w:hideMark/>
          </w:tcPr>
          <w:p w14:paraId="782DA76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obliczanie dodatków stażowych i jubileuszowych.</w:t>
            </w:r>
          </w:p>
        </w:tc>
        <w:tc>
          <w:tcPr>
            <w:tcW w:w="366" w:type="pct"/>
            <w:tcBorders>
              <w:top w:val="nil"/>
              <w:left w:val="nil"/>
              <w:bottom w:val="single" w:sz="8" w:space="0" w:color="auto"/>
              <w:right w:val="single" w:sz="8" w:space="0" w:color="auto"/>
            </w:tcBorders>
            <w:shd w:val="clear" w:color="000000" w:fill="FFFFFF"/>
            <w:vAlign w:val="center"/>
            <w:hideMark/>
          </w:tcPr>
          <w:p w14:paraId="0A7D37E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0D54B3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03A5E3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CDC806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161</w:t>
            </w:r>
          </w:p>
        </w:tc>
        <w:tc>
          <w:tcPr>
            <w:tcW w:w="3780" w:type="pct"/>
            <w:tcBorders>
              <w:top w:val="nil"/>
              <w:left w:val="nil"/>
              <w:bottom w:val="single" w:sz="8" w:space="0" w:color="auto"/>
              <w:right w:val="single" w:sz="8" w:space="0" w:color="auto"/>
            </w:tcBorders>
            <w:shd w:val="clear" w:color="000000" w:fill="FFFFFF"/>
            <w:vAlign w:val="center"/>
            <w:hideMark/>
          </w:tcPr>
          <w:p w14:paraId="4237752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Kontrola pracowników, którzy przekroczyli progi podatkowe lub ograniczenie rocznej podstawy wymiaru składek ZUS</w:t>
            </w:r>
          </w:p>
        </w:tc>
        <w:tc>
          <w:tcPr>
            <w:tcW w:w="366" w:type="pct"/>
            <w:tcBorders>
              <w:top w:val="nil"/>
              <w:left w:val="nil"/>
              <w:bottom w:val="single" w:sz="8" w:space="0" w:color="auto"/>
              <w:right w:val="single" w:sz="8" w:space="0" w:color="auto"/>
            </w:tcBorders>
            <w:shd w:val="clear" w:color="000000" w:fill="FFFFFF"/>
            <w:vAlign w:val="center"/>
            <w:hideMark/>
          </w:tcPr>
          <w:p w14:paraId="649741D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9C6F1E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E2A429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A3C57A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162</w:t>
            </w:r>
          </w:p>
        </w:tc>
        <w:tc>
          <w:tcPr>
            <w:tcW w:w="3780" w:type="pct"/>
            <w:tcBorders>
              <w:top w:val="nil"/>
              <w:left w:val="nil"/>
              <w:bottom w:val="single" w:sz="8" w:space="0" w:color="auto"/>
              <w:right w:val="single" w:sz="8" w:space="0" w:color="auto"/>
            </w:tcBorders>
            <w:shd w:val="clear" w:color="000000" w:fill="FFFFFF"/>
            <w:vAlign w:val="center"/>
            <w:hideMark/>
          </w:tcPr>
          <w:p w14:paraId="57FB004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rozliczania dla pracowników zatrudnionych na podstawie umowy o pracę wynagrodzeń z tytułu praw autorskich objętych 50 %-owymi kosztami uzyskania przychodu.</w:t>
            </w:r>
          </w:p>
        </w:tc>
        <w:tc>
          <w:tcPr>
            <w:tcW w:w="366" w:type="pct"/>
            <w:tcBorders>
              <w:top w:val="nil"/>
              <w:left w:val="nil"/>
              <w:bottom w:val="single" w:sz="8" w:space="0" w:color="auto"/>
              <w:right w:val="single" w:sz="8" w:space="0" w:color="auto"/>
            </w:tcBorders>
            <w:shd w:val="clear" w:color="000000" w:fill="FFFFFF"/>
            <w:vAlign w:val="center"/>
            <w:hideMark/>
          </w:tcPr>
          <w:p w14:paraId="53457F0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C26F8F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704D16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649AEC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163</w:t>
            </w:r>
          </w:p>
        </w:tc>
        <w:tc>
          <w:tcPr>
            <w:tcW w:w="3780" w:type="pct"/>
            <w:tcBorders>
              <w:top w:val="nil"/>
              <w:left w:val="nil"/>
              <w:bottom w:val="single" w:sz="8" w:space="0" w:color="auto"/>
              <w:right w:val="single" w:sz="8" w:space="0" w:color="auto"/>
            </w:tcBorders>
            <w:shd w:val="clear" w:color="000000" w:fill="FFFFFF"/>
            <w:vAlign w:val="center"/>
            <w:hideMark/>
          </w:tcPr>
          <w:p w14:paraId="33C25E4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zdefiniowania podstaw naliczania premii dla zespołu na wybrany okres.</w:t>
            </w:r>
          </w:p>
        </w:tc>
        <w:tc>
          <w:tcPr>
            <w:tcW w:w="366" w:type="pct"/>
            <w:tcBorders>
              <w:top w:val="nil"/>
              <w:left w:val="nil"/>
              <w:bottom w:val="single" w:sz="8" w:space="0" w:color="auto"/>
              <w:right w:val="single" w:sz="8" w:space="0" w:color="auto"/>
            </w:tcBorders>
            <w:shd w:val="clear" w:color="000000" w:fill="FFFFFF"/>
            <w:vAlign w:val="center"/>
            <w:hideMark/>
          </w:tcPr>
          <w:p w14:paraId="42A6E7A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811340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790AF9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EE1F10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164</w:t>
            </w:r>
          </w:p>
        </w:tc>
        <w:tc>
          <w:tcPr>
            <w:tcW w:w="3780" w:type="pct"/>
            <w:tcBorders>
              <w:top w:val="nil"/>
              <w:left w:val="nil"/>
              <w:bottom w:val="single" w:sz="8" w:space="0" w:color="auto"/>
              <w:right w:val="single" w:sz="8" w:space="0" w:color="auto"/>
            </w:tcBorders>
            <w:shd w:val="clear" w:color="000000" w:fill="FFFFFF"/>
            <w:vAlign w:val="center"/>
            <w:hideMark/>
          </w:tcPr>
          <w:p w14:paraId="7CE84B24" w14:textId="03E61B8E"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Kontrola naliczania składek na FP i FGŚP związana </w:t>
            </w:r>
            <w:r w:rsidR="005541ED" w:rsidRPr="006E74F9">
              <w:rPr>
                <w:rFonts w:ascii="Arial" w:eastAsia="Times New Roman" w:hAnsi="Arial" w:cs="Arial"/>
                <w:sz w:val="18"/>
                <w:szCs w:val="18"/>
                <w:lang w:eastAsia="pl-PL"/>
              </w:rPr>
              <w:t>m.in.</w:t>
            </w:r>
            <w:r w:rsidRPr="006E74F9">
              <w:rPr>
                <w:rFonts w:ascii="Arial" w:eastAsia="Times New Roman" w:hAnsi="Arial" w:cs="Arial"/>
                <w:sz w:val="18"/>
                <w:szCs w:val="18"/>
                <w:lang w:eastAsia="pl-PL"/>
              </w:rPr>
              <w:t xml:space="preserve"> z wiekiem pracownika, powrotem z urlopu macierzyńskiego i wychowawczego.</w:t>
            </w:r>
          </w:p>
        </w:tc>
        <w:tc>
          <w:tcPr>
            <w:tcW w:w="366" w:type="pct"/>
            <w:tcBorders>
              <w:top w:val="nil"/>
              <w:left w:val="nil"/>
              <w:bottom w:val="single" w:sz="8" w:space="0" w:color="auto"/>
              <w:right w:val="single" w:sz="8" w:space="0" w:color="auto"/>
            </w:tcBorders>
            <w:shd w:val="clear" w:color="000000" w:fill="FFFFFF"/>
            <w:vAlign w:val="center"/>
            <w:hideMark/>
          </w:tcPr>
          <w:p w14:paraId="7697ADB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3F05F9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F8B689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4AC745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165</w:t>
            </w:r>
          </w:p>
        </w:tc>
        <w:tc>
          <w:tcPr>
            <w:tcW w:w="3780" w:type="pct"/>
            <w:tcBorders>
              <w:top w:val="nil"/>
              <w:left w:val="nil"/>
              <w:bottom w:val="single" w:sz="8" w:space="0" w:color="auto"/>
              <w:right w:val="single" w:sz="8" w:space="0" w:color="auto"/>
            </w:tcBorders>
            <w:shd w:val="clear" w:color="000000" w:fill="FFFFFF"/>
            <w:vAlign w:val="center"/>
            <w:hideMark/>
          </w:tcPr>
          <w:p w14:paraId="16F7201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zdefiniowania podstaw naliczania stawek godzinowych dla zespołów.</w:t>
            </w:r>
          </w:p>
        </w:tc>
        <w:tc>
          <w:tcPr>
            <w:tcW w:w="366" w:type="pct"/>
            <w:tcBorders>
              <w:top w:val="nil"/>
              <w:left w:val="nil"/>
              <w:bottom w:val="single" w:sz="8" w:space="0" w:color="auto"/>
              <w:right w:val="single" w:sz="8" w:space="0" w:color="auto"/>
            </w:tcBorders>
            <w:shd w:val="clear" w:color="000000" w:fill="FFFFFF"/>
            <w:vAlign w:val="center"/>
            <w:hideMark/>
          </w:tcPr>
          <w:p w14:paraId="2196018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2C520E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573201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237AD8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166</w:t>
            </w:r>
          </w:p>
        </w:tc>
        <w:tc>
          <w:tcPr>
            <w:tcW w:w="3780" w:type="pct"/>
            <w:tcBorders>
              <w:top w:val="nil"/>
              <w:left w:val="nil"/>
              <w:bottom w:val="single" w:sz="8" w:space="0" w:color="auto"/>
              <w:right w:val="single" w:sz="8" w:space="0" w:color="auto"/>
            </w:tcBorders>
            <w:shd w:val="clear" w:color="000000" w:fill="FFFFFF"/>
            <w:vAlign w:val="center"/>
            <w:hideMark/>
          </w:tcPr>
          <w:p w14:paraId="7D0859D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rozliczania pracowników wg pracy akordowej. Definiowanie dowolnej ilości akordów.</w:t>
            </w:r>
          </w:p>
        </w:tc>
        <w:tc>
          <w:tcPr>
            <w:tcW w:w="366" w:type="pct"/>
            <w:tcBorders>
              <w:top w:val="nil"/>
              <w:left w:val="nil"/>
              <w:bottom w:val="single" w:sz="8" w:space="0" w:color="auto"/>
              <w:right w:val="single" w:sz="8" w:space="0" w:color="auto"/>
            </w:tcBorders>
            <w:shd w:val="clear" w:color="000000" w:fill="FFFFFF"/>
            <w:vAlign w:val="center"/>
            <w:hideMark/>
          </w:tcPr>
          <w:p w14:paraId="446AC85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F93D58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7591F9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CA2E4D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167</w:t>
            </w:r>
          </w:p>
        </w:tc>
        <w:tc>
          <w:tcPr>
            <w:tcW w:w="3780" w:type="pct"/>
            <w:tcBorders>
              <w:top w:val="nil"/>
              <w:left w:val="nil"/>
              <w:bottom w:val="single" w:sz="8" w:space="0" w:color="auto"/>
              <w:right w:val="single" w:sz="8" w:space="0" w:color="auto"/>
            </w:tcBorders>
            <w:shd w:val="clear" w:color="000000" w:fill="FFFFFF"/>
            <w:vAlign w:val="center"/>
            <w:hideMark/>
          </w:tcPr>
          <w:p w14:paraId="7032589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Wspomaganie generowania podwyżek dla wybranej grupy personelu (kreator podwyżek).</w:t>
            </w:r>
          </w:p>
        </w:tc>
        <w:tc>
          <w:tcPr>
            <w:tcW w:w="366" w:type="pct"/>
            <w:tcBorders>
              <w:top w:val="nil"/>
              <w:left w:val="nil"/>
              <w:bottom w:val="single" w:sz="8" w:space="0" w:color="auto"/>
              <w:right w:val="single" w:sz="8" w:space="0" w:color="auto"/>
            </w:tcBorders>
            <w:shd w:val="clear" w:color="000000" w:fill="FFFFFF"/>
            <w:vAlign w:val="center"/>
            <w:hideMark/>
          </w:tcPr>
          <w:p w14:paraId="567D40B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E289E9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1C7F84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11C91D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168</w:t>
            </w:r>
          </w:p>
        </w:tc>
        <w:tc>
          <w:tcPr>
            <w:tcW w:w="3780" w:type="pct"/>
            <w:tcBorders>
              <w:top w:val="nil"/>
              <w:left w:val="nil"/>
              <w:bottom w:val="single" w:sz="8" w:space="0" w:color="auto"/>
              <w:right w:val="single" w:sz="8" w:space="0" w:color="auto"/>
            </w:tcBorders>
            <w:shd w:val="clear" w:color="000000" w:fill="FFFFFF"/>
            <w:vAlign w:val="center"/>
            <w:hideMark/>
          </w:tcPr>
          <w:p w14:paraId="50136CE6" w14:textId="212E894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Generowanie </w:t>
            </w:r>
            <w:proofErr w:type="spellStart"/>
            <w:r w:rsidRPr="006E74F9">
              <w:rPr>
                <w:rFonts w:ascii="Arial" w:eastAsia="Times New Roman" w:hAnsi="Arial" w:cs="Arial"/>
                <w:sz w:val="18"/>
                <w:szCs w:val="18"/>
                <w:lang w:eastAsia="pl-PL"/>
              </w:rPr>
              <w:t>wyrównań</w:t>
            </w:r>
            <w:proofErr w:type="spellEnd"/>
            <w:r w:rsidRPr="006E74F9">
              <w:rPr>
                <w:rFonts w:ascii="Arial" w:eastAsia="Times New Roman" w:hAnsi="Arial" w:cs="Arial"/>
                <w:sz w:val="18"/>
                <w:szCs w:val="18"/>
                <w:lang w:eastAsia="pl-PL"/>
              </w:rPr>
              <w:t xml:space="preserve"> dla wynagrodzenia zasadniczego i składników zależnych wstecz</w:t>
            </w:r>
            <w:r w:rsidR="00C37F1B" w:rsidRPr="006E74F9">
              <w:rPr>
                <w:rFonts w:ascii="Arial" w:eastAsia="Times New Roman" w:hAnsi="Arial" w:cs="Arial"/>
                <w:sz w:val="18"/>
                <w:szCs w:val="18"/>
                <w:lang w:eastAsia="pl-PL"/>
              </w:rPr>
              <w:t xml:space="preserve"> (</w:t>
            </w:r>
            <w:r w:rsidR="004513B7" w:rsidRPr="006E74F9">
              <w:rPr>
                <w:rFonts w:ascii="Arial" w:eastAsia="Times New Roman" w:hAnsi="Arial" w:cs="Arial"/>
                <w:sz w:val="18"/>
                <w:szCs w:val="18"/>
                <w:lang w:eastAsia="pl-PL"/>
              </w:rPr>
              <w:t>zmiana wynagrodzenia zasadniczego w późniejszym terminie powinna automatycznie wygenerować przeliczenie wszystkich pochodnych od tego wynagrodzenia z obowi</w:t>
            </w:r>
            <w:r w:rsidR="00C37F1B" w:rsidRPr="006E74F9">
              <w:rPr>
                <w:rFonts w:ascii="Arial" w:eastAsia="Times New Roman" w:hAnsi="Arial" w:cs="Arial"/>
                <w:sz w:val="18"/>
                <w:szCs w:val="18"/>
                <w:lang w:eastAsia="pl-PL"/>
              </w:rPr>
              <w:t>ą</w:t>
            </w:r>
            <w:r w:rsidR="004513B7" w:rsidRPr="006E74F9">
              <w:rPr>
                <w:rFonts w:ascii="Arial" w:eastAsia="Times New Roman" w:hAnsi="Arial" w:cs="Arial"/>
                <w:sz w:val="18"/>
                <w:szCs w:val="18"/>
                <w:lang w:eastAsia="pl-PL"/>
              </w:rPr>
              <w:t>zywaniem wstecz</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1445893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AAD349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E591DF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F8D5B3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169</w:t>
            </w:r>
          </w:p>
        </w:tc>
        <w:tc>
          <w:tcPr>
            <w:tcW w:w="3780" w:type="pct"/>
            <w:tcBorders>
              <w:top w:val="nil"/>
              <w:left w:val="nil"/>
              <w:bottom w:val="single" w:sz="8" w:space="0" w:color="auto"/>
              <w:right w:val="single" w:sz="8" w:space="0" w:color="auto"/>
            </w:tcBorders>
            <w:shd w:val="clear" w:color="000000" w:fill="FFFFFF"/>
            <w:vAlign w:val="center"/>
            <w:hideMark/>
          </w:tcPr>
          <w:p w14:paraId="0CF1447F" w14:textId="6F947A00"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Definiowanie </w:t>
            </w:r>
            <w:r w:rsidR="005541ED" w:rsidRPr="006E74F9">
              <w:rPr>
                <w:rFonts w:ascii="Arial" w:eastAsia="Times New Roman" w:hAnsi="Arial" w:cs="Arial"/>
                <w:sz w:val="18"/>
                <w:szCs w:val="18"/>
                <w:lang w:eastAsia="pl-PL"/>
              </w:rPr>
              <w:t>szablonów wydruków</w:t>
            </w:r>
            <w:r w:rsidRPr="006E74F9">
              <w:rPr>
                <w:rFonts w:ascii="Arial" w:eastAsia="Times New Roman" w:hAnsi="Arial" w:cs="Arial"/>
                <w:sz w:val="18"/>
                <w:szCs w:val="18"/>
                <w:lang w:eastAsia="pl-PL"/>
              </w:rPr>
              <w:t xml:space="preserve"> list </w:t>
            </w:r>
            <w:r w:rsidR="005541ED" w:rsidRPr="006E74F9">
              <w:rPr>
                <w:rFonts w:ascii="Arial" w:eastAsia="Times New Roman" w:hAnsi="Arial" w:cs="Arial"/>
                <w:sz w:val="18"/>
                <w:szCs w:val="18"/>
                <w:lang w:eastAsia="pl-PL"/>
              </w:rPr>
              <w:t>płac (</w:t>
            </w:r>
            <w:r w:rsidRPr="006E74F9">
              <w:rPr>
                <w:rFonts w:ascii="Arial" w:eastAsia="Times New Roman" w:hAnsi="Arial" w:cs="Arial"/>
                <w:sz w:val="18"/>
                <w:szCs w:val="18"/>
                <w:lang w:eastAsia="pl-PL"/>
              </w:rPr>
              <w:t>paski, zbiorcze listy płac).</w:t>
            </w:r>
          </w:p>
        </w:tc>
        <w:tc>
          <w:tcPr>
            <w:tcW w:w="366" w:type="pct"/>
            <w:tcBorders>
              <w:top w:val="nil"/>
              <w:left w:val="nil"/>
              <w:bottom w:val="single" w:sz="8" w:space="0" w:color="auto"/>
              <w:right w:val="single" w:sz="8" w:space="0" w:color="auto"/>
            </w:tcBorders>
            <w:shd w:val="clear" w:color="000000" w:fill="FFFFFF"/>
            <w:vAlign w:val="center"/>
            <w:hideMark/>
          </w:tcPr>
          <w:p w14:paraId="1EDD64C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6EDE7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8BD908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BE0A44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170</w:t>
            </w:r>
          </w:p>
        </w:tc>
        <w:tc>
          <w:tcPr>
            <w:tcW w:w="3780" w:type="pct"/>
            <w:tcBorders>
              <w:top w:val="nil"/>
              <w:left w:val="nil"/>
              <w:bottom w:val="single" w:sz="8" w:space="0" w:color="auto"/>
              <w:right w:val="single" w:sz="8" w:space="0" w:color="auto"/>
            </w:tcBorders>
            <w:shd w:val="clear" w:color="000000" w:fill="FFFFFF"/>
            <w:vAlign w:val="center"/>
            <w:hideMark/>
          </w:tcPr>
          <w:p w14:paraId="240A9C72" w14:textId="1D36DDD8"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Eksport przelewów w formie elektronicznej do systemów bankowości elektronicznej. Definiowalne formaty dla bankowości elektronicznej. Przelewy generowane na wskazane dla pracownika rachunki bankowe. Generacja przelewów </w:t>
            </w:r>
            <w:r w:rsidR="005541ED" w:rsidRPr="006E74F9">
              <w:rPr>
                <w:rFonts w:ascii="Arial" w:eastAsia="Times New Roman" w:hAnsi="Arial" w:cs="Arial"/>
                <w:sz w:val="18"/>
                <w:szCs w:val="18"/>
                <w:lang w:eastAsia="pl-PL"/>
              </w:rPr>
              <w:t>na dodatkowe</w:t>
            </w:r>
            <w:r w:rsidRPr="006E74F9">
              <w:rPr>
                <w:rFonts w:ascii="Arial" w:eastAsia="Times New Roman" w:hAnsi="Arial" w:cs="Arial"/>
                <w:sz w:val="18"/>
                <w:szCs w:val="18"/>
                <w:lang w:eastAsia="pl-PL"/>
              </w:rPr>
              <w:t xml:space="preserve"> rachunki bankowe pracowników (alimenty, komornik, rata kredytu).</w:t>
            </w:r>
          </w:p>
        </w:tc>
        <w:tc>
          <w:tcPr>
            <w:tcW w:w="366" w:type="pct"/>
            <w:tcBorders>
              <w:top w:val="nil"/>
              <w:left w:val="nil"/>
              <w:bottom w:val="single" w:sz="8" w:space="0" w:color="auto"/>
              <w:right w:val="single" w:sz="8" w:space="0" w:color="auto"/>
            </w:tcBorders>
            <w:shd w:val="clear" w:color="000000" w:fill="FFFFFF"/>
            <w:vAlign w:val="center"/>
            <w:hideMark/>
          </w:tcPr>
          <w:p w14:paraId="46208FD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A3BF1F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2B74C6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B5E6D0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171</w:t>
            </w:r>
          </w:p>
        </w:tc>
        <w:tc>
          <w:tcPr>
            <w:tcW w:w="3780" w:type="pct"/>
            <w:tcBorders>
              <w:top w:val="nil"/>
              <w:left w:val="nil"/>
              <w:bottom w:val="single" w:sz="8" w:space="0" w:color="auto"/>
              <w:right w:val="single" w:sz="8" w:space="0" w:color="auto"/>
            </w:tcBorders>
            <w:shd w:val="clear" w:color="000000" w:fill="FFFFFF"/>
            <w:vAlign w:val="center"/>
            <w:hideMark/>
          </w:tcPr>
          <w:p w14:paraId="308A55A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Generacja przelewów w postaci zbiorczej (jeden przelew od grupy pracowników) np. ubezpieczenie grupowe.</w:t>
            </w:r>
          </w:p>
        </w:tc>
        <w:tc>
          <w:tcPr>
            <w:tcW w:w="366" w:type="pct"/>
            <w:tcBorders>
              <w:top w:val="nil"/>
              <w:left w:val="nil"/>
              <w:bottom w:val="single" w:sz="8" w:space="0" w:color="auto"/>
              <w:right w:val="single" w:sz="8" w:space="0" w:color="auto"/>
            </w:tcBorders>
            <w:shd w:val="clear" w:color="000000" w:fill="FFFFFF"/>
            <w:vAlign w:val="center"/>
            <w:hideMark/>
          </w:tcPr>
          <w:p w14:paraId="4605B26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399EA1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974AAC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CFBCF0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172</w:t>
            </w:r>
          </w:p>
        </w:tc>
        <w:tc>
          <w:tcPr>
            <w:tcW w:w="3780" w:type="pct"/>
            <w:tcBorders>
              <w:top w:val="nil"/>
              <w:left w:val="nil"/>
              <w:bottom w:val="single" w:sz="8" w:space="0" w:color="auto"/>
              <w:right w:val="single" w:sz="8" w:space="0" w:color="auto"/>
            </w:tcBorders>
            <w:shd w:val="clear" w:color="000000" w:fill="FFFFFF"/>
            <w:vAlign w:val="center"/>
            <w:hideMark/>
          </w:tcPr>
          <w:p w14:paraId="1342532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podziału procentowego zbiorczego przelewu na różne konta.</w:t>
            </w:r>
          </w:p>
        </w:tc>
        <w:tc>
          <w:tcPr>
            <w:tcW w:w="366" w:type="pct"/>
            <w:tcBorders>
              <w:top w:val="nil"/>
              <w:left w:val="nil"/>
              <w:bottom w:val="single" w:sz="8" w:space="0" w:color="auto"/>
              <w:right w:val="single" w:sz="8" w:space="0" w:color="auto"/>
            </w:tcBorders>
            <w:shd w:val="clear" w:color="000000" w:fill="FFFFFF"/>
            <w:vAlign w:val="center"/>
            <w:hideMark/>
          </w:tcPr>
          <w:p w14:paraId="727CD2B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9AC7E4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613CAB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BC8775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173</w:t>
            </w:r>
          </w:p>
        </w:tc>
        <w:tc>
          <w:tcPr>
            <w:tcW w:w="3780" w:type="pct"/>
            <w:tcBorders>
              <w:top w:val="nil"/>
              <w:left w:val="nil"/>
              <w:bottom w:val="single" w:sz="8" w:space="0" w:color="auto"/>
              <w:right w:val="single" w:sz="8" w:space="0" w:color="auto"/>
            </w:tcBorders>
            <w:shd w:val="clear" w:color="000000" w:fill="FFFFFF"/>
            <w:vAlign w:val="center"/>
            <w:hideMark/>
          </w:tcPr>
          <w:p w14:paraId="5497701E" w14:textId="0C9C32C9"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zbiorczych poleceń przelewów lub indywidualnych w formacie akceptowalnym przez Związek Banków Polskich</w:t>
            </w:r>
            <w:r w:rsidR="00C37F1B" w:rsidRPr="006E74F9">
              <w:rPr>
                <w:rFonts w:ascii="Arial" w:eastAsia="Times New Roman" w:hAnsi="Arial" w:cs="Arial"/>
                <w:sz w:val="18"/>
                <w:szCs w:val="18"/>
                <w:lang w:eastAsia="pl-PL"/>
              </w:rPr>
              <w:t xml:space="preserve"> (</w:t>
            </w:r>
            <w:r w:rsidR="00247C83" w:rsidRPr="006E74F9">
              <w:rPr>
                <w:rFonts w:ascii="Arial" w:eastAsia="Times New Roman" w:hAnsi="Arial" w:cs="Arial"/>
                <w:sz w:val="18"/>
                <w:szCs w:val="18"/>
                <w:lang w:eastAsia="pl-PL"/>
              </w:rPr>
              <w:t>generowanie plików do księgowości elektronicznej i wydruk zestawienia przelewów</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50B5003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AD55B1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1E040F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055582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174</w:t>
            </w:r>
          </w:p>
        </w:tc>
        <w:tc>
          <w:tcPr>
            <w:tcW w:w="3780" w:type="pct"/>
            <w:tcBorders>
              <w:top w:val="nil"/>
              <w:left w:val="nil"/>
              <w:bottom w:val="single" w:sz="8" w:space="0" w:color="auto"/>
              <w:right w:val="single" w:sz="8" w:space="0" w:color="auto"/>
            </w:tcBorders>
            <w:shd w:val="clear" w:color="000000" w:fill="FFFFFF"/>
            <w:vAlign w:val="center"/>
            <w:hideMark/>
          </w:tcPr>
          <w:p w14:paraId="1524941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pasków pracowniczych według definiowalnych szablonów.  Wysyłka informacji zawartych w pasku wynagrodzeń na adres poczty elektronicznej pracownika. Dane na paskach pokrywają się z informacjami RMUA.</w:t>
            </w:r>
          </w:p>
        </w:tc>
        <w:tc>
          <w:tcPr>
            <w:tcW w:w="366" w:type="pct"/>
            <w:tcBorders>
              <w:top w:val="nil"/>
              <w:left w:val="nil"/>
              <w:bottom w:val="single" w:sz="8" w:space="0" w:color="auto"/>
              <w:right w:val="single" w:sz="8" w:space="0" w:color="auto"/>
            </w:tcBorders>
            <w:shd w:val="clear" w:color="000000" w:fill="FFFFFF"/>
            <w:vAlign w:val="center"/>
            <w:hideMark/>
          </w:tcPr>
          <w:p w14:paraId="3751CC7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81D94B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0C1497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329654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175</w:t>
            </w:r>
          </w:p>
        </w:tc>
        <w:tc>
          <w:tcPr>
            <w:tcW w:w="3780" w:type="pct"/>
            <w:tcBorders>
              <w:top w:val="nil"/>
              <w:left w:val="nil"/>
              <w:bottom w:val="single" w:sz="8" w:space="0" w:color="auto"/>
              <w:right w:val="single" w:sz="8" w:space="0" w:color="auto"/>
            </w:tcBorders>
            <w:shd w:val="clear" w:color="000000" w:fill="FFFFFF"/>
            <w:vAlign w:val="center"/>
            <w:hideMark/>
          </w:tcPr>
          <w:p w14:paraId="361F1FF3" w14:textId="70C1127F"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wydruku pasków wynagrodzeń w formie utajnionej</w:t>
            </w:r>
            <w:r w:rsidR="00C37F1B" w:rsidRPr="006E74F9">
              <w:rPr>
                <w:rFonts w:ascii="Arial" w:eastAsia="Times New Roman" w:hAnsi="Arial" w:cs="Arial"/>
                <w:sz w:val="18"/>
                <w:szCs w:val="18"/>
                <w:lang w:eastAsia="pl-PL"/>
              </w:rPr>
              <w:t xml:space="preserve"> (</w:t>
            </w:r>
            <w:r w:rsidR="00194B18" w:rsidRPr="006E74F9">
              <w:rPr>
                <w:rFonts w:ascii="Arial" w:eastAsia="Times New Roman" w:hAnsi="Arial" w:cs="Arial"/>
                <w:sz w:val="18"/>
                <w:szCs w:val="18"/>
                <w:lang w:eastAsia="pl-PL"/>
              </w:rPr>
              <w:t xml:space="preserve">możliwość </w:t>
            </w:r>
            <w:proofErr w:type="spellStart"/>
            <w:r w:rsidR="00194B18" w:rsidRPr="006E74F9">
              <w:rPr>
                <w:rFonts w:ascii="Arial" w:eastAsia="Times New Roman" w:hAnsi="Arial" w:cs="Arial"/>
                <w:sz w:val="18"/>
                <w:szCs w:val="18"/>
                <w:lang w:eastAsia="pl-PL"/>
              </w:rPr>
              <w:t>anonimizowania</w:t>
            </w:r>
            <w:proofErr w:type="spellEnd"/>
            <w:r w:rsidR="00194B18" w:rsidRPr="006E74F9">
              <w:rPr>
                <w:rFonts w:ascii="Arial" w:eastAsia="Times New Roman" w:hAnsi="Arial" w:cs="Arial"/>
                <w:sz w:val="18"/>
                <w:szCs w:val="18"/>
                <w:lang w:eastAsia="pl-PL"/>
              </w:rPr>
              <w:t xml:space="preserve"> danych personalnych pracownika np. </w:t>
            </w:r>
            <w:r w:rsidR="00BF702E" w:rsidRPr="006E74F9">
              <w:rPr>
                <w:rFonts w:ascii="Arial" w:eastAsia="Times New Roman" w:hAnsi="Arial" w:cs="Arial"/>
                <w:sz w:val="18"/>
                <w:szCs w:val="18"/>
                <w:lang w:eastAsia="pl-PL"/>
              </w:rPr>
              <w:t xml:space="preserve">wydruk </w:t>
            </w:r>
            <w:r w:rsidR="00194B18" w:rsidRPr="006E74F9">
              <w:rPr>
                <w:rFonts w:ascii="Arial" w:eastAsia="Times New Roman" w:hAnsi="Arial" w:cs="Arial"/>
                <w:sz w:val="18"/>
                <w:szCs w:val="18"/>
                <w:lang w:eastAsia="pl-PL"/>
              </w:rPr>
              <w:t>wg nr ewidencji</w:t>
            </w:r>
            <w:r w:rsidR="00BF702E" w:rsidRPr="006E74F9">
              <w:rPr>
                <w:rFonts w:ascii="Arial" w:eastAsia="Times New Roman" w:hAnsi="Arial" w:cs="Arial"/>
                <w:sz w:val="18"/>
                <w:szCs w:val="18"/>
                <w:lang w:eastAsia="pl-PL"/>
              </w:rPr>
              <w:t xml:space="preserve"> pracownika</w:t>
            </w:r>
            <w:r w:rsidR="00C37F1B"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63197ED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42529C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735459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22BD8E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176</w:t>
            </w:r>
          </w:p>
        </w:tc>
        <w:tc>
          <w:tcPr>
            <w:tcW w:w="3780" w:type="pct"/>
            <w:tcBorders>
              <w:top w:val="nil"/>
              <w:left w:val="nil"/>
              <w:bottom w:val="single" w:sz="8" w:space="0" w:color="auto"/>
              <w:right w:val="single" w:sz="8" w:space="0" w:color="auto"/>
            </w:tcBorders>
            <w:shd w:val="clear" w:color="000000" w:fill="FFFFFF"/>
            <w:vAlign w:val="center"/>
            <w:hideMark/>
          </w:tcPr>
          <w:p w14:paraId="372C259A" w14:textId="044C2E4C"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grupowego przeszeregowania składników/potrąceń wg określonych parametrów (zmiana wysokości </w:t>
            </w:r>
            <w:r w:rsidR="005541ED" w:rsidRPr="006E74F9">
              <w:rPr>
                <w:rFonts w:ascii="Arial" w:eastAsia="Times New Roman" w:hAnsi="Arial" w:cs="Arial"/>
                <w:sz w:val="18"/>
                <w:szCs w:val="18"/>
                <w:lang w:eastAsia="pl-PL"/>
              </w:rPr>
              <w:t>składnika o</w:t>
            </w:r>
            <w:r w:rsidRPr="006E74F9">
              <w:rPr>
                <w:rFonts w:ascii="Arial" w:eastAsia="Times New Roman" w:hAnsi="Arial" w:cs="Arial"/>
                <w:sz w:val="18"/>
                <w:szCs w:val="18"/>
                <w:lang w:eastAsia="pl-PL"/>
              </w:rPr>
              <w:t xml:space="preserve"> wartość procentową, kwotową lub na określoną wartość oraz z określonej wartości, wg zadanego filtru (stawka =, &gt;=, &lt;=, pomiędzy, różna od zadanej wartości).</w:t>
            </w:r>
          </w:p>
        </w:tc>
        <w:tc>
          <w:tcPr>
            <w:tcW w:w="366" w:type="pct"/>
            <w:tcBorders>
              <w:top w:val="nil"/>
              <w:left w:val="nil"/>
              <w:bottom w:val="single" w:sz="8" w:space="0" w:color="auto"/>
              <w:right w:val="single" w:sz="8" w:space="0" w:color="auto"/>
            </w:tcBorders>
            <w:shd w:val="clear" w:color="000000" w:fill="FFFFFF"/>
            <w:vAlign w:val="center"/>
            <w:hideMark/>
          </w:tcPr>
          <w:p w14:paraId="33AB5F9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07E454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39F9C8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1BC32B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177</w:t>
            </w:r>
          </w:p>
        </w:tc>
        <w:tc>
          <w:tcPr>
            <w:tcW w:w="3780" w:type="pct"/>
            <w:tcBorders>
              <w:top w:val="nil"/>
              <w:left w:val="nil"/>
              <w:bottom w:val="single" w:sz="8" w:space="0" w:color="auto"/>
              <w:right w:val="single" w:sz="8" w:space="0" w:color="auto"/>
            </w:tcBorders>
            <w:shd w:val="clear" w:color="000000" w:fill="FFFFFF"/>
            <w:vAlign w:val="center"/>
            <w:hideMark/>
          </w:tcPr>
          <w:p w14:paraId="5BF23D1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Przeglądanie wynagrodzeń dla wybranego pracownika lub grupy pracowników (zespół, oddział, zespół i oddział) po zadanym okresie rozliczeniowym, w okresach z przedziału, po datach wypłat, po okresach księgowych, po okresach ZUS, z całej historii.</w:t>
            </w:r>
          </w:p>
        </w:tc>
        <w:tc>
          <w:tcPr>
            <w:tcW w:w="366" w:type="pct"/>
            <w:tcBorders>
              <w:top w:val="nil"/>
              <w:left w:val="nil"/>
              <w:bottom w:val="single" w:sz="8" w:space="0" w:color="auto"/>
              <w:right w:val="single" w:sz="8" w:space="0" w:color="auto"/>
            </w:tcBorders>
            <w:shd w:val="clear" w:color="000000" w:fill="FFFFFF"/>
            <w:vAlign w:val="center"/>
            <w:hideMark/>
          </w:tcPr>
          <w:p w14:paraId="771DA3F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72939E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CB736E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459F3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178</w:t>
            </w:r>
          </w:p>
        </w:tc>
        <w:tc>
          <w:tcPr>
            <w:tcW w:w="3780" w:type="pct"/>
            <w:tcBorders>
              <w:top w:val="nil"/>
              <w:left w:val="nil"/>
              <w:bottom w:val="single" w:sz="8" w:space="0" w:color="auto"/>
              <w:right w:val="single" w:sz="8" w:space="0" w:color="auto"/>
            </w:tcBorders>
            <w:shd w:val="clear" w:color="000000" w:fill="FFFFFF"/>
            <w:vAlign w:val="center"/>
            <w:hideMark/>
          </w:tcPr>
          <w:p w14:paraId="22F91011" w14:textId="5B6D5810"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Podział wynagrodzeń na okresy: Okres rozliczeniowy – </w:t>
            </w:r>
            <w:r w:rsidR="005541ED" w:rsidRPr="006E74F9">
              <w:rPr>
                <w:rFonts w:ascii="Arial" w:eastAsia="Times New Roman" w:hAnsi="Arial" w:cs="Arial"/>
                <w:sz w:val="18"/>
                <w:szCs w:val="18"/>
                <w:lang w:eastAsia="pl-PL"/>
              </w:rPr>
              <w:t>okres,</w:t>
            </w:r>
            <w:r w:rsidRPr="006E74F9">
              <w:rPr>
                <w:rFonts w:ascii="Arial" w:eastAsia="Times New Roman" w:hAnsi="Arial" w:cs="Arial"/>
                <w:sz w:val="18"/>
                <w:szCs w:val="18"/>
                <w:lang w:eastAsia="pl-PL"/>
              </w:rPr>
              <w:t xml:space="preserve"> za który wypłacany jest dany składnik. Okres księgowana. Data </w:t>
            </w:r>
            <w:r w:rsidR="005541ED" w:rsidRPr="006E74F9">
              <w:rPr>
                <w:rFonts w:ascii="Arial" w:eastAsia="Times New Roman" w:hAnsi="Arial" w:cs="Arial"/>
                <w:sz w:val="18"/>
                <w:szCs w:val="18"/>
                <w:lang w:eastAsia="pl-PL"/>
              </w:rPr>
              <w:t>wypłaty.</w:t>
            </w:r>
          </w:p>
        </w:tc>
        <w:tc>
          <w:tcPr>
            <w:tcW w:w="366" w:type="pct"/>
            <w:tcBorders>
              <w:top w:val="nil"/>
              <w:left w:val="nil"/>
              <w:bottom w:val="single" w:sz="8" w:space="0" w:color="auto"/>
              <w:right w:val="single" w:sz="8" w:space="0" w:color="auto"/>
            </w:tcBorders>
            <w:shd w:val="clear" w:color="000000" w:fill="FFFFFF"/>
            <w:vAlign w:val="center"/>
            <w:hideMark/>
          </w:tcPr>
          <w:p w14:paraId="47EA19F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AF3F97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DD85E1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BC23DE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179</w:t>
            </w:r>
          </w:p>
        </w:tc>
        <w:tc>
          <w:tcPr>
            <w:tcW w:w="3780" w:type="pct"/>
            <w:tcBorders>
              <w:top w:val="nil"/>
              <w:left w:val="nil"/>
              <w:bottom w:val="single" w:sz="8" w:space="0" w:color="auto"/>
              <w:right w:val="single" w:sz="8" w:space="0" w:color="auto"/>
            </w:tcBorders>
            <w:shd w:val="clear" w:color="000000" w:fill="FFFFFF"/>
            <w:vAlign w:val="center"/>
            <w:hideMark/>
          </w:tcPr>
          <w:p w14:paraId="05CE3FE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pracy w kilku otwartych okresach.</w:t>
            </w:r>
          </w:p>
        </w:tc>
        <w:tc>
          <w:tcPr>
            <w:tcW w:w="366" w:type="pct"/>
            <w:tcBorders>
              <w:top w:val="nil"/>
              <w:left w:val="nil"/>
              <w:bottom w:val="single" w:sz="8" w:space="0" w:color="auto"/>
              <w:right w:val="single" w:sz="8" w:space="0" w:color="auto"/>
            </w:tcBorders>
            <w:shd w:val="clear" w:color="000000" w:fill="FFFFFF"/>
            <w:vAlign w:val="center"/>
            <w:hideMark/>
          </w:tcPr>
          <w:p w14:paraId="5476717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EEB8EF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83808E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09D7ED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180</w:t>
            </w:r>
          </w:p>
        </w:tc>
        <w:tc>
          <w:tcPr>
            <w:tcW w:w="3780" w:type="pct"/>
            <w:tcBorders>
              <w:top w:val="nil"/>
              <w:left w:val="nil"/>
              <w:bottom w:val="single" w:sz="8" w:space="0" w:color="auto"/>
              <w:right w:val="single" w:sz="8" w:space="0" w:color="auto"/>
            </w:tcBorders>
            <w:shd w:val="clear" w:color="000000" w:fill="FFFFFF"/>
            <w:vAlign w:val="center"/>
            <w:hideMark/>
          </w:tcPr>
          <w:p w14:paraId="75175DE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Definiowanie dowolnej ilości typów potrąceń wynagrodzeń. Określenie domyślnych wartości i sposobu obliczania potrąceń. Możliwość określenia algorytmu obliczania kwoty. </w:t>
            </w:r>
          </w:p>
        </w:tc>
        <w:tc>
          <w:tcPr>
            <w:tcW w:w="366" w:type="pct"/>
            <w:tcBorders>
              <w:top w:val="nil"/>
              <w:left w:val="nil"/>
              <w:bottom w:val="single" w:sz="8" w:space="0" w:color="auto"/>
              <w:right w:val="single" w:sz="8" w:space="0" w:color="auto"/>
            </w:tcBorders>
            <w:shd w:val="clear" w:color="000000" w:fill="FFFFFF"/>
            <w:vAlign w:val="center"/>
            <w:hideMark/>
          </w:tcPr>
          <w:p w14:paraId="1C79A34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178F41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871214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8B9EF1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181</w:t>
            </w:r>
          </w:p>
        </w:tc>
        <w:tc>
          <w:tcPr>
            <w:tcW w:w="3780" w:type="pct"/>
            <w:tcBorders>
              <w:top w:val="nil"/>
              <w:left w:val="nil"/>
              <w:bottom w:val="single" w:sz="8" w:space="0" w:color="auto"/>
              <w:right w:val="single" w:sz="8" w:space="0" w:color="auto"/>
            </w:tcBorders>
            <w:shd w:val="clear" w:color="000000" w:fill="FFFFFF"/>
            <w:vAlign w:val="center"/>
            <w:hideMark/>
          </w:tcPr>
          <w:p w14:paraId="5015352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połączenia potrącenia ze spłatami pożyczek, wkładami do kasy i pożyczek ZFŚS</w:t>
            </w:r>
          </w:p>
        </w:tc>
        <w:tc>
          <w:tcPr>
            <w:tcW w:w="366" w:type="pct"/>
            <w:tcBorders>
              <w:top w:val="nil"/>
              <w:left w:val="nil"/>
              <w:bottom w:val="single" w:sz="8" w:space="0" w:color="auto"/>
              <w:right w:val="single" w:sz="8" w:space="0" w:color="auto"/>
            </w:tcBorders>
            <w:shd w:val="clear" w:color="000000" w:fill="FFFFFF"/>
            <w:vAlign w:val="center"/>
            <w:hideMark/>
          </w:tcPr>
          <w:p w14:paraId="58A516B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06687B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5AAEEE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716FB5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182</w:t>
            </w:r>
          </w:p>
        </w:tc>
        <w:tc>
          <w:tcPr>
            <w:tcW w:w="3780" w:type="pct"/>
            <w:tcBorders>
              <w:top w:val="nil"/>
              <w:left w:val="nil"/>
              <w:bottom w:val="single" w:sz="8" w:space="0" w:color="auto"/>
              <w:right w:val="single" w:sz="8" w:space="0" w:color="auto"/>
            </w:tcBorders>
            <w:shd w:val="clear" w:color="000000" w:fill="FFFFFF"/>
            <w:vAlign w:val="center"/>
            <w:hideMark/>
          </w:tcPr>
          <w:p w14:paraId="47B5CC5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zdefiniowania dowolnej ilości list płac (podział na listy podstawowe, dodatkowe oraz z funduszu socjalnego, PKZP i ZUS), określanie domyślnego przesunięcia dat wypłat względem końca okresu.</w:t>
            </w:r>
          </w:p>
        </w:tc>
        <w:tc>
          <w:tcPr>
            <w:tcW w:w="366" w:type="pct"/>
            <w:tcBorders>
              <w:top w:val="nil"/>
              <w:left w:val="nil"/>
              <w:bottom w:val="single" w:sz="8" w:space="0" w:color="auto"/>
              <w:right w:val="single" w:sz="8" w:space="0" w:color="auto"/>
            </w:tcBorders>
            <w:shd w:val="clear" w:color="000000" w:fill="FFFFFF"/>
            <w:vAlign w:val="center"/>
            <w:hideMark/>
          </w:tcPr>
          <w:p w14:paraId="246D103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7146D1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0B3086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9B763E"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183</w:t>
            </w:r>
          </w:p>
        </w:tc>
        <w:tc>
          <w:tcPr>
            <w:tcW w:w="3780" w:type="pct"/>
            <w:tcBorders>
              <w:top w:val="nil"/>
              <w:left w:val="nil"/>
              <w:bottom w:val="single" w:sz="8" w:space="0" w:color="auto"/>
              <w:right w:val="single" w:sz="8" w:space="0" w:color="auto"/>
            </w:tcBorders>
            <w:shd w:val="clear" w:color="000000" w:fill="FFFFFF"/>
            <w:vAlign w:val="center"/>
            <w:hideMark/>
          </w:tcPr>
          <w:p w14:paraId="5C142B6C" w14:textId="15DC05E6"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Rozliczanie osoby współpracującej z właścicielem - określenie podstaw ubezpieczeń</w:t>
            </w:r>
            <w:r w:rsidR="00BF702E" w:rsidRPr="006E74F9">
              <w:rPr>
                <w:rFonts w:ascii="Arial" w:eastAsia="Times New Roman" w:hAnsi="Arial" w:cs="Arial"/>
                <w:b/>
                <w:bCs/>
                <w:sz w:val="18"/>
                <w:szCs w:val="18"/>
                <w:lang w:eastAsia="pl-PL"/>
              </w:rPr>
              <w:t xml:space="preserve"> </w:t>
            </w:r>
            <w:r w:rsidR="00BF702E" w:rsidRPr="006E74F9">
              <w:rPr>
                <w:rFonts w:ascii="Arial" w:eastAsia="Times New Roman" w:hAnsi="Arial" w:cs="Arial"/>
                <w:sz w:val="18"/>
                <w:szCs w:val="18"/>
                <w:lang w:eastAsia="pl-PL"/>
              </w:rPr>
              <w:t>(</w:t>
            </w:r>
            <w:r w:rsidR="007A2DB5" w:rsidRPr="006E74F9">
              <w:rPr>
                <w:rFonts w:ascii="Arial" w:eastAsia="Times New Roman" w:hAnsi="Arial" w:cs="Arial"/>
                <w:sz w:val="18"/>
                <w:szCs w:val="18"/>
                <w:lang w:eastAsia="pl-PL"/>
              </w:rPr>
              <w:t xml:space="preserve">możliwość </w:t>
            </w:r>
            <w:r w:rsidR="006F7187" w:rsidRPr="006E74F9">
              <w:rPr>
                <w:rFonts w:ascii="Arial" w:eastAsia="Times New Roman" w:hAnsi="Arial" w:cs="Arial"/>
                <w:sz w:val="18"/>
                <w:szCs w:val="18"/>
                <w:lang w:eastAsia="pl-PL"/>
              </w:rPr>
              <w:t>wprowadzenia / importu</w:t>
            </w:r>
            <w:r w:rsidR="007A2DB5" w:rsidRPr="006E74F9">
              <w:rPr>
                <w:rFonts w:ascii="Arial" w:eastAsia="Times New Roman" w:hAnsi="Arial" w:cs="Arial"/>
                <w:sz w:val="18"/>
                <w:szCs w:val="18"/>
                <w:lang w:eastAsia="pl-PL"/>
              </w:rPr>
              <w:t xml:space="preserve"> </w:t>
            </w:r>
            <w:r w:rsidR="006F7187" w:rsidRPr="006E74F9">
              <w:rPr>
                <w:rFonts w:ascii="Arial" w:eastAsia="Times New Roman" w:hAnsi="Arial" w:cs="Arial"/>
                <w:sz w:val="18"/>
                <w:szCs w:val="18"/>
                <w:lang w:eastAsia="pl-PL"/>
              </w:rPr>
              <w:t xml:space="preserve">do programu </w:t>
            </w:r>
            <w:r w:rsidR="005D74BA" w:rsidRPr="006E74F9">
              <w:rPr>
                <w:rFonts w:ascii="Arial" w:eastAsia="Times New Roman" w:hAnsi="Arial" w:cs="Arial"/>
                <w:sz w:val="18"/>
                <w:szCs w:val="18"/>
                <w:lang w:eastAsia="pl-PL"/>
              </w:rPr>
              <w:t>danych</w:t>
            </w:r>
            <w:r w:rsidR="007A2DB5" w:rsidRPr="006E74F9">
              <w:rPr>
                <w:rFonts w:ascii="Arial" w:eastAsia="Times New Roman" w:hAnsi="Arial" w:cs="Arial"/>
                <w:sz w:val="18"/>
                <w:szCs w:val="18"/>
                <w:lang w:eastAsia="pl-PL"/>
              </w:rPr>
              <w:t xml:space="preserve"> dotyczących podstaw ubezpieczenia społecznego ze spółek zewnętrznych </w:t>
            </w:r>
            <w:r w:rsidR="005D74BA" w:rsidRPr="006E74F9">
              <w:rPr>
                <w:rFonts w:ascii="Arial" w:eastAsia="Times New Roman" w:hAnsi="Arial" w:cs="Arial"/>
                <w:sz w:val="18"/>
                <w:szCs w:val="18"/>
                <w:lang w:eastAsia="pl-PL"/>
              </w:rPr>
              <w:t xml:space="preserve">pracowników </w:t>
            </w:r>
            <w:r w:rsidR="007A2DB5" w:rsidRPr="006E74F9">
              <w:rPr>
                <w:rFonts w:ascii="Arial" w:eastAsia="Times New Roman" w:hAnsi="Arial" w:cs="Arial"/>
                <w:sz w:val="18"/>
                <w:szCs w:val="18"/>
                <w:lang w:eastAsia="pl-PL"/>
              </w:rPr>
              <w:t>szpitala</w:t>
            </w:r>
            <w:r w:rsidR="00BF702E"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0CD2B4A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A699CD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FDF4F0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F56FE0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184</w:t>
            </w:r>
          </w:p>
        </w:tc>
        <w:tc>
          <w:tcPr>
            <w:tcW w:w="3780" w:type="pct"/>
            <w:tcBorders>
              <w:top w:val="nil"/>
              <w:left w:val="nil"/>
              <w:bottom w:val="single" w:sz="8" w:space="0" w:color="auto"/>
              <w:right w:val="single" w:sz="8" w:space="0" w:color="auto"/>
            </w:tcBorders>
            <w:shd w:val="clear" w:color="000000" w:fill="FFFFFF"/>
            <w:vAlign w:val="center"/>
            <w:hideMark/>
          </w:tcPr>
          <w:p w14:paraId="075C813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generowania zestawień dla grup pracowniczych komórek kosztowych, wszystkich pracowników lub pojedynczego pracownika.</w:t>
            </w:r>
          </w:p>
        </w:tc>
        <w:tc>
          <w:tcPr>
            <w:tcW w:w="366" w:type="pct"/>
            <w:tcBorders>
              <w:top w:val="nil"/>
              <w:left w:val="nil"/>
              <w:bottom w:val="single" w:sz="8" w:space="0" w:color="auto"/>
              <w:right w:val="single" w:sz="8" w:space="0" w:color="auto"/>
            </w:tcBorders>
            <w:shd w:val="clear" w:color="000000" w:fill="FFFFFF"/>
            <w:vAlign w:val="center"/>
            <w:hideMark/>
          </w:tcPr>
          <w:p w14:paraId="02D56AE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071FC0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C78315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4E8656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185</w:t>
            </w:r>
          </w:p>
        </w:tc>
        <w:tc>
          <w:tcPr>
            <w:tcW w:w="3780" w:type="pct"/>
            <w:tcBorders>
              <w:top w:val="nil"/>
              <w:left w:val="nil"/>
              <w:bottom w:val="single" w:sz="8" w:space="0" w:color="auto"/>
              <w:right w:val="single" w:sz="8" w:space="0" w:color="auto"/>
            </w:tcBorders>
            <w:shd w:val="clear" w:color="000000" w:fill="FFFFFF"/>
            <w:vAlign w:val="center"/>
            <w:hideMark/>
          </w:tcPr>
          <w:p w14:paraId="1287561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kart czasu pracy przedstawiających godziny pracownika w aktywnym okresie rozliczeniowym. Podsumowanie godzin pracy, liczbę nadgodzin, godziny wybierane i do wybrania, liczbę dni nieobecności.</w:t>
            </w:r>
          </w:p>
        </w:tc>
        <w:tc>
          <w:tcPr>
            <w:tcW w:w="366" w:type="pct"/>
            <w:tcBorders>
              <w:top w:val="nil"/>
              <w:left w:val="nil"/>
              <w:bottom w:val="single" w:sz="8" w:space="0" w:color="auto"/>
              <w:right w:val="single" w:sz="8" w:space="0" w:color="auto"/>
            </w:tcBorders>
            <w:shd w:val="clear" w:color="000000" w:fill="FFFFFF"/>
            <w:vAlign w:val="center"/>
            <w:hideMark/>
          </w:tcPr>
          <w:p w14:paraId="6CFFA92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709C28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EFC091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A0AE72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186</w:t>
            </w:r>
          </w:p>
        </w:tc>
        <w:tc>
          <w:tcPr>
            <w:tcW w:w="3780" w:type="pct"/>
            <w:tcBorders>
              <w:top w:val="nil"/>
              <w:left w:val="nil"/>
              <w:bottom w:val="single" w:sz="8" w:space="0" w:color="auto"/>
              <w:right w:val="single" w:sz="8" w:space="0" w:color="auto"/>
            </w:tcBorders>
            <w:shd w:val="clear" w:color="000000" w:fill="FFFFFF"/>
            <w:vAlign w:val="center"/>
            <w:hideMark/>
          </w:tcPr>
          <w:p w14:paraId="3F535EC6" w14:textId="6059F6A1"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Miesięczne zestawienie obecności dla wybranego pracownika na określony miesiąc. Powinno zawierać nominalny czas pracy, faktyczny czas pracy, godziny przepracowane </w:t>
            </w:r>
            <w:r w:rsidR="005541ED" w:rsidRPr="006E74F9">
              <w:rPr>
                <w:rFonts w:ascii="Arial" w:eastAsia="Times New Roman" w:hAnsi="Arial" w:cs="Arial"/>
                <w:sz w:val="18"/>
                <w:szCs w:val="18"/>
                <w:lang w:eastAsia="pl-PL"/>
              </w:rPr>
              <w:t>w godzinach</w:t>
            </w:r>
            <w:r w:rsidRPr="006E74F9">
              <w:rPr>
                <w:rFonts w:ascii="Arial" w:eastAsia="Times New Roman" w:hAnsi="Arial" w:cs="Arial"/>
                <w:sz w:val="18"/>
                <w:szCs w:val="18"/>
                <w:lang w:eastAsia="pl-PL"/>
              </w:rPr>
              <w:t xml:space="preserve"> nadliczbowych, niedziele i święta, nocne, dyżury, nieobecności w pracy.</w:t>
            </w:r>
          </w:p>
        </w:tc>
        <w:tc>
          <w:tcPr>
            <w:tcW w:w="366" w:type="pct"/>
            <w:tcBorders>
              <w:top w:val="nil"/>
              <w:left w:val="nil"/>
              <w:bottom w:val="single" w:sz="8" w:space="0" w:color="auto"/>
              <w:right w:val="single" w:sz="8" w:space="0" w:color="auto"/>
            </w:tcBorders>
            <w:shd w:val="clear" w:color="000000" w:fill="FFFFFF"/>
            <w:vAlign w:val="center"/>
            <w:hideMark/>
          </w:tcPr>
          <w:p w14:paraId="7C6798F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D63F6B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293674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5F4BB6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187</w:t>
            </w:r>
          </w:p>
        </w:tc>
        <w:tc>
          <w:tcPr>
            <w:tcW w:w="3780" w:type="pct"/>
            <w:tcBorders>
              <w:top w:val="nil"/>
              <w:left w:val="nil"/>
              <w:bottom w:val="single" w:sz="8" w:space="0" w:color="auto"/>
              <w:right w:val="single" w:sz="8" w:space="0" w:color="auto"/>
            </w:tcBorders>
            <w:shd w:val="clear" w:color="000000" w:fill="FFFFFF"/>
            <w:vAlign w:val="center"/>
            <w:hideMark/>
          </w:tcPr>
          <w:p w14:paraId="28C70DF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definiowania dowolnych szablonów dokumentów w formacie *.rtf wg dostępnej listy znaczników, w których miejsca wstawione zostaną dane pobrane z programu.</w:t>
            </w:r>
          </w:p>
        </w:tc>
        <w:tc>
          <w:tcPr>
            <w:tcW w:w="366" w:type="pct"/>
            <w:tcBorders>
              <w:top w:val="nil"/>
              <w:left w:val="nil"/>
              <w:bottom w:val="single" w:sz="8" w:space="0" w:color="auto"/>
              <w:right w:val="single" w:sz="8" w:space="0" w:color="auto"/>
            </w:tcBorders>
            <w:shd w:val="clear" w:color="000000" w:fill="FFFFFF"/>
            <w:vAlign w:val="center"/>
            <w:hideMark/>
          </w:tcPr>
          <w:p w14:paraId="776F1CC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CB122D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915079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BED02E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188</w:t>
            </w:r>
          </w:p>
        </w:tc>
        <w:tc>
          <w:tcPr>
            <w:tcW w:w="3780" w:type="pct"/>
            <w:tcBorders>
              <w:top w:val="nil"/>
              <w:left w:val="nil"/>
              <w:bottom w:val="single" w:sz="8" w:space="0" w:color="auto"/>
              <w:right w:val="single" w:sz="8" w:space="0" w:color="auto"/>
            </w:tcBorders>
            <w:shd w:val="clear" w:color="000000" w:fill="FFFFFF"/>
            <w:vAlign w:val="center"/>
            <w:hideMark/>
          </w:tcPr>
          <w:p w14:paraId="2E952D0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dla wybranego pracownika i umowy na podstawie danych wprowadzonych do systemu.</w:t>
            </w:r>
          </w:p>
        </w:tc>
        <w:tc>
          <w:tcPr>
            <w:tcW w:w="366" w:type="pct"/>
            <w:tcBorders>
              <w:top w:val="nil"/>
              <w:left w:val="nil"/>
              <w:bottom w:val="single" w:sz="8" w:space="0" w:color="auto"/>
              <w:right w:val="single" w:sz="8" w:space="0" w:color="auto"/>
            </w:tcBorders>
            <w:shd w:val="clear" w:color="000000" w:fill="FFFFFF"/>
            <w:vAlign w:val="center"/>
            <w:hideMark/>
          </w:tcPr>
          <w:p w14:paraId="2BED994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51EC91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770322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D1FBD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189</w:t>
            </w:r>
          </w:p>
        </w:tc>
        <w:tc>
          <w:tcPr>
            <w:tcW w:w="3780" w:type="pct"/>
            <w:tcBorders>
              <w:top w:val="nil"/>
              <w:left w:val="nil"/>
              <w:bottom w:val="single" w:sz="8" w:space="0" w:color="auto"/>
              <w:right w:val="single" w:sz="8" w:space="0" w:color="auto"/>
            </w:tcBorders>
            <w:shd w:val="clear" w:color="000000" w:fill="FFFFFF"/>
            <w:vAlign w:val="center"/>
            <w:hideMark/>
          </w:tcPr>
          <w:p w14:paraId="50B7068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Roczne zestawienie obecności. Powinno zawierać podsumowanie przepracowanych godzin na każdy dzień roku, nieobecności pracownika, normatywny oraz faktyczny czas pracy w dniach i godzinach na każdy miesiąc, czas przepracowany w niedziele i święta, w porze nocnej, godziny nadliczbowe oraz dyżury medyczne.</w:t>
            </w:r>
          </w:p>
        </w:tc>
        <w:tc>
          <w:tcPr>
            <w:tcW w:w="366" w:type="pct"/>
            <w:tcBorders>
              <w:top w:val="nil"/>
              <w:left w:val="nil"/>
              <w:bottom w:val="single" w:sz="8" w:space="0" w:color="auto"/>
              <w:right w:val="single" w:sz="8" w:space="0" w:color="auto"/>
            </w:tcBorders>
            <w:shd w:val="clear" w:color="000000" w:fill="FFFFFF"/>
            <w:vAlign w:val="center"/>
            <w:hideMark/>
          </w:tcPr>
          <w:p w14:paraId="18813A7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0AC922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72CA24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417E7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190</w:t>
            </w:r>
          </w:p>
        </w:tc>
        <w:tc>
          <w:tcPr>
            <w:tcW w:w="3780" w:type="pct"/>
            <w:tcBorders>
              <w:top w:val="nil"/>
              <w:left w:val="nil"/>
              <w:bottom w:val="single" w:sz="8" w:space="0" w:color="auto"/>
              <w:right w:val="single" w:sz="8" w:space="0" w:color="auto"/>
            </w:tcBorders>
            <w:shd w:val="clear" w:color="000000" w:fill="FFFFFF"/>
            <w:vAlign w:val="center"/>
            <w:hideMark/>
          </w:tcPr>
          <w:p w14:paraId="299CF20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nieobecności pracownika z wyborem typów absencji. Możliwość ograniczenia zestawienia według dat wystąpienia nieobecności oraz jej długości. Możliwość wykonania zestawienia według stworzonego podziału pracowników na grupy.</w:t>
            </w:r>
          </w:p>
        </w:tc>
        <w:tc>
          <w:tcPr>
            <w:tcW w:w="366" w:type="pct"/>
            <w:tcBorders>
              <w:top w:val="nil"/>
              <w:left w:val="nil"/>
              <w:bottom w:val="single" w:sz="8" w:space="0" w:color="auto"/>
              <w:right w:val="single" w:sz="8" w:space="0" w:color="auto"/>
            </w:tcBorders>
            <w:shd w:val="clear" w:color="000000" w:fill="FFFFFF"/>
            <w:vAlign w:val="center"/>
            <w:hideMark/>
          </w:tcPr>
          <w:p w14:paraId="04FD876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D404F3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A0538D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65BB80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191</w:t>
            </w:r>
          </w:p>
        </w:tc>
        <w:tc>
          <w:tcPr>
            <w:tcW w:w="3780" w:type="pct"/>
            <w:tcBorders>
              <w:top w:val="nil"/>
              <w:left w:val="nil"/>
              <w:bottom w:val="single" w:sz="8" w:space="0" w:color="auto"/>
              <w:right w:val="single" w:sz="8" w:space="0" w:color="auto"/>
            </w:tcBorders>
            <w:shd w:val="clear" w:color="000000" w:fill="FFFFFF"/>
            <w:vAlign w:val="center"/>
            <w:hideMark/>
          </w:tcPr>
          <w:p w14:paraId="07AF737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Zestawienie sprawdzające ważność badań lekarskich pracowników.</w:t>
            </w:r>
          </w:p>
        </w:tc>
        <w:tc>
          <w:tcPr>
            <w:tcW w:w="366" w:type="pct"/>
            <w:tcBorders>
              <w:top w:val="nil"/>
              <w:left w:val="nil"/>
              <w:bottom w:val="single" w:sz="8" w:space="0" w:color="auto"/>
              <w:right w:val="single" w:sz="8" w:space="0" w:color="auto"/>
            </w:tcBorders>
            <w:shd w:val="clear" w:color="000000" w:fill="FFFFFF"/>
            <w:vAlign w:val="center"/>
            <w:hideMark/>
          </w:tcPr>
          <w:p w14:paraId="70ED089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06FBF2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7D08CF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61C19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192</w:t>
            </w:r>
          </w:p>
        </w:tc>
        <w:tc>
          <w:tcPr>
            <w:tcW w:w="3780" w:type="pct"/>
            <w:tcBorders>
              <w:top w:val="nil"/>
              <w:left w:val="nil"/>
              <w:bottom w:val="single" w:sz="8" w:space="0" w:color="auto"/>
              <w:right w:val="single" w:sz="8" w:space="0" w:color="auto"/>
            </w:tcBorders>
            <w:shd w:val="clear" w:color="000000" w:fill="FFFFFF"/>
            <w:vAlign w:val="center"/>
            <w:hideMark/>
          </w:tcPr>
          <w:p w14:paraId="724C3D2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Zestawienie (kontrola) ważności szkoleń BHP pracowników w firmie.</w:t>
            </w:r>
          </w:p>
        </w:tc>
        <w:tc>
          <w:tcPr>
            <w:tcW w:w="366" w:type="pct"/>
            <w:tcBorders>
              <w:top w:val="nil"/>
              <w:left w:val="nil"/>
              <w:bottom w:val="single" w:sz="8" w:space="0" w:color="auto"/>
              <w:right w:val="single" w:sz="8" w:space="0" w:color="auto"/>
            </w:tcBorders>
            <w:shd w:val="clear" w:color="000000" w:fill="FFFFFF"/>
            <w:vAlign w:val="center"/>
            <w:hideMark/>
          </w:tcPr>
          <w:p w14:paraId="71D3F58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B8065D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9EA9A2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BC32F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193</w:t>
            </w:r>
          </w:p>
        </w:tc>
        <w:tc>
          <w:tcPr>
            <w:tcW w:w="3780" w:type="pct"/>
            <w:tcBorders>
              <w:top w:val="nil"/>
              <w:left w:val="nil"/>
              <w:bottom w:val="single" w:sz="8" w:space="0" w:color="auto"/>
              <w:right w:val="single" w:sz="8" w:space="0" w:color="auto"/>
            </w:tcBorders>
            <w:shd w:val="clear" w:color="000000" w:fill="FFFFFF"/>
            <w:vAlign w:val="center"/>
            <w:hideMark/>
          </w:tcPr>
          <w:p w14:paraId="0CFD4FF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Zestawienie przydziałów (ubrań roboczych) pracowników. Możliwość kontroli ważności wybranych przydziałów.</w:t>
            </w:r>
          </w:p>
        </w:tc>
        <w:tc>
          <w:tcPr>
            <w:tcW w:w="366" w:type="pct"/>
            <w:tcBorders>
              <w:top w:val="nil"/>
              <w:left w:val="nil"/>
              <w:bottom w:val="single" w:sz="8" w:space="0" w:color="auto"/>
              <w:right w:val="single" w:sz="8" w:space="0" w:color="auto"/>
            </w:tcBorders>
            <w:shd w:val="clear" w:color="000000" w:fill="FFFFFF"/>
            <w:vAlign w:val="center"/>
            <w:hideMark/>
          </w:tcPr>
          <w:p w14:paraId="6CF226E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0CA3F4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D331B2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829953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194</w:t>
            </w:r>
          </w:p>
        </w:tc>
        <w:tc>
          <w:tcPr>
            <w:tcW w:w="3780" w:type="pct"/>
            <w:tcBorders>
              <w:top w:val="nil"/>
              <w:left w:val="nil"/>
              <w:bottom w:val="single" w:sz="8" w:space="0" w:color="auto"/>
              <w:right w:val="single" w:sz="8" w:space="0" w:color="auto"/>
            </w:tcBorders>
            <w:shd w:val="clear" w:color="000000" w:fill="FFFFFF"/>
            <w:vAlign w:val="center"/>
            <w:hideMark/>
          </w:tcPr>
          <w:p w14:paraId="3E4DB21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Zestawienie informujące o szkoleniach pracowników.</w:t>
            </w:r>
          </w:p>
        </w:tc>
        <w:tc>
          <w:tcPr>
            <w:tcW w:w="366" w:type="pct"/>
            <w:tcBorders>
              <w:top w:val="nil"/>
              <w:left w:val="nil"/>
              <w:bottom w:val="single" w:sz="8" w:space="0" w:color="auto"/>
              <w:right w:val="single" w:sz="8" w:space="0" w:color="auto"/>
            </w:tcBorders>
            <w:shd w:val="clear" w:color="000000" w:fill="FFFFFF"/>
            <w:vAlign w:val="center"/>
            <w:hideMark/>
          </w:tcPr>
          <w:p w14:paraId="45B64A7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D547C5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CFE469C"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CA48ED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195</w:t>
            </w:r>
          </w:p>
        </w:tc>
        <w:tc>
          <w:tcPr>
            <w:tcW w:w="3780" w:type="pct"/>
            <w:tcBorders>
              <w:top w:val="nil"/>
              <w:left w:val="nil"/>
              <w:bottom w:val="single" w:sz="8" w:space="0" w:color="auto"/>
              <w:right w:val="single" w:sz="8" w:space="0" w:color="auto"/>
            </w:tcBorders>
            <w:shd w:val="clear" w:color="auto" w:fill="auto"/>
            <w:vAlign w:val="center"/>
            <w:hideMark/>
          </w:tcPr>
          <w:p w14:paraId="70089D61" w14:textId="65B60190"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w:t>
            </w:r>
            <w:r w:rsidR="0027195F" w:rsidRPr="006E74F9">
              <w:rPr>
                <w:rFonts w:ascii="Arial" w:eastAsia="Times New Roman" w:hAnsi="Arial" w:cs="Arial"/>
                <w:sz w:val="18"/>
                <w:szCs w:val="18"/>
                <w:lang w:eastAsia="pl-PL"/>
              </w:rPr>
              <w:t xml:space="preserve"> </w:t>
            </w:r>
            <w:r w:rsidRPr="006E74F9">
              <w:rPr>
                <w:rFonts w:ascii="Arial" w:eastAsia="Times New Roman" w:hAnsi="Arial" w:cs="Arial"/>
                <w:sz w:val="18"/>
                <w:szCs w:val="18"/>
                <w:lang w:eastAsia="pl-PL"/>
              </w:rPr>
              <w:t>limitów urlopów. Kontrola zaległych urlopów. Wydruk doł</w:t>
            </w:r>
            <w:r w:rsidR="0027195F" w:rsidRPr="006E74F9">
              <w:rPr>
                <w:rFonts w:ascii="Arial" w:eastAsia="Times New Roman" w:hAnsi="Arial" w:cs="Arial"/>
                <w:sz w:val="18"/>
                <w:szCs w:val="18"/>
                <w:lang w:eastAsia="pl-PL"/>
              </w:rPr>
              <w:t>ą</w:t>
            </w:r>
            <w:r w:rsidRPr="006E74F9">
              <w:rPr>
                <w:rFonts w:ascii="Arial" w:eastAsia="Times New Roman" w:hAnsi="Arial" w:cs="Arial"/>
                <w:sz w:val="18"/>
                <w:szCs w:val="18"/>
                <w:lang w:eastAsia="pl-PL"/>
              </w:rPr>
              <w:t xml:space="preserve">czony do oferty - </w:t>
            </w:r>
            <w:r w:rsidRPr="006E74F9">
              <w:rPr>
                <w:rFonts w:ascii="Arial" w:eastAsia="Times New Roman" w:hAnsi="Arial" w:cs="Arial"/>
                <w:b/>
                <w:bCs/>
                <w:sz w:val="18"/>
                <w:szCs w:val="18"/>
                <w:lang w:eastAsia="pl-PL"/>
              </w:rPr>
              <w:t xml:space="preserve">WYMAGANE DOŁĄCZENIE PRÓBKI WYDRUKÓW PRZYKŁADOWYCH </w:t>
            </w:r>
          </w:p>
        </w:tc>
        <w:tc>
          <w:tcPr>
            <w:tcW w:w="366" w:type="pct"/>
            <w:tcBorders>
              <w:top w:val="nil"/>
              <w:left w:val="nil"/>
              <w:bottom w:val="single" w:sz="8" w:space="0" w:color="auto"/>
              <w:right w:val="single" w:sz="8" w:space="0" w:color="auto"/>
            </w:tcBorders>
            <w:shd w:val="clear" w:color="auto" w:fill="auto"/>
            <w:vAlign w:val="center"/>
            <w:hideMark/>
          </w:tcPr>
          <w:p w14:paraId="158A72D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auto" w:fill="auto"/>
            <w:vAlign w:val="center"/>
            <w:hideMark/>
          </w:tcPr>
          <w:p w14:paraId="7B63C15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5AF3AA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1E7942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196</w:t>
            </w:r>
          </w:p>
        </w:tc>
        <w:tc>
          <w:tcPr>
            <w:tcW w:w="3780" w:type="pct"/>
            <w:tcBorders>
              <w:top w:val="nil"/>
              <w:left w:val="nil"/>
              <w:bottom w:val="single" w:sz="8" w:space="0" w:color="auto"/>
              <w:right w:val="single" w:sz="8" w:space="0" w:color="auto"/>
            </w:tcBorders>
            <w:shd w:val="clear" w:color="000000" w:fill="FFFFFF"/>
            <w:vAlign w:val="center"/>
            <w:hideMark/>
          </w:tcPr>
          <w:p w14:paraId="2C2A9E7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Zestawienie informujące o stażach pracowników. Możliwość sprawdzenia, którzy pracownicy w ciągu roku przekroczą progi dla staży ze zdefiniowanymi progami.</w:t>
            </w:r>
          </w:p>
        </w:tc>
        <w:tc>
          <w:tcPr>
            <w:tcW w:w="366" w:type="pct"/>
            <w:tcBorders>
              <w:top w:val="nil"/>
              <w:left w:val="nil"/>
              <w:bottom w:val="single" w:sz="8" w:space="0" w:color="auto"/>
              <w:right w:val="single" w:sz="8" w:space="0" w:color="auto"/>
            </w:tcBorders>
            <w:shd w:val="clear" w:color="000000" w:fill="FFFFFF"/>
            <w:vAlign w:val="center"/>
            <w:hideMark/>
          </w:tcPr>
          <w:p w14:paraId="7A0D107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23DBE0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282762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E69F00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197</w:t>
            </w:r>
          </w:p>
        </w:tc>
        <w:tc>
          <w:tcPr>
            <w:tcW w:w="3780" w:type="pct"/>
            <w:tcBorders>
              <w:top w:val="nil"/>
              <w:left w:val="nil"/>
              <w:bottom w:val="single" w:sz="8" w:space="0" w:color="auto"/>
              <w:right w:val="single" w:sz="8" w:space="0" w:color="auto"/>
            </w:tcBorders>
            <w:shd w:val="clear" w:color="000000" w:fill="FFFFFF"/>
            <w:vAlign w:val="center"/>
            <w:hideMark/>
          </w:tcPr>
          <w:p w14:paraId="212A5B5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karty stażowej dla wybranego pracownika.</w:t>
            </w:r>
          </w:p>
        </w:tc>
        <w:tc>
          <w:tcPr>
            <w:tcW w:w="366" w:type="pct"/>
            <w:tcBorders>
              <w:top w:val="nil"/>
              <w:left w:val="nil"/>
              <w:bottom w:val="single" w:sz="8" w:space="0" w:color="auto"/>
              <w:right w:val="single" w:sz="8" w:space="0" w:color="auto"/>
            </w:tcBorders>
            <w:shd w:val="clear" w:color="000000" w:fill="FFFFFF"/>
            <w:vAlign w:val="center"/>
            <w:hideMark/>
          </w:tcPr>
          <w:p w14:paraId="70FE084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C91053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8B7A0F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1FADE0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198</w:t>
            </w:r>
          </w:p>
        </w:tc>
        <w:tc>
          <w:tcPr>
            <w:tcW w:w="3780" w:type="pct"/>
            <w:tcBorders>
              <w:top w:val="nil"/>
              <w:left w:val="nil"/>
              <w:bottom w:val="single" w:sz="8" w:space="0" w:color="auto"/>
              <w:right w:val="single" w:sz="8" w:space="0" w:color="auto"/>
            </w:tcBorders>
            <w:shd w:val="clear" w:color="000000" w:fill="FFFFFF"/>
            <w:vAlign w:val="center"/>
            <w:hideMark/>
          </w:tcPr>
          <w:p w14:paraId="3025818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karty zasiłkowej.</w:t>
            </w:r>
          </w:p>
        </w:tc>
        <w:tc>
          <w:tcPr>
            <w:tcW w:w="366" w:type="pct"/>
            <w:tcBorders>
              <w:top w:val="nil"/>
              <w:left w:val="nil"/>
              <w:bottom w:val="single" w:sz="8" w:space="0" w:color="auto"/>
              <w:right w:val="single" w:sz="8" w:space="0" w:color="auto"/>
            </w:tcBorders>
            <w:shd w:val="clear" w:color="000000" w:fill="FFFFFF"/>
            <w:vAlign w:val="center"/>
            <w:hideMark/>
          </w:tcPr>
          <w:p w14:paraId="29E7B61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9428A1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AE7B86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7A7080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199</w:t>
            </w:r>
          </w:p>
        </w:tc>
        <w:tc>
          <w:tcPr>
            <w:tcW w:w="3780" w:type="pct"/>
            <w:tcBorders>
              <w:top w:val="nil"/>
              <w:left w:val="nil"/>
              <w:bottom w:val="single" w:sz="8" w:space="0" w:color="auto"/>
              <w:right w:val="single" w:sz="8" w:space="0" w:color="auto"/>
            </w:tcBorders>
            <w:shd w:val="clear" w:color="000000" w:fill="FFFFFF"/>
            <w:vAlign w:val="center"/>
            <w:hideMark/>
          </w:tcPr>
          <w:p w14:paraId="6DED099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Zestawienie zawierające informacje o przerwach w stażu pracowników w firmie.</w:t>
            </w:r>
          </w:p>
        </w:tc>
        <w:tc>
          <w:tcPr>
            <w:tcW w:w="366" w:type="pct"/>
            <w:tcBorders>
              <w:top w:val="nil"/>
              <w:left w:val="nil"/>
              <w:bottom w:val="single" w:sz="8" w:space="0" w:color="auto"/>
              <w:right w:val="single" w:sz="8" w:space="0" w:color="auto"/>
            </w:tcBorders>
            <w:shd w:val="clear" w:color="000000" w:fill="FFFFFF"/>
            <w:vAlign w:val="center"/>
            <w:hideMark/>
          </w:tcPr>
          <w:p w14:paraId="3996573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79C1BE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D4567A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69AEDF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200</w:t>
            </w:r>
          </w:p>
        </w:tc>
        <w:tc>
          <w:tcPr>
            <w:tcW w:w="3780" w:type="pct"/>
            <w:tcBorders>
              <w:top w:val="nil"/>
              <w:left w:val="nil"/>
              <w:bottom w:val="single" w:sz="8" w:space="0" w:color="auto"/>
              <w:right w:val="single" w:sz="8" w:space="0" w:color="auto"/>
            </w:tcBorders>
            <w:shd w:val="clear" w:color="000000" w:fill="FFFFFF"/>
            <w:vAlign w:val="center"/>
            <w:hideMark/>
          </w:tcPr>
          <w:p w14:paraId="40A7D155" w14:textId="10B356E1"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Zestawienie informujące o udziale umów pracownika przypisanych do ośrodków kosztów. Istnieje możliwość kontroli </w:t>
            </w:r>
            <w:r w:rsidR="005541ED" w:rsidRPr="006E74F9">
              <w:rPr>
                <w:rFonts w:ascii="Arial" w:eastAsia="Times New Roman" w:hAnsi="Arial" w:cs="Arial"/>
                <w:sz w:val="18"/>
                <w:szCs w:val="18"/>
                <w:lang w:eastAsia="pl-PL"/>
              </w:rPr>
              <w:t>nieprzypisanych</w:t>
            </w:r>
            <w:r w:rsidRPr="006E74F9">
              <w:rPr>
                <w:rFonts w:ascii="Arial" w:eastAsia="Times New Roman" w:hAnsi="Arial" w:cs="Arial"/>
                <w:sz w:val="18"/>
                <w:szCs w:val="18"/>
                <w:lang w:eastAsia="pl-PL"/>
              </w:rPr>
              <w:t xml:space="preserve"> umów lub ich fragmentów do ośrodka kosztów.</w:t>
            </w:r>
          </w:p>
        </w:tc>
        <w:tc>
          <w:tcPr>
            <w:tcW w:w="366" w:type="pct"/>
            <w:tcBorders>
              <w:top w:val="nil"/>
              <w:left w:val="nil"/>
              <w:bottom w:val="single" w:sz="8" w:space="0" w:color="auto"/>
              <w:right w:val="single" w:sz="8" w:space="0" w:color="auto"/>
            </w:tcBorders>
            <w:shd w:val="clear" w:color="000000" w:fill="FFFFFF"/>
            <w:vAlign w:val="center"/>
            <w:hideMark/>
          </w:tcPr>
          <w:p w14:paraId="011670F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4F95BD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38CEC6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AA746F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201</w:t>
            </w:r>
          </w:p>
        </w:tc>
        <w:tc>
          <w:tcPr>
            <w:tcW w:w="3780" w:type="pct"/>
            <w:tcBorders>
              <w:top w:val="nil"/>
              <w:left w:val="nil"/>
              <w:bottom w:val="single" w:sz="8" w:space="0" w:color="auto"/>
              <w:right w:val="single" w:sz="8" w:space="0" w:color="auto"/>
            </w:tcBorders>
            <w:shd w:val="clear" w:color="000000" w:fill="FFFFFF"/>
            <w:vAlign w:val="center"/>
            <w:hideMark/>
          </w:tcPr>
          <w:p w14:paraId="2E5A59F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Zestawienie ogólne pozwala uzyskać informacje kadrowe w wybranej przez użytkownika formie dla pracowników na wybrany okres czasu.</w:t>
            </w:r>
          </w:p>
        </w:tc>
        <w:tc>
          <w:tcPr>
            <w:tcW w:w="366" w:type="pct"/>
            <w:tcBorders>
              <w:top w:val="nil"/>
              <w:left w:val="nil"/>
              <w:bottom w:val="single" w:sz="8" w:space="0" w:color="auto"/>
              <w:right w:val="single" w:sz="8" w:space="0" w:color="auto"/>
            </w:tcBorders>
            <w:shd w:val="clear" w:color="000000" w:fill="FFFFFF"/>
            <w:vAlign w:val="center"/>
            <w:hideMark/>
          </w:tcPr>
          <w:p w14:paraId="5B39D8E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542178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E05D46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05545B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202</w:t>
            </w:r>
          </w:p>
        </w:tc>
        <w:tc>
          <w:tcPr>
            <w:tcW w:w="3780" w:type="pct"/>
            <w:tcBorders>
              <w:top w:val="nil"/>
              <w:left w:val="nil"/>
              <w:bottom w:val="single" w:sz="8" w:space="0" w:color="auto"/>
              <w:right w:val="single" w:sz="8" w:space="0" w:color="auto"/>
            </w:tcBorders>
            <w:shd w:val="clear" w:color="000000" w:fill="FFFFFF"/>
            <w:vAlign w:val="center"/>
            <w:hideMark/>
          </w:tcPr>
          <w:p w14:paraId="5261513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Informacje o przeciętnym zatrudnieniu na każdy dzień wybranego miesiąca (zgodnie z potrzebami sprawozdawczości).</w:t>
            </w:r>
          </w:p>
        </w:tc>
        <w:tc>
          <w:tcPr>
            <w:tcW w:w="366" w:type="pct"/>
            <w:tcBorders>
              <w:top w:val="nil"/>
              <w:left w:val="nil"/>
              <w:bottom w:val="single" w:sz="8" w:space="0" w:color="auto"/>
              <w:right w:val="single" w:sz="8" w:space="0" w:color="auto"/>
            </w:tcBorders>
            <w:shd w:val="clear" w:color="000000" w:fill="FFFFFF"/>
            <w:vAlign w:val="center"/>
            <w:hideMark/>
          </w:tcPr>
          <w:p w14:paraId="7A75272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B6C1F9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BF3AE5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0B3465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203</w:t>
            </w:r>
          </w:p>
        </w:tc>
        <w:tc>
          <w:tcPr>
            <w:tcW w:w="3780" w:type="pct"/>
            <w:tcBorders>
              <w:top w:val="nil"/>
              <w:left w:val="nil"/>
              <w:bottom w:val="single" w:sz="8" w:space="0" w:color="auto"/>
              <w:right w:val="single" w:sz="8" w:space="0" w:color="auto"/>
            </w:tcBorders>
            <w:shd w:val="clear" w:color="000000" w:fill="FFFFFF"/>
            <w:vAlign w:val="center"/>
            <w:hideMark/>
          </w:tcPr>
          <w:p w14:paraId="389D80D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Informacja o liczbie pełnych etatów w danym okresie rozliczeniowym i przeliczeniowym lub na dany dzień.</w:t>
            </w:r>
          </w:p>
        </w:tc>
        <w:tc>
          <w:tcPr>
            <w:tcW w:w="366" w:type="pct"/>
            <w:tcBorders>
              <w:top w:val="nil"/>
              <w:left w:val="nil"/>
              <w:bottom w:val="single" w:sz="8" w:space="0" w:color="auto"/>
              <w:right w:val="single" w:sz="8" w:space="0" w:color="auto"/>
            </w:tcBorders>
            <w:shd w:val="clear" w:color="000000" w:fill="FFFFFF"/>
            <w:vAlign w:val="center"/>
            <w:hideMark/>
          </w:tcPr>
          <w:p w14:paraId="0D64BC2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C9219C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AB32B81"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E73877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204</w:t>
            </w:r>
          </w:p>
        </w:tc>
        <w:tc>
          <w:tcPr>
            <w:tcW w:w="3780" w:type="pct"/>
            <w:tcBorders>
              <w:top w:val="nil"/>
              <w:left w:val="nil"/>
              <w:bottom w:val="single" w:sz="8" w:space="0" w:color="auto"/>
              <w:right w:val="single" w:sz="8" w:space="0" w:color="auto"/>
            </w:tcBorders>
            <w:shd w:val="clear" w:color="auto" w:fill="auto"/>
            <w:vAlign w:val="center"/>
            <w:hideMark/>
          </w:tcPr>
          <w:p w14:paraId="01217804" w14:textId="30769DA0"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nadruku adresów pracowników oraz logo firmy na koperty. Raport dołączony do </w:t>
            </w:r>
            <w:r w:rsidR="005541ED" w:rsidRPr="006E74F9">
              <w:rPr>
                <w:rFonts w:ascii="Arial" w:eastAsia="Times New Roman" w:hAnsi="Arial" w:cs="Arial"/>
                <w:sz w:val="18"/>
                <w:szCs w:val="18"/>
                <w:lang w:eastAsia="pl-PL"/>
              </w:rPr>
              <w:t xml:space="preserve">oferty </w:t>
            </w:r>
            <w:r w:rsidR="005541ED" w:rsidRPr="006E74F9">
              <w:rPr>
                <w:rFonts w:ascii="Arial" w:eastAsia="Times New Roman" w:hAnsi="Arial" w:cs="Arial"/>
                <w:b/>
                <w:bCs/>
                <w:sz w:val="18"/>
                <w:szCs w:val="18"/>
                <w:lang w:eastAsia="pl-PL"/>
              </w:rPr>
              <w:t>-</w:t>
            </w:r>
            <w:r w:rsidRPr="006E74F9">
              <w:rPr>
                <w:rFonts w:ascii="Arial" w:eastAsia="Times New Roman" w:hAnsi="Arial" w:cs="Arial"/>
                <w:b/>
                <w:bCs/>
                <w:sz w:val="18"/>
                <w:szCs w:val="18"/>
                <w:lang w:eastAsia="pl-PL"/>
              </w:rPr>
              <w:t xml:space="preserve"> WYMAGANE DOŁĄCZENIE PRÓBKI WYDRUKÓW PRZYKŁADOWYCH </w:t>
            </w:r>
          </w:p>
        </w:tc>
        <w:tc>
          <w:tcPr>
            <w:tcW w:w="366" w:type="pct"/>
            <w:tcBorders>
              <w:top w:val="nil"/>
              <w:left w:val="nil"/>
              <w:bottom w:val="single" w:sz="8" w:space="0" w:color="auto"/>
              <w:right w:val="single" w:sz="8" w:space="0" w:color="auto"/>
            </w:tcBorders>
            <w:shd w:val="clear" w:color="auto" w:fill="auto"/>
            <w:vAlign w:val="center"/>
            <w:hideMark/>
          </w:tcPr>
          <w:p w14:paraId="7C05EE5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auto" w:fill="auto"/>
            <w:vAlign w:val="center"/>
            <w:hideMark/>
          </w:tcPr>
          <w:p w14:paraId="0A967FD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C4CC2D4"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98C9E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205</w:t>
            </w:r>
          </w:p>
        </w:tc>
        <w:tc>
          <w:tcPr>
            <w:tcW w:w="3780" w:type="pct"/>
            <w:tcBorders>
              <w:top w:val="nil"/>
              <w:left w:val="nil"/>
              <w:bottom w:val="single" w:sz="8" w:space="0" w:color="auto"/>
              <w:right w:val="single" w:sz="8" w:space="0" w:color="auto"/>
            </w:tcBorders>
            <w:shd w:val="clear" w:color="000000" w:fill="FFFFFF"/>
            <w:vAlign w:val="center"/>
            <w:hideMark/>
          </w:tcPr>
          <w:p w14:paraId="3E85AAA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zmiany parametrów programu w przypadku zmian w prawie, </w:t>
            </w:r>
            <w:proofErr w:type="spellStart"/>
            <w:r w:rsidRPr="006E74F9">
              <w:rPr>
                <w:rFonts w:ascii="Arial" w:eastAsia="Times New Roman" w:hAnsi="Arial" w:cs="Arial"/>
                <w:sz w:val="18"/>
                <w:szCs w:val="18"/>
                <w:lang w:eastAsia="pl-PL"/>
              </w:rPr>
              <w:t>tj</w:t>
            </w:r>
            <w:proofErr w:type="spellEnd"/>
            <w:r w:rsidRPr="006E74F9">
              <w:rPr>
                <w:rFonts w:ascii="Arial" w:eastAsia="Times New Roman" w:hAnsi="Arial" w:cs="Arial"/>
                <w:sz w:val="18"/>
                <w:szCs w:val="18"/>
                <w:lang w:eastAsia="pl-PL"/>
              </w:rPr>
              <w:t>: koszty uzyskania przychodu, limitów urlopowych, składek ubezpieczeniowych, współczynnika do ekwiwalentów za urlop, progów i ulg podatkowych.</w:t>
            </w:r>
          </w:p>
        </w:tc>
        <w:tc>
          <w:tcPr>
            <w:tcW w:w="366" w:type="pct"/>
            <w:tcBorders>
              <w:top w:val="nil"/>
              <w:left w:val="nil"/>
              <w:bottom w:val="single" w:sz="8" w:space="0" w:color="auto"/>
              <w:right w:val="single" w:sz="8" w:space="0" w:color="auto"/>
            </w:tcBorders>
            <w:shd w:val="clear" w:color="000000" w:fill="FFFFFF"/>
            <w:vAlign w:val="center"/>
            <w:hideMark/>
          </w:tcPr>
          <w:p w14:paraId="28F0DAC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B05E5C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11C3986"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7DB406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206</w:t>
            </w:r>
          </w:p>
        </w:tc>
        <w:tc>
          <w:tcPr>
            <w:tcW w:w="3780" w:type="pct"/>
            <w:tcBorders>
              <w:top w:val="nil"/>
              <w:left w:val="nil"/>
              <w:bottom w:val="single" w:sz="8" w:space="0" w:color="auto"/>
              <w:right w:val="single" w:sz="8" w:space="0" w:color="auto"/>
            </w:tcBorders>
            <w:shd w:val="clear" w:color="000000" w:fill="FFFFFF"/>
            <w:vAlign w:val="center"/>
            <w:hideMark/>
          </w:tcPr>
          <w:p w14:paraId="1143170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ustawienia kwartalnych miesięcznych wynagrodzeń do celów emerytalnych oraz współczynników waloryzacji zasiłków.</w:t>
            </w:r>
          </w:p>
        </w:tc>
        <w:tc>
          <w:tcPr>
            <w:tcW w:w="366" w:type="pct"/>
            <w:tcBorders>
              <w:top w:val="nil"/>
              <w:left w:val="nil"/>
              <w:bottom w:val="single" w:sz="8" w:space="0" w:color="auto"/>
              <w:right w:val="single" w:sz="8" w:space="0" w:color="auto"/>
            </w:tcBorders>
            <w:shd w:val="clear" w:color="000000" w:fill="FFFFFF"/>
            <w:vAlign w:val="center"/>
            <w:hideMark/>
          </w:tcPr>
          <w:p w14:paraId="55D705F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50CA4D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DC3F45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2D7A1B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207</w:t>
            </w:r>
          </w:p>
        </w:tc>
        <w:tc>
          <w:tcPr>
            <w:tcW w:w="3780" w:type="pct"/>
            <w:tcBorders>
              <w:top w:val="nil"/>
              <w:left w:val="nil"/>
              <w:bottom w:val="single" w:sz="8" w:space="0" w:color="auto"/>
              <w:right w:val="single" w:sz="8" w:space="0" w:color="auto"/>
            </w:tcBorders>
            <w:shd w:val="clear" w:color="000000" w:fill="FFFFFF"/>
            <w:vAlign w:val="center"/>
            <w:hideMark/>
          </w:tcPr>
          <w:p w14:paraId="5563FA17" w14:textId="3EFE5301"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zmiany </w:t>
            </w:r>
            <w:r w:rsidR="005541ED" w:rsidRPr="006E74F9">
              <w:rPr>
                <w:rFonts w:ascii="Arial" w:eastAsia="Times New Roman" w:hAnsi="Arial" w:cs="Arial"/>
                <w:sz w:val="18"/>
                <w:szCs w:val="18"/>
                <w:lang w:eastAsia="pl-PL"/>
              </w:rPr>
              <w:t>ustawień zaokrągleń</w:t>
            </w:r>
            <w:r w:rsidRPr="006E74F9">
              <w:rPr>
                <w:rFonts w:ascii="Arial" w:eastAsia="Times New Roman" w:hAnsi="Arial" w:cs="Arial"/>
                <w:sz w:val="18"/>
                <w:szCs w:val="18"/>
                <w:lang w:eastAsia="pl-PL"/>
              </w:rPr>
              <w:t xml:space="preserve"> </w:t>
            </w:r>
            <w:r w:rsidR="005541ED" w:rsidRPr="006E74F9">
              <w:rPr>
                <w:rFonts w:ascii="Arial" w:eastAsia="Times New Roman" w:hAnsi="Arial" w:cs="Arial"/>
                <w:sz w:val="18"/>
                <w:szCs w:val="18"/>
                <w:lang w:eastAsia="pl-PL"/>
              </w:rPr>
              <w:t>kwot dla</w:t>
            </w:r>
            <w:r w:rsidRPr="006E74F9">
              <w:rPr>
                <w:rFonts w:ascii="Arial" w:eastAsia="Times New Roman" w:hAnsi="Arial" w:cs="Arial"/>
                <w:sz w:val="18"/>
                <w:szCs w:val="18"/>
                <w:lang w:eastAsia="pl-PL"/>
              </w:rPr>
              <w:t>: nieobecności urlopowych, chorobowych, podstaw podatku i podatku dochodowego, składek na ubezpieczenia – do 1gr, 10gr lub 1zl.</w:t>
            </w:r>
          </w:p>
        </w:tc>
        <w:tc>
          <w:tcPr>
            <w:tcW w:w="366" w:type="pct"/>
            <w:tcBorders>
              <w:top w:val="nil"/>
              <w:left w:val="nil"/>
              <w:bottom w:val="single" w:sz="8" w:space="0" w:color="auto"/>
              <w:right w:val="single" w:sz="8" w:space="0" w:color="auto"/>
            </w:tcBorders>
            <w:shd w:val="clear" w:color="000000" w:fill="FFFFFF"/>
            <w:vAlign w:val="center"/>
            <w:hideMark/>
          </w:tcPr>
          <w:p w14:paraId="777E341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FA0901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C47D8F1"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1821D8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208</w:t>
            </w:r>
          </w:p>
        </w:tc>
        <w:tc>
          <w:tcPr>
            <w:tcW w:w="3780" w:type="pct"/>
            <w:tcBorders>
              <w:top w:val="nil"/>
              <w:left w:val="nil"/>
              <w:bottom w:val="single" w:sz="8" w:space="0" w:color="auto"/>
              <w:right w:val="single" w:sz="8" w:space="0" w:color="auto"/>
            </w:tcBorders>
            <w:shd w:val="clear" w:color="000000" w:fill="FFFFFF"/>
            <w:vAlign w:val="center"/>
            <w:hideMark/>
          </w:tcPr>
          <w:p w14:paraId="67B38F0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zbiorczej listy płac z podziałem na pracowników wg okresu rozliczeniowego, dat wypłat lub okresu księgowego. Możliwość wyboru formatu zbiorczej listy płac na podstawie zdefiniowanego szablonu oraz filtrowanie wg listy płac, rodzaju umowy, typie umowy, ośrodkach kosztów, grupach zawodowych.</w:t>
            </w:r>
          </w:p>
        </w:tc>
        <w:tc>
          <w:tcPr>
            <w:tcW w:w="366" w:type="pct"/>
            <w:tcBorders>
              <w:top w:val="nil"/>
              <w:left w:val="nil"/>
              <w:bottom w:val="single" w:sz="8" w:space="0" w:color="auto"/>
              <w:right w:val="single" w:sz="8" w:space="0" w:color="auto"/>
            </w:tcBorders>
            <w:shd w:val="clear" w:color="000000" w:fill="FFFFFF"/>
            <w:vAlign w:val="center"/>
            <w:hideMark/>
          </w:tcPr>
          <w:p w14:paraId="6E83926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89376F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556467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B5A6F0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209</w:t>
            </w:r>
          </w:p>
        </w:tc>
        <w:tc>
          <w:tcPr>
            <w:tcW w:w="3780" w:type="pct"/>
            <w:tcBorders>
              <w:top w:val="nil"/>
              <w:left w:val="nil"/>
              <w:bottom w:val="single" w:sz="8" w:space="0" w:color="auto"/>
              <w:right w:val="single" w:sz="8" w:space="0" w:color="auto"/>
            </w:tcBorders>
            <w:shd w:val="clear" w:color="000000" w:fill="FFFFFF"/>
            <w:vAlign w:val="center"/>
            <w:hideMark/>
          </w:tcPr>
          <w:p w14:paraId="6761C1A5" w14:textId="690E6AF9"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Zestawienie dla programu finansowo - księgowego – dla zamkniętych list płac</w:t>
            </w:r>
            <w:r w:rsidR="00DB61B8" w:rsidRPr="006E74F9">
              <w:rPr>
                <w:rFonts w:ascii="Arial" w:eastAsia="Times New Roman" w:hAnsi="Arial" w:cs="Arial"/>
                <w:sz w:val="18"/>
                <w:szCs w:val="18"/>
                <w:lang w:eastAsia="pl-PL"/>
              </w:rPr>
              <w:t xml:space="preserve"> (</w:t>
            </w:r>
            <w:r w:rsidR="00263E0F" w:rsidRPr="006E74F9">
              <w:rPr>
                <w:rFonts w:ascii="Arial" w:eastAsia="Times New Roman" w:hAnsi="Arial" w:cs="Arial"/>
                <w:sz w:val="18"/>
                <w:szCs w:val="18"/>
                <w:lang w:eastAsia="pl-PL"/>
              </w:rPr>
              <w:t>np. wg OPK, komornicze</w:t>
            </w:r>
            <w:r w:rsidR="0056550D" w:rsidRPr="006E74F9">
              <w:rPr>
                <w:rFonts w:ascii="Arial" w:eastAsia="Times New Roman" w:hAnsi="Arial" w:cs="Arial"/>
                <w:sz w:val="18"/>
                <w:szCs w:val="18"/>
                <w:lang w:eastAsia="pl-PL"/>
              </w:rPr>
              <w:t>, PIT 4R</w:t>
            </w:r>
            <w:r w:rsidR="00DB61B8"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2C4EC4F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4E5F78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06B1A21"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9DB360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210</w:t>
            </w:r>
          </w:p>
        </w:tc>
        <w:tc>
          <w:tcPr>
            <w:tcW w:w="3780" w:type="pct"/>
            <w:tcBorders>
              <w:top w:val="nil"/>
              <w:left w:val="nil"/>
              <w:bottom w:val="single" w:sz="8" w:space="0" w:color="auto"/>
              <w:right w:val="single" w:sz="8" w:space="0" w:color="auto"/>
            </w:tcBorders>
            <w:shd w:val="clear" w:color="000000" w:fill="FFFFFF"/>
            <w:vAlign w:val="center"/>
            <w:hideMark/>
          </w:tcPr>
          <w:p w14:paraId="29B5683E" w14:textId="04591555"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Wydruk karty </w:t>
            </w:r>
            <w:r w:rsidR="005541ED" w:rsidRPr="006E74F9">
              <w:rPr>
                <w:rFonts w:ascii="Arial" w:eastAsia="Times New Roman" w:hAnsi="Arial" w:cs="Arial"/>
                <w:sz w:val="18"/>
                <w:szCs w:val="18"/>
                <w:lang w:eastAsia="pl-PL"/>
              </w:rPr>
              <w:t>wynagrodzeń -</w:t>
            </w:r>
            <w:r w:rsidRPr="006E74F9">
              <w:rPr>
                <w:rFonts w:ascii="Arial" w:eastAsia="Times New Roman" w:hAnsi="Arial" w:cs="Arial"/>
                <w:sz w:val="18"/>
                <w:szCs w:val="18"/>
                <w:lang w:eastAsia="pl-PL"/>
              </w:rPr>
              <w:t xml:space="preserve"> szczegółowego zestawienia wynagrodzeń dla pracowników w </w:t>
            </w:r>
            <w:proofErr w:type="gramStart"/>
            <w:r w:rsidRPr="006E74F9">
              <w:rPr>
                <w:rFonts w:ascii="Arial" w:eastAsia="Times New Roman" w:hAnsi="Arial" w:cs="Arial"/>
                <w:sz w:val="18"/>
                <w:szCs w:val="18"/>
                <w:lang w:eastAsia="pl-PL"/>
              </w:rPr>
              <w:t>firmie  na</w:t>
            </w:r>
            <w:proofErr w:type="gramEnd"/>
            <w:r w:rsidRPr="006E74F9">
              <w:rPr>
                <w:rFonts w:ascii="Arial" w:eastAsia="Times New Roman" w:hAnsi="Arial" w:cs="Arial"/>
                <w:sz w:val="18"/>
                <w:szCs w:val="18"/>
                <w:lang w:eastAsia="pl-PL"/>
              </w:rPr>
              <w:t xml:space="preserve"> wybrany okres rozliczeniowy, księgowy lub wg dat wypłat. Możliwość wyboru składników i ich kolejności znajdujących się na karcie przychodów.</w:t>
            </w:r>
          </w:p>
        </w:tc>
        <w:tc>
          <w:tcPr>
            <w:tcW w:w="366" w:type="pct"/>
            <w:tcBorders>
              <w:top w:val="nil"/>
              <w:left w:val="nil"/>
              <w:bottom w:val="single" w:sz="8" w:space="0" w:color="auto"/>
              <w:right w:val="single" w:sz="8" w:space="0" w:color="auto"/>
            </w:tcBorders>
            <w:shd w:val="clear" w:color="000000" w:fill="FFFFFF"/>
            <w:vAlign w:val="center"/>
            <w:hideMark/>
          </w:tcPr>
          <w:p w14:paraId="2F6CCBF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BDAB55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A802C7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7D629E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211</w:t>
            </w:r>
          </w:p>
        </w:tc>
        <w:tc>
          <w:tcPr>
            <w:tcW w:w="3780" w:type="pct"/>
            <w:tcBorders>
              <w:top w:val="nil"/>
              <w:left w:val="nil"/>
              <w:bottom w:val="single" w:sz="8" w:space="0" w:color="auto"/>
              <w:right w:val="single" w:sz="8" w:space="0" w:color="auto"/>
            </w:tcBorders>
            <w:shd w:val="clear" w:color="000000" w:fill="FFFFFF"/>
            <w:vAlign w:val="center"/>
            <w:hideMark/>
          </w:tcPr>
          <w:p w14:paraId="6E12221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Generacja definiowanych raportów dla wybranych użytkowników według zdefiniowanego harmonogramu (codziennie, co miesiąc, itp.). Raport wysyłany jest na adres e-mailowy lub wyświetlany po zalogowaniu.</w:t>
            </w:r>
          </w:p>
        </w:tc>
        <w:tc>
          <w:tcPr>
            <w:tcW w:w="366" w:type="pct"/>
            <w:tcBorders>
              <w:top w:val="nil"/>
              <w:left w:val="nil"/>
              <w:bottom w:val="single" w:sz="8" w:space="0" w:color="auto"/>
              <w:right w:val="single" w:sz="8" w:space="0" w:color="auto"/>
            </w:tcBorders>
            <w:shd w:val="clear" w:color="000000" w:fill="FFFFFF"/>
            <w:vAlign w:val="center"/>
            <w:hideMark/>
          </w:tcPr>
          <w:p w14:paraId="48B2956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61ABAE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A3EAEE3"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237C70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212</w:t>
            </w:r>
          </w:p>
        </w:tc>
        <w:tc>
          <w:tcPr>
            <w:tcW w:w="3780" w:type="pct"/>
            <w:tcBorders>
              <w:top w:val="nil"/>
              <w:left w:val="nil"/>
              <w:bottom w:val="single" w:sz="8" w:space="0" w:color="auto"/>
              <w:right w:val="single" w:sz="8" w:space="0" w:color="auto"/>
            </w:tcBorders>
            <w:shd w:val="clear" w:color="000000" w:fill="FFFFFF"/>
            <w:vAlign w:val="center"/>
            <w:hideMark/>
          </w:tcPr>
          <w:p w14:paraId="20DBF911" w14:textId="3F8BE741"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Generowanie listy monetarnej</w:t>
            </w:r>
            <w:r w:rsidR="00DB61B8" w:rsidRPr="006E74F9">
              <w:rPr>
                <w:rFonts w:ascii="Arial" w:eastAsia="Times New Roman" w:hAnsi="Arial" w:cs="Arial"/>
                <w:sz w:val="18"/>
                <w:szCs w:val="18"/>
                <w:lang w:eastAsia="pl-PL"/>
              </w:rPr>
              <w:t xml:space="preserve"> (</w:t>
            </w:r>
            <w:r w:rsidR="00602760" w:rsidRPr="006E74F9">
              <w:rPr>
                <w:rFonts w:ascii="Arial" w:eastAsia="Times New Roman" w:hAnsi="Arial" w:cs="Arial"/>
                <w:sz w:val="18"/>
                <w:szCs w:val="18"/>
                <w:lang w:eastAsia="pl-PL"/>
              </w:rPr>
              <w:t>sporządzenie zestawienia nominałów dla listy kasowej</w:t>
            </w:r>
            <w:r w:rsidR="00DB61B8"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31EED59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286037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1B5BE4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1C8141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213</w:t>
            </w:r>
          </w:p>
        </w:tc>
        <w:tc>
          <w:tcPr>
            <w:tcW w:w="3780" w:type="pct"/>
            <w:tcBorders>
              <w:top w:val="nil"/>
              <w:left w:val="nil"/>
              <w:bottom w:val="single" w:sz="8" w:space="0" w:color="auto"/>
              <w:right w:val="single" w:sz="8" w:space="0" w:color="auto"/>
            </w:tcBorders>
            <w:shd w:val="clear" w:color="000000" w:fill="FFFFFF"/>
            <w:vAlign w:val="center"/>
            <w:hideMark/>
          </w:tcPr>
          <w:p w14:paraId="63B7266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Roczne narastające zestawienie przychodów.</w:t>
            </w:r>
          </w:p>
        </w:tc>
        <w:tc>
          <w:tcPr>
            <w:tcW w:w="366" w:type="pct"/>
            <w:tcBorders>
              <w:top w:val="nil"/>
              <w:left w:val="nil"/>
              <w:bottom w:val="single" w:sz="8" w:space="0" w:color="auto"/>
              <w:right w:val="single" w:sz="8" w:space="0" w:color="auto"/>
            </w:tcBorders>
            <w:shd w:val="clear" w:color="000000" w:fill="FFFFFF"/>
            <w:vAlign w:val="center"/>
            <w:hideMark/>
          </w:tcPr>
          <w:p w14:paraId="0448D67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957A08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5252956"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451408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214</w:t>
            </w:r>
          </w:p>
        </w:tc>
        <w:tc>
          <w:tcPr>
            <w:tcW w:w="3780" w:type="pct"/>
            <w:tcBorders>
              <w:top w:val="nil"/>
              <w:left w:val="nil"/>
              <w:bottom w:val="single" w:sz="8" w:space="0" w:color="auto"/>
              <w:right w:val="single" w:sz="8" w:space="0" w:color="auto"/>
            </w:tcBorders>
            <w:shd w:val="clear" w:color="000000" w:fill="FFFFFF"/>
            <w:vAlign w:val="center"/>
            <w:hideMark/>
          </w:tcPr>
          <w:p w14:paraId="5C24236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Informacje o pracownikach przekraczających próg podatkowy lub 30 krotność średniej krajowej.</w:t>
            </w:r>
          </w:p>
        </w:tc>
        <w:tc>
          <w:tcPr>
            <w:tcW w:w="366" w:type="pct"/>
            <w:tcBorders>
              <w:top w:val="nil"/>
              <w:left w:val="nil"/>
              <w:bottom w:val="single" w:sz="8" w:space="0" w:color="auto"/>
              <w:right w:val="single" w:sz="8" w:space="0" w:color="auto"/>
            </w:tcBorders>
            <w:shd w:val="clear" w:color="000000" w:fill="FFFFFF"/>
            <w:vAlign w:val="center"/>
            <w:hideMark/>
          </w:tcPr>
          <w:p w14:paraId="716EE30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608A81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23E20C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DAF9DD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215</w:t>
            </w:r>
          </w:p>
        </w:tc>
        <w:tc>
          <w:tcPr>
            <w:tcW w:w="3780" w:type="pct"/>
            <w:tcBorders>
              <w:top w:val="nil"/>
              <w:left w:val="nil"/>
              <w:bottom w:val="single" w:sz="8" w:space="0" w:color="auto"/>
              <w:right w:val="single" w:sz="8" w:space="0" w:color="auto"/>
            </w:tcBorders>
            <w:shd w:val="clear" w:color="000000" w:fill="FFFFFF"/>
            <w:vAlign w:val="center"/>
            <w:hideMark/>
          </w:tcPr>
          <w:p w14:paraId="2545F8A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uzyskania informacji na temat obniżonych składek na ubezpieczenie zdrowotne.</w:t>
            </w:r>
          </w:p>
        </w:tc>
        <w:tc>
          <w:tcPr>
            <w:tcW w:w="366" w:type="pct"/>
            <w:tcBorders>
              <w:top w:val="nil"/>
              <w:left w:val="nil"/>
              <w:bottom w:val="single" w:sz="8" w:space="0" w:color="auto"/>
              <w:right w:val="single" w:sz="8" w:space="0" w:color="auto"/>
            </w:tcBorders>
            <w:shd w:val="clear" w:color="000000" w:fill="FFFFFF"/>
            <w:vAlign w:val="center"/>
            <w:hideMark/>
          </w:tcPr>
          <w:p w14:paraId="0861BC9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88CF27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CD369D4"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47D88C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216</w:t>
            </w:r>
          </w:p>
        </w:tc>
        <w:tc>
          <w:tcPr>
            <w:tcW w:w="3780" w:type="pct"/>
            <w:tcBorders>
              <w:top w:val="nil"/>
              <w:left w:val="nil"/>
              <w:bottom w:val="single" w:sz="8" w:space="0" w:color="auto"/>
              <w:right w:val="single" w:sz="8" w:space="0" w:color="auto"/>
            </w:tcBorders>
            <w:shd w:val="clear" w:color="000000" w:fill="FFFFFF"/>
            <w:vAlign w:val="center"/>
            <w:hideMark/>
          </w:tcPr>
          <w:p w14:paraId="3EF5237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Zestawienie zatrudnienia dla PFRON. Wybór metody wyznaczania średniego zatrudnienia (średnia arytmetyczna, średnia chronologiczna).</w:t>
            </w:r>
          </w:p>
        </w:tc>
        <w:tc>
          <w:tcPr>
            <w:tcW w:w="366" w:type="pct"/>
            <w:tcBorders>
              <w:top w:val="nil"/>
              <w:left w:val="nil"/>
              <w:bottom w:val="single" w:sz="8" w:space="0" w:color="auto"/>
              <w:right w:val="single" w:sz="8" w:space="0" w:color="auto"/>
            </w:tcBorders>
            <w:shd w:val="clear" w:color="000000" w:fill="FFFFFF"/>
            <w:vAlign w:val="center"/>
            <w:hideMark/>
          </w:tcPr>
          <w:p w14:paraId="5D5F738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1DF412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F64E21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58FE31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217</w:t>
            </w:r>
          </w:p>
        </w:tc>
        <w:tc>
          <w:tcPr>
            <w:tcW w:w="3780" w:type="pct"/>
            <w:tcBorders>
              <w:top w:val="nil"/>
              <w:left w:val="nil"/>
              <w:bottom w:val="single" w:sz="8" w:space="0" w:color="auto"/>
              <w:right w:val="single" w:sz="8" w:space="0" w:color="auto"/>
            </w:tcBorders>
            <w:shd w:val="clear" w:color="auto" w:fill="auto"/>
            <w:vAlign w:val="center"/>
            <w:hideMark/>
          </w:tcPr>
          <w:p w14:paraId="6C08244D" w14:textId="1883DB2F"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Zestawienie wypłaconych świadczeń (np. ZUS, opieka rehabilitacyjna, urlop </w:t>
            </w:r>
            <w:r w:rsidR="005541ED" w:rsidRPr="006E74F9">
              <w:rPr>
                <w:rFonts w:ascii="Arial" w:eastAsia="Times New Roman" w:hAnsi="Arial" w:cs="Arial"/>
                <w:sz w:val="18"/>
                <w:szCs w:val="18"/>
                <w:lang w:eastAsia="pl-PL"/>
              </w:rPr>
              <w:t xml:space="preserve">macierzyński) </w:t>
            </w:r>
            <w:r w:rsidR="005541ED" w:rsidRPr="006E74F9">
              <w:rPr>
                <w:rFonts w:ascii="Arial" w:eastAsia="Times New Roman" w:hAnsi="Arial" w:cs="Arial"/>
                <w:b/>
                <w:bCs/>
                <w:sz w:val="18"/>
                <w:szCs w:val="18"/>
                <w:lang w:eastAsia="pl-PL"/>
              </w:rPr>
              <w:t>-</w:t>
            </w:r>
            <w:r w:rsidRPr="006E74F9">
              <w:rPr>
                <w:rFonts w:ascii="Arial" w:eastAsia="Times New Roman" w:hAnsi="Arial" w:cs="Arial"/>
                <w:b/>
                <w:bCs/>
                <w:sz w:val="18"/>
                <w:szCs w:val="18"/>
                <w:lang w:eastAsia="pl-PL"/>
              </w:rPr>
              <w:t xml:space="preserve"> WYMAGANE DOŁĄCZENIE PRÓBKI WYDRUKÓW PRZYKŁADOWYCH </w:t>
            </w:r>
          </w:p>
        </w:tc>
        <w:tc>
          <w:tcPr>
            <w:tcW w:w="366" w:type="pct"/>
            <w:tcBorders>
              <w:top w:val="nil"/>
              <w:left w:val="nil"/>
              <w:bottom w:val="single" w:sz="8" w:space="0" w:color="auto"/>
              <w:right w:val="single" w:sz="8" w:space="0" w:color="auto"/>
            </w:tcBorders>
            <w:shd w:val="clear" w:color="auto" w:fill="auto"/>
            <w:vAlign w:val="center"/>
            <w:hideMark/>
          </w:tcPr>
          <w:p w14:paraId="0F657F3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auto" w:fill="auto"/>
            <w:vAlign w:val="center"/>
            <w:hideMark/>
          </w:tcPr>
          <w:p w14:paraId="43CECB9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5C1E172"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C42EA8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218</w:t>
            </w:r>
          </w:p>
        </w:tc>
        <w:tc>
          <w:tcPr>
            <w:tcW w:w="3780" w:type="pct"/>
            <w:tcBorders>
              <w:top w:val="nil"/>
              <w:left w:val="nil"/>
              <w:bottom w:val="single" w:sz="8" w:space="0" w:color="auto"/>
              <w:right w:val="single" w:sz="8" w:space="0" w:color="auto"/>
            </w:tcBorders>
            <w:shd w:val="clear" w:color="000000" w:fill="FFFFFF"/>
            <w:vAlign w:val="center"/>
            <w:hideMark/>
          </w:tcPr>
          <w:p w14:paraId="7E2BB985" w14:textId="58F9050F"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zdefiniowania dowolnego zestawienia</w:t>
            </w:r>
            <w:r w:rsidR="00602760" w:rsidRPr="006E74F9">
              <w:rPr>
                <w:rFonts w:ascii="Arial" w:eastAsia="Times New Roman" w:hAnsi="Arial" w:cs="Arial"/>
                <w:sz w:val="18"/>
                <w:szCs w:val="18"/>
                <w:lang w:eastAsia="pl-PL"/>
              </w:rPr>
              <w:t xml:space="preserve"> </w:t>
            </w:r>
            <w:r w:rsidRPr="006E74F9">
              <w:rPr>
                <w:rFonts w:ascii="Arial" w:eastAsia="Times New Roman" w:hAnsi="Arial" w:cs="Arial"/>
                <w:sz w:val="18"/>
                <w:szCs w:val="18"/>
                <w:lang w:eastAsia="pl-PL"/>
              </w:rPr>
              <w:t>/</w:t>
            </w:r>
            <w:r w:rsidR="00DB61B8" w:rsidRPr="006E74F9">
              <w:rPr>
                <w:rFonts w:ascii="Arial" w:eastAsia="Times New Roman" w:hAnsi="Arial" w:cs="Arial"/>
                <w:sz w:val="18"/>
                <w:szCs w:val="18"/>
                <w:lang w:eastAsia="pl-PL"/>
              </w:rPr>
              <w:t xml:space="preserve"> </w:t>
            </w:r>
            <w:r w:rsidRPr="006E74F9">
              <w:rPr>
                <w:rFonts w:ascii="Arial" w:eastAsia="Times New Roman" w:hAnsi="Arial" w:cs="Arial"/>
                <w:sz w:val="18"/>
                <w:szCs w:val="18"/>
                <w:lang w:eastAsia="pl-PL"/>
              </w:rPr>
              <w:t>raportu na podstawie danych zawartych w programie za pomocą zapytania do bazy danych. Osobny system uprawnień dla pracowników do poszczególnych raportów. Raport dołączony do oferty</w:t>
            </w:r>
            <w:r w:rsidR="00602760" w:rsidRPr="006E74F9">
              <w:rPr>
                <w:rFonts w:ascii="Arial" w:eastAsia="Times New Roman" w:hAnsi="Arial" w:cs="Arial"/>
                <w:sz w:val="18"/>
                <w:szCs w:val="18"/>
                <w:lang w:eastAsia="pl-PL"/>
              </w:rPr>
              <w:t xml:space="preserve"> </w:t>
            </w:r>
            <w:r w:rsidR="00DB61B8" w:rsidRPr="006E74F9">
              <w:rPr>
                <w:rFonts w:ascii="Arial" w:eastAsia="Times New Roman" w:hAnsi="Arial" w:cs="Arial"/>
                <w:sz w:val="18"/>
                <w:szCs w:val="18"/>
                <w:lang w:eastAsia="pl-PL"/>
              </w:rPr>
              <w:t>(</w:t>
            </w:r>
            <w:r w:rsidR="00602760" w:rsidRPr="006E74F9">
              <w:rPr>
                <w:rFonts w:ascii="Arial" w:eastAsia="Times New Roman" w:hAnsi="Arial" w:cs="Arial"/>
                <w:sz w:val="18"/>
                <w:szCs w:val="18"/>
                <w:lang w:eastAsia="pl-PL"/>
              </w:rPr>
              <w:t>dowolne zestawienie na podstawie danych wprowadzonych do systemu</w:t>
            </w:r>
            <w:r w:rsidR="00DB61B8"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6E790EE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53DFA8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1E5A36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9F28D4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219</w:t>
            </w:r>
          </w:p>
        </w:tc>
        <w:tc>
          <w:tcPr>
            <w:tcW w:w="3780" w:type="pct"/>
            <w:tcBorders>
              <w:top w:val="nil"/>
              <w:left w:val="nil"/>
              <w:bottom w:val="single" w:sz="8" w:space="0" w:color="auto"/>
              <w:right w:val="single" w:sz="8" w:space="0" w:color="auto"/>
            </w:tcBorders>
            <w:shd w:val="clear" w:color="000000" w:fill="FFFFFF"/>
            <w:vAlign w:val="center"/>
            <w:hideMark/>
          </w:tcPr>
          <w:p w14:paraId="0923E0B3" w14:textId="5C2DF21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Generacja i wydruk deklaracji: PIT-4</w:t>
            </w:r>
            <w:r w:rsidR="005541ED" w:rsidRPr="006E74F9">
              <w:rPr>
                <w:rFonts w:ascii="Arial" w:eastAsia="Times New Roman" w:hAnsi="Arial" w:cs="Arial"/>
                <w:sz w:val="18"/>
                <w:szCs w:val="18"/>
                <w:lang w:eastAsia="pl-PL"/>
              </w:rPr>
              <w:t>R, PIT</w:t>
            </w:r>
            <w:r w:rsidRPr="006E74F9">
              <w:rPr>
                <w:rFonts w:ascii="Arial" w:eastAsia="Times New Roman" w:hAnsi="Arial" w:cs="Arial"/>
                <w:sz w:val="18"/>
                <w:szCs w:val="18"/>
                <w:lang w:eastAsia="pl-PL"/>
              </w:rPr>
              <w:t>-11, PIT-8AR, IFT-1/IFT-1R, PIT-8C, PIT-2. </w:t>
            </w:r>
          </w:p>
        </w:tc>
        <w:tc>
          <w:tcPr>
            <w:tcW w:w="366" w:type="pct"/>
            <w:tcBorders>
              <w:top w:val="nil"/>
              <w:left w:val="nil"/>
              <w:bottom w:val="single" w:sz="8" w:space="0" w:color="auto"/>
              <w:right w:val="single" w:sz="8" w:space="0" w:color="auto"/>
            </w:tcBorders>
            <w:shd w:val="clear" w:color="000000" w:fill="FFFFFF"/>
            <w:vAlign w:val="center"/>
            <w:hideMark/>
          </w:tcPr>
          <w:p w14:paraId="406FF41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1F2FD2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5462480"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1B938D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220</w:t>
            </w:r>
          </w:p>
        </w:tc>
        <w:tc>
          <w:tcPr>
            <w:tcW w:w="3780" w:type="pct"/>
            <w:tcBorders>
              <w:top w:val="nil"/>
              <w:left w:val="nil"/>
              <w:bottom w:val="single" w:sz="8" w:space="0" w:color="auto"/>
              <w:right w:val="single" w:sz="8" w:space="0" w:color="auto"/>
            </w:tcBorders>
            <w:shd w:val="clear" w:color="000000" w:fill="FFFFFF"/>
            <w:vAlign w:val="center"/>
            <w:hideMark/>
          </w:tcPr>
          <w:p w14:paraId="19C5AACF" w14:textId="4718DD9F"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Tworzenie raportów do ZUS dla programu </w:t>
            </w:r>
            <w:r w:rsidR="005541ED" w:rsidRPr="006E74F9">
              <w:rPr>
                <w:rFonts w:ascii="Arial" w:eastAsia="Times New Roman" w:hAnsi="Arial" w:cs="Arial"/>
                <w:sz w:val="18"/>
                <w:szCs w:val="18"/>
                <w:lang w:eastAsia="pl-PL"/>
              </w:rPr>
              <w:t>Płatnik -</w:t>
            </w:r>
            <w:r w:rsidRPr="006E74F9">
              <w:rPr>
                <w:rFonts w:ascii="Arial" w:eastAsia="Times New Roman" w:hAnsi="Arial" w:cs="Arial"/>
                <w:sz w:val="18"/>
                <w:szCs w:val="18"/>
                <w:lang w:eastAsia="pl-PL"/>
              </w:rPr>
              <w:t xml:space="preserve"> (ZUA, ZZA, ZCNA, RCA, RSA, DRA, ZWUA, ZSWA, ZIUA, RPA)</w:t>
            </w:r>
          </w:p>
        </w:tc>
        <w:tc>
          <w:tcPr>
            <w:tcW w:w="366" w:type="pct"/>
            <w:tcBorders>
              <w:top w:val="nil"/>
              <w:left w:val="nil"/>
              <w:bottom w:val="single" w:sz="8" w:space="0" w:color="auto"/>
              <w:right w:val="single" w:sz="8" w:space="0" w:color="auto"/>
            </w:tcBorders>
            <w:shd w:val="clear" w:color="000000" w:fill="FFFFFF"/>
            <w:vAlign w:val="center"/>
            <w:hideMark/>
          </w:tcPr>
          <w:p w14:paraId="4F367B8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82CAF1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E700EC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F33B3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221</w:t>
            </w:r>
          </w:p>
        </w:tc>
        <w:tc>
          <w:tcPr>
            <w:tcW w:w="3780" w:type="pct"/>
            <w:tcBorders>
              <w:top w:val="nil"/>
              <w:left w:val="nil"/>
              <w:bottom w:val="single" w:sz="8" w:space="0" w:color="auto"/>
              <w:right w:val="single" w:sz="8" w:space="0" w:color="auto"/>
            </w:tcBorders>
            <w:shd w:val="clear" w:color="000000" w:fill="FFFFFF"/>
            <w:vAlign w:val="center"/>
            <w:hideMark/>
          </w:tcPr>
          <w:p w14:paraId="643351FE" w14:textId="7A0CC10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Tworzenie raportów dla </w:t>
            </w:r>
            <w:r w:rsidR="005541ED" w:rsidRPr="006E74F9">
              <w:rPr>
                <w:rFonts w:ascii="Arial" w:eastAsia="Times New Roman" w:hAnsi="Arial" w:cs="Arial"/>
                <w:sz w:val="18"/>
                <w:szCs w:val="18"/>
                <w:lang w:eastAsia="pl-PL"/>
              </w:rPr>
              <w:t>GUS -</w:t>
            </w:r>
            <w:r w:rsidRPr="006E74F9">
              <w:rPr>
                <w:rFonts w:ascii="Arial" w:eastAsia="Times New Roman" w:hAnsi="Arial" w:cs="Arial"/>
                <w:sz w:val="18"/>
                <w:szCs w:val="18"/>
                <w:lang w:eastAsia="pl-PL"/>
              </w:rPr>
              <w:t xml:space="preserve"> Z-12, Z-02, Z-06, DG1, Z-03, Z-05</w:t>
            </w:r>
          </w:p>
        </w:tc>
        <w:tc>
          <w:tcPr>
            <w:tcW w:w="366" w:type="pct"/>
            <w:tcBorders>
              <w:top w:val="nil"/>
              <w:left w:val="nil"/>
              <w:bottom w:val="single" w:sz="8" w:space="0" w:color="auto"/>
              <w:right w:val="single" w:sz="8" w:space="0" w:color="auto"/>
            </w:tcBorders>
            <w:shd w:val="clear" w:color="000000" w:fill="FFFFFF"/>
            <w:vAlign w:val="center"/>
            <w:hideMark/>
          </w:tcPr>
          <w:p w14:paraId="1FDD732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D96D4D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7F9876F"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BF2C30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222</w:t>
            </w:r>
          </w:p>
        </w:tc>
        <w:tc>
          <w:tcPr>
            <w:tcW w:w="3780" w:type="pct"/>
            <w:tcBorders>
              <w:top w:val="nil"/>
              <w:left w:val="nil"/>
              <w:bottom w:val="single" w:sz="8" w:space="0" w:color="auto"/>
              <w:right w:val="single" w:sz="8" w:space="0" w:color="auto"/>
            </w:tcBorders>
            <w:shd w:val="clear" w:color="000000" w:fill="FFFFFF"/>
            <w:vAlign w:val="center"/>
            <w:hideMark/>
          </w:tcPr>
          <w:p w14:paraId="0B2FBC8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Tworzenie raportów MZ-88, MZ-89, MZ-11</w:t>
            </w:r>
          </w:p>
        </w:tc>
        <w:tc>
          <w:tcPr>
            <w:tcW w:w="366" w:type="pct"/>
            <w:tcBorders>
              <w:top w:val="nil"/>
              <w:left w:val="nil"/>
              <w:bottom w:val="single" w:sz="8" w:space="0" w:color="auto"/>
              <w:right w:val="single" w:sz="8" w:space="0" w:color="auto"/>
            </w:tcBorders>
            <w:shd w:val="clear" w:color="000000" w:fill="FFFFFF"/>
            <w:vAlign w:val="center"/>
            <w:hideMark/>
          </w:tcPr>
          <w:p w14:paraId="4160659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A26A7A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0996C1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ACD6CC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223</w:t>
            </w:r>
          </w:p>
        </w:tc>
        <w:tc>
          <w:tcPr>
            <w:tcW w:w="3780" w:type="pct"/>
            <w:tcBorders>
              <w:top w:val="nil"/>
              <w:left w:val="nil"/>
              <w:bottom w:val="single" w:sz="8" w:space="0" w:color="auto"/>
              <w:right w:val="single" w:sz="8" w:space="0" w:color="auto"/>
            </w:tcBorders>
            <w:shd w:val="clear" w:color="000000" w:fill="FFFFFF"/>
            <w:vAlign w:val="center"/>
            <w:hideMark/>
          </w:tcPr>
          <w:p w14:paraId="25D3557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stworzenia zestawienia ZUS RP-7.</w:t>
            </w:r>
          </w:p>
        </w:tc>
        <w:tc>
          <w:tcPr>
            <w:tcW w:w="366" w:type="pct"/>
            <w:tcBorders>
              <w:top w:val="nil"/>
              <w:left w:val="nil"/>
              <w:bottom w:val="single" w:sz="8" w:space="0" w:color="auto"/>
              <w:right w:val="single" w:sz="8" w:space="0" w:color="auto"/>
            </w:tcBorders>
            <w:shd w:val="clear" w:color="000000" w:fill="FFFFFF"/>
            <w:vAlign w:val="center"/>
            <w:hideMark/>
          </w:tcPr>
          <w:p w14:paraId="3782155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479680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6CF1CD7"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8D4EFD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224</w:t>
            </w:r>
          </w:p>
        </w:tc>
        <w:tc>
          <w:tcPr>
            <w:tcW w:w="3780" w:type="pct"/>
            <w:tcBorders>
              <w:top w:val="nil"/>
              <w:left w:val="nil"/>
              <w:bottom w:val="single" w:sz="8" w:space="0" w:color="auto"/>
              <w:right w:val="single" w:sz="8" w:space="0" w:color="auto"/>
            </w:tcBorders>
            <w:shd w:val="clear" w:color="000000" w:fill="FFFFFF"/>
            <w:vAlign w:val="center"/>
            <w:hideMark/>
          </w:tcPr>
          <w:p w14:paraId="4C0124FA" w14:textId="5BAF818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Generowanie ZUS Z-3. Możliwość wprowadzenia danych archiwalnych sprzed rozpoczęcia pracy w programie</w:t>
            </w:r>
            <w:r w:rsidR="00DB61B8" w:rsidRPr="006E74F9">
              <w:rPr>
                <w:rFonts w:ascii="Arial" w:eastAsia="Times New Roman" w:hAnsi="Arial" w:cs="Arial"/>
                <w:sz w:val="18"/>
                <w:szCs w:val="18"/>
                <w:lang w:eastAsia="pl-PL"/>
              </w:rPr>
              <w:t xml:space="preserve"> (</w:t>
            </w:r>
            <w:r w:rsidR="00813C96" w:rsidRPr="006E74F9">
              <w:rPr>
                <w:rFonts w:ascii="Arial" w:eastAsia="Times New Roman" w:hAnsi="Arial" w:cs="Arial"/>
                <w:sz w:val="18"/>
                <w:szCs w:val="18"/>
                <w:lang w:eastAsia="pl-PL"/>
              </w:rPr>
              <w:t>do momentu uzupełnienia danych kadrowo-płacowych należy umożliwić ręczne wprowadzenie danych</w:t>
            </w:r>
            <w:r w:rsidR="00DB61B8"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62F474E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7363D0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8D62A9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29236E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225</w:t>
            </w:r>
          </w:p>
        </w:tc>
        <w:tc>
          <w:tcPr>
            <w:tcW w:w="3780" w:type="pct"/>
            <w:tcBorders>
              <w:top w:val="nil"/>
              <w:left w:val="nil"/>
              <w:bottom w:val="single" w:sz="8" w:space="0" w:color="auto"/>
              <w:right w:val="single" w:sz="8" w:space="0" w:color="auto"/>
            </w:tcBorders>
            <w:shd w:val="clear" w:color="000000" w:fill="FFFFFF"/>
            <w:vAlign w:val="center"/>
            <w:hideMark/>
          </w:tcPr>
          <w:p w14:paraId="1E510AB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Obsługa dowolnej ilości kas (np. pożyczki mieszkaniowe, kasa zapomogowo pożyczkowa)</w:t>
            </w:r>
          </w:p>
        </w:tc>
        <w:tc>
          <w:tcPr>
            <w:tcW w:w="366" w:type="pct"/>
            <w:tcBorders>
              <w:top w:val="nil"/>
              <w:left w:val="nil"/>
              <w:bottom w:val="single" w:sz="8" w:space="0" w:color="auto"/>
              <w:right w:val="single" w:sz="8" w:space="0" w:color="auto"/>
            </w:tcBorders>
            <w:shd w:val="clear" w:color="000000" w:fill="FFFFFF"/>
            <w:vAlign w:val="center"/>
            <w:hideMark/>
          </w:tcPr>
          <w:p w14:paraId="2615F82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3DE0E4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8C878E9"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B2C74D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226</w:t>
            </w:r>
          </w:p>
        </w:tc>
        <w:tc>
          <w:tcPr>
            <w:tcW w:w="3780" w:type="pct"/>
            <w:tcBorders>
              <w:top w:val="nil"/>
              <w:left w:val="nil"/>
              <w:bottom w:val="single" w:sz="8" w:space="0" w:color="auto"/>
              <w:right w:val="single" w:sz="8" w:space="0" w:color="auto"/>
            </w:tcBorders>
            <w:shd w:val="clear" w:color="000000" w:fill="FFFFFF"/>
            <w:vAlign w:val="center"/>
            <w:hideMark/>
          </w:tcPr>
          <w:p w14:paraId="738B265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Generacja planu spłaty rat pożyczki. Możliwość zaplanowania wysokości raty z dokładnością do miesiąca.</w:t>
            </w:r>
          </w:p>
        </w:tc>
        <w:tc>
          <w:tcPr>
            <w:tcW w:w="366" w:type="pct"/>
            <w:tcBorders>
              <w:top w:val="nil"/>
              <w:left w:val="nil"/>
              <w:bottom w:val="single" w:sz="8" w:space="0" w:color="auto"/>
              <w:right w:val="single" w:sz="8" w:space="0" w:color="auto"/>
            </w:tcBorders>
            <w:shd w:val="clear" w:color="000000" w:fill="FFFFFF"/>
            <w:vAlign w:val="center"/>
            <w:hideMark/>
          </w:tcPr>
          <w:p w14:paraId="3C4B719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550689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7E798C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D3749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227</w:t>
            </w:r>
          </w:p>
        </w:tc>
        <w:tc>
          <w:tcPr>
            <w:tcW w:w="3780" w:type="pct"/>
            <w:tcBorders>
              <w:top w:val="nil"/>
              <w:left w:val="nil"/>
              <w:bottom w:val="single" w:sz="8" w:space="0" w:color="auto"/>
              <w:right w:val="single" w:sz="8" w:space="0" w:color="auto"/>
            </w:tcBorders>
            <w:shd w:val="clear" w:color="000000" w:fill="FFFFFF"/>
            <w:vAlign w:val="center"/>
            <w:hideMark/>
          </w:tcPr>
          <w:p w14:paraId="642D691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Definiowanie dowolnej ilości typów operacji. Połączenie operacji z potrąceniami wynagrodzenia.</w:t>
            </w:r>
          </w:p>
        </w:tc>
        <w:tc>
          <w:tcPr>
            <w:tcW w:w="366" w:type="pct"/>
            <w:tcBorders>
              <w:top w:val="nil"/>
              <w:left w:val="nil"/>
              <w:bottom w:val="single" w:sz="8" w:space="0" w:color="auto"/>
              <w:right w:val="single" w:sz="8" w:space="0" w:color="auto"/>
            </w:tcBorders>
            <w:shd w:val="clear" w:color="000000" w:fill="FFFFFF"/>
            <w:vAlign w:val="center"/>
            <w:hideMark/>
          </w:tcPr>
          <w:p w14:paraId="3D24E70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BBFCB5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A074E4E"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ADBCBA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228</w:t>
            </w:r>
          </w:p>
        </w:tc>
        <w:tc>
          <w:tcPr>
            <w:tcW w:w="3780" w:type="pct"/>
            <w:tcBorders>
              <w:top w:val="nil"/>
              <w:left w:val="nil"/>
              <w:bottom w:val="single" w:sz="8" w:space="0" w:color="auto"/>
              <w:right w:val="single" w:sz="8" w:space="0" w:color="auto"/>
            </w:tcBorders>
            <w:shd w:val="clear" w:color="000000" w:fill="FFFFFF"/>
            <w:vAlign w:val="center"/>
            <w:hideMark/>
          </w:tcPr>
          <w:p w14:paraId="4D21821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Obsługa wkładów, pożyczek i spłat pożyczek pracownika.</w:t>
            </w:r>
          </w:p>
        </w:tc>
        <w:tc>
          <w:tcPr>
            <w:tcW w:w="366" w:type="pct"/>
            <w:tcBorders>
              <w:top w:val="nil"/>
              <w:left w:val="nil"/>
              <w:bottom w:val="single" w:sz="8" w:space="0" w:color="auto"/>
              <w:right w:val="single" w:sz="8" w:space="0" w:color="auto"/>
            </w:tcBorders>
            <w:shd w:val="clear" w:color="000000" w:fill="FFFFFF"/>
            <w:vAlign w:val="center"/>
            <w:hideMark/>
          </w:tcPr>
          <w:p w14:paraId="198888D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5F5995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1B141D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53E1A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229</w:t>
            </w:r>
          </w:p>
        </w:tc>
        <w:tc>
          <w:tcPr>
            <w:tcW w:w="3780" w:type="pct"/>
            <w:tcBorders>
              <w:top w:val="nil"/>
              <w:left w:val="nil"/>
              <w:bottom w:val="single" w:sz="8" w:space="0" w:color="auto"/>
              <w:right w:val="single" w:sz="8" w:space="0" w:color="auto"/>
            </w:tcBorders>
            <w:shd w:val="clear" w:color="000000" w:fill="FFFFFF"/>
            <w:vAlign w:val="center"/>
            <w:hideMark/>
          </w:tcPr>
          <w:p w14:paraId="5E056D6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generowanie rozkładu rat potrąceń podczas przyznania pożyczki.</w:t>
            </w:r>
          </w:p>
        </w:tc>
        <w:tc>
          <w:tcPr>
            <w:tcW w:w="366" w:type="pct"/>
            <w:tcBorders>
              <w:top w:val="nil"/>
              <w:left w:val="nil"/>
              <w:bottom w:val="single" w:sz="8" w:space="0" w:color="auto"/>
              <w:right w:val="single" w:sz="8" w:space="0" w:color="auto"/>
            </w:tcBorders>
            <w:shd w:val="clear" w:color="000000" w:fill="FFFFFF"/>
            <w:vAlign w:val="center"/>
            <w:hideMark/>
          </w:tcPr>
          <w:p w14:paraId="11440F0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B01088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4F5A3BB"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836C4D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230</w:t>
            </w:r>
          </w:p>
        </w:tc>
        <w:tc>
          <w:tcPr>
            <w:tcW w:w="3780" w:type="pct"/>
            <w:tcBorders>
              <w:top w:val="nil"/>
              <w:left w:val="nil"/>
              <w:bottom w:val="single" w:sz="8" w:space="0" w:color="auto"/>
              <w:right w:val="single" w:sz="8" w:space="0" w:color="auto"/>
            </w:tcBorders>
            <w:shd w:val="clear" w:color="000000" w:fill="FFFFFF"/>
            <w:vAlign w:val="center"/>
            <w:hideMark/>
          </w:tcPr>
          <w:p w14:paraId="282B5FA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Połączenie spłat pożyczek z listą płac.</w:t>
            </w:r>
          </w:p>
        </w:tc>
        <w:tc>
          <w:tcPr>
            <w:tcW w:w="366" w:type="pct"/>
            <w:tcBorders>
              <w:top w:val="nil"/>
              <w:left w:val="nil"/>
              <w:bottom w:val="single" w:sz="8" w:space="0" w:color="auto"/>
              <w:right w:val="single" w:sz="8" w:space="0" w:color="auto"/>
            </w:tcBorders>
            <w:shd w:val="clear" w:color="000000" w:fill="FFFFFF"/>
            <w:vAlign w:val="center"/>
            <w:hideMark/>
          </w:tcPr>
          <w:p w14:paraId="2302405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86A66C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F38F95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E9702B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231</w:t>
            </w:r>
          </w:p>
        </w:tc>
        <w:tc>
          <w:tcPr>
            <w:tcW w:w="3780" w:type="pct"/>
            <w:tcBorders>
              <w:top w:val="nil"/>
              <w:left w:val="nil"/>
              <w:bottom w:val="single" w:sz="8" w:space="0" w:color="auto"/>
              <w:right w:val="single" w:sz="8" w:space="0" w:color="auto"/>
            </w:tcBorders>
            <w:shd w:val="clear" w:color="000000" w:fill="FFFFFF"/>
            <w:vAlign w:val="center"/>
            <w:hideMark/>
          </w:tcPr>
          <w:p w14:paraId="724F1E4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automatycznego przeszacowania rat potrąceń. Przeliczenie rat na wybrany miesiąc.</w:t>
            </w:r>
          </w:p>
        </w:tc>
        <w:tc>
          <w:tcPr>
            <w:tcW w:w="366" w:type="pct"/>
            <w:tcBorders>
              <w:top w:val="nil"/>
              <w:left w:val="nil"/>
              <w:bottom w:val="single" w:sz="8" w:space="0" w:color="auto"/>
              <w:right w:val="single" w:sz="8" w:space="0" w:color="auto"/>
            </w:tcBorders>
            <w:shd w:val="clear" w:color="000000" w:fill="FFFFFF"/>
            <w:vAlign w:val="center"/>
            <w:hideMark/>
          </w:tcPr>
          <w:p w14:paraId="6048C1A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239673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966B41A"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7C1D14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232</w:t>
            </w:r>
          </w:p>
        </w:tc>
        <w:tc>
          <w:tcPr>
            <w:tcW w:w="3780" w:type="pct"/>
            <w:tcBorders>
              <w:top w:val="nil"/>
              <w:left w:val="nil"/>
              <w:bottom w:val="single" w:sz="8" w:space="0" w:color="auto"/>
              <w:right w:val="single" w:sz="8" w:space="0" w:color="auto"/>
            </w:tcBorders>
            <w:shd w:val="clear" w:color="000000" w:fill="FFFFFF"/>
            <w:vAlign w:val="center"/>
            <w:hideMark/>
          </w:tcPr>
          <w:p w14:paraId="4186486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poręczycieli pożyczek.</w:t>
            </w:r>
          </w:p>
        </w:tc>
        <w:tc>
          <w:tcPr>
            <w:tcW w:w="366" w:type="pct"/>
            <w:tcBorders>
              <w:top w:val="nil"/>
              <w:left w:val="nil"/>
              <w:bottom w:val="single" w:sz="8" w:space="0" w:color="auto"/>
              <w:right w:val="single" w:sz="8" w:space="0" w:color="auto"/>
            </w:tcBorders>
            <w:shd w:val="clear" w:color="000000" w:fill="FFFFFF"/>
            <w:vAlign w:val="center"/>
            <w:hideMark/>
          </w:tcPr>
          <w:p w14:paraId="5793F5A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242D80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0084AB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418135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233</w:t>
            </w:r>
          </w:p>
        </w:tc>
        <w:tc>
          <w:tcPr>
            <w:tcW w:w="3780" w:type="pct"/>
            <w:tcBorders>
              <w:top w:val="nil"/>
              <w:left w:val="nil"/>
              <w:bottom w:val="single" w:sz="8" w:space="0" w:color="auto"/>
              <w:right w:val="single" w:sz="8" w:space="0" w:color="auto"/>
            </w:tcBorders>
            <w:shd w:val="clear" w:color="000000" w:fill="FFFFFF"/>
            <w:vAlign w:val="center"/>
            <w:hideMark/>
          </w:tcPr>
          <w:p w14:paraId="1AAA34B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zaplanowania wysokości raty z dokładnością do miesiąca.</w:t>
            </w:r>
          </w:p>
        </w:tc>
        <w:tc>
          <w:tcPr>
            <w:tcW w:w="366" w:type="pct"/>
            <w:tcBorders>
              <w:top w:val="nil"/>
              <w:left w:val="nil"/>
              <w:bottom w:val="single" w:sz="8" w:space="0" w:color="auto"/>
              <w:right w:val="single" w:sz="8" w:space="0" w:color="auto"/>
            </w:tcBorders>
            <w:shd w:val="clear" w:color="000000" w:fill="FFFFFF"/>
            <w:vAlign w:val="center"/>
            <w:hideMark/>
          </w:tcPr>
          <w:p w14:paraId="0EB60B7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8E338D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62154AA"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92690A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234</w:t>
            </w:r>
          </w:p>
        </w:tc>
        <w:tc>
          <w:tcPr>
            <w:tcW w:w="3780" w:type="pct"/>
            <w:tcBorders>
              <w:top w:val="nil"/>
              <w:left w:val="nil"/>
              <w:bottom w:val="single" w:sz="8" w:space="0" w:color="auto"/>
              <w:right w:val="single" w:sz="8" w:space="0" w:color="auto"/>
            </w:tcBorders>
            <w:shd w:val="clear" w:color="000000" w:fill="FFFFFF"/>
            <w:vAlign w:val="center"/>
            <w:hideMark/>
          </w:tcPr>
          <w:p w14:paraId="7788A937" w14:textId="41A0A0BD"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w:t>
            </w:r>
            <w:r w:rsidR="005541ED" w:rsidRPr="006E74F9">
              <w:rPr>
                <w:rFonts w:ascii="Arial" w:eastAsia="Times New Roman" w:hAnsi="Arial" w:cs="Arial"/>
                <w:sz w:val="18"/>
                <w:szCs w:val="18"/>
                <w:lang w:eastAsia="pl-PL"/>
              </w:rPr>
              <w:t>osobnego rozliczenia</w:t>
            </w:r>
            <w:r w:rsidRPr="006E74F9">
              <w:rPr>
                <w:rFonts w:ascii="Arial" w:eastAsia="Times New Roman" w:hAnsi="Arial" w:cs="Arial"/>
                <w:sz w:val="18"/>
                <w:szCs w:val="18"/>
                <w:lang w:eastAsia="pl-PL"/>
              </w:rPr>
              <w:t xml:space="preserve"> kapitału i odsetek od pożyczki.</w:t>
            </w:r>
          </w:p>
        </w:tc>
        <w:tc>
          <w:tcPr>
            <w:tcW w:w="366" w:type="pct"/>
            <w:tcBorders>
              <w:top w:val="nil"/>
              <w:left w:val="nil"/>
              <w:bottom w:val="single" w:sz="8" w:space="0" w:color="auto"/>
              <w:right w:val="single" w:sz="8" w:space="0" w:color="auto"/>
            </w:tcBorders>
            <w:shd w:val="clear" w:color="000000" w:fill="FFFFFF"/>
            <w:vAlign w:val="center"/>
            <w:hideMark/>
          </w:tcPr>
          <w:p w14:paraId="50D08C8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BACFAE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A7FD2A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7B9F02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235</w:t>
            </w:r>
          </w:p>
        </w:tc>
        <w:tc>
          <w:tcPr>
            <w:tcW w:w="3780" w:type="pct"/>
            <w:tcBorders>
              <w:top w:val="nil"/>
              <w:left w:val="nil"/>
              <w:bottom w:val="single" w:sz="8" w:space="0" w:color="auto"/>
              <w:right w:val="single" w:sz="8" w:space="0" w:color="auto"/>
            </w:tcBorders>
            <w:shd w:val="clear" w:color="000000" w:fill="FFFFFF"/>
            <w:vAlign w:val="center"/>
            <w:hideMark/>
          </w:tcPr>
          <w:p w14:paraId="233FAFD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Zestawienia dotyczące kas:</w:t>
            </w:r>
          </w:p>
        </w:tc>
        <w:tc>
          <w:tcPr>
            <w:tcW w:w="366" w:type="pct"/>
            <w:tcBorders>
              <w:top w:val="nil"/>
              <w:left w:val="nil"/>
              <w:bottom w:val="single" w:sz="8" w:space="0" w:color="auto"/>
              <w:right w:val="single" w:sz="8" w:space="0" w:color="auto"/>
            </w:tcBorders>
            <w:shd w:val="clear" w:color="000000" w:fill="FFFFFF"/>
            <w:vAlign w:val="center"/>
            <w:hideMark/>
          </w:tcPr>
          <w:p w14:paraId="5D49752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61FBC1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4D06E64"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4C0A2F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236</w:t>
            </w:r>
          </w:p>
        </w:tc>
        <w:tc>
          <w:tcPr>
            <w:tcW w:w="3780" w:type="pct"/>
            <w:tcBorders>
              <w:top w:val="nil"/>
              <w:left w:val="nil"/>
              <w:bottom w:val="single" w:sz="8" w:space="0" w:color="auto"/>
              <w:right w:val="single" w:sz="8" w:space="0" w:color="auto"/>
            </w:tcBorders>
            <w:shd w:val="clear" w:color="000000" w:fill="FFFFFF"/>
            <w:vAlign w:val="center"/>
            <w:hideMark/>
          </w:tcPr>
          <w:p w14:paraId="2D3898D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salda pożyczek i wkładów – na wybrany miesiąc, dla zadanej kasy, grupowanie po oddziałach,</w:t>
            </w:r>
          </w:p>
        </w:tc>
        <w:tc>
          <w:tcPr>
            <w:tcW w:w="366" w:type="pct"/>
            <w:tcBorders>
              <w:top w:val="nil"/>
              <w:left w:val="nil"/>
              <w:bottom w:val="single" w:sz="8" w:space="0" w:color="auto"/>
              <w:right w:val="single" w:sz="8" w:space="0" w:color="auto"/>
            </w:tcBorders>
            <w:shd w:val="clear" w:color="000000" w:fill="FFFFFF"/>
            <w:vAlign w:val="center"/>
            <w:hideMark/>
          </w:tcPr>
          <w:p w14:paraId="6F4CA2B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A0BE15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CF9A10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B27DD7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237</w:t>
            </w:r>
          </w:p>
        </w:tc>
        <w:tc>
          <w:tcPr>
            <w:tcW w:w="3780" w:type="pct"/>
            <w:tcBorders>
              <w:top w:val="nil"/>
              <w:left w:val="nil"/>
              <w:bottom w:val="single" w:sz="8" w:space="0" w:color="auto"/>
              <w:right w:val="single" w:sz="8" w:space="0" w:color="auto"/>
            </w:tcBorders>
            <w:shd w:val="clear" w:color="000000" w:fill="FFFFFF"/>
            <w:vAlign w:val="center"/>
            <w:hideMark/>
          </w:tcPr>
          <w:p w14:paraId="3368616B" w14:textId="12BAFD99"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różnice między rozkładem rat potrąceń i spłatami – zestawienie różnic między zaplanowanymi spłatami pożyczek a faktycznymi spłatami (z listy </w:t>
            </w:r>
            <w:r w:rsidR="005541ED" w:rsidRPr="006E74F9">
              <w:rPr>
                <w:rFonts w:ascii="Arial" w:eastAsia="Times New Roman" w:hAnsi="Arial" w:cs="Arial"/>
                <w:sz w:val="18"/>
                <w:szCs w:val="18"/>
                <w:lang w:eastAsia="pl-PL"/>
              </w:rPr>
              <w:t>płac i</w:t>
            </w:r>
            <w:r w:rsidRPr="006E74F9">
              <w:rPr>
                <w:rFonts w:ascii="Arial" w:eastAsia="Times New Roman" w:hAnsi="Arial" w:cs="Arial"/>
                <w:sz w:val="18"/>
                <w:szCs w:val="18"/>
                <w:lang w:eastAsia="pl-PL"/>
              </w:rPr>
              <w:t xml:space="preserve"> spoza listy płac),</w:t>
            </w:r>
          </w:p>
        </w:tc>
        <w:tc>
          <w:tcPr>
            <w:tcW w:w="366" w:type="pct"/>
            <w:tcBorders>
              <w:top w:val="nil"/>
              <w:left w:val="nil"/>
              <w:bottom w:val="single" w:sz="8" w:space="0" w:color="auto"/>
              <w:right w:val="single" w:sz="8" w:space="0" w:color="auto"/>
            </w:tcBorders>
            <w:shd w:val="clear" w:color="000000" w:fill="FFFFFF"/>
            <w:vAlign w:val="center"/>
            <w:hideMark/>
          </w:tcPr>
          <w:p w14:paraId="466E266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AC32F4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9815FB2"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FA3EC3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238</w:t>
            </w:r>
          </w:p>
        </w:tc>
        <w:tc>
          <w:tcPr>
            <w:tcW w:w="3780" w:type="pct"/>
            <w:tcBorders>
              <w:top w:val="nil"/>
              <w:left w:val="nil"/>
              <w:bottom w:val="single" w:sz="8" w:space="0" w:color="auto"/>
              <w:right w:val="single" w:sz="8" w:space="0" w:color="auto"/>
            </w:tcBorders>
            <w:shd w:val="clear" w:color="000000" w:fill="FFFFFF"/>
            <w:vAlign w:val="center"/>
            <w:hideMark/>
          </w:tcPr>
          <w:p w14:paraId="1EA94C3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wydruk harmonogramu spłaty pożyczki.</w:t>
            </w:r>
          </w:p>
        </w:tc>
        <w:tc>
          <w:tcPr>
            <w:tcW w:w="366" w:type="pct"/>
            <w:tcBorders>
              <w:top w:val="nil"/>
              <w:left w:val="nil"/>
              <w:bottom w:val="single" w:sz="8" w:space="0" w:color="auto"/>
              <w:right w:val="single" w:sz="8" w:space="0" w:color="auto"/>
            </w:tcBorders>
            <w:shd w:val="clear" w:color="000000" w:fill="FFFFFF"/>
            <w:vAlign w:val="center"/>
            <w:hideMark/>
          </w:tcPr>
          <w:p w14:paraId="5FDD1B0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06338A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2C36D6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341014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239</w:t>
            </w:r>
          </w:p>
        </w:tc>
        <w:tc>
          <w:tcPr>
            <w:tcW w:w="3780" w:type="pct"/>
            <w:tcBorders>
              <w:top w:val="nil"/>
              <w:left w:val="nil"/>
              <w:bottom w:val="single" w:sz="8" w:space="0" w:color="auto"/>
              <w:right w:val="single" w:sz="8" w:space="0" w:color="auto"/>
            </w:tcBorders>
            <w:shd w:val="clear" w:color="000000" w:fill="FFFFFF"/>
            <w:vAlign w:val="center"/>
            <w:hideMark/>
          </w:tcPr>
          <w:p w14:paraId="5FDA39C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Kontrola wykorzystanych dni chorobowego płatnego przez pracodawcę (również ze względu na wiek pracownika).</w:t>
            </w:r>
          </w:p>
        </w:tc>
        <w:tc>
          <w:tcPr>
            <w:tcW w:w="366" w:type="pct"/>
            <w:tcBorders>
              <w:top w:val="nil"/>
              <w:left w:val="nil"/>
              <w:bottom w:val="single" w:sz="8" w:space="0" w:color="auto"/>
              <w:right w:val="single" w:sz="8" w:space="0" w:color="auto"/>
            </w:tcBorders>
            <w:shd w:val="clear" w:color="000000" w:fill="FFFFFF"/>
            <w:vAlign w:val="center"/>
            <w:hideMark/>
          </w:tcPr>
          <w:p w14:paraId="51E6C02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C67BCD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C5DB45F"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E49BDB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240</w:t>
            </w:r>
          </w:p>
        </w:tc>
        <w:tc>
          <w:tcPr>
            <w:tcW w:w="3780" w:type="pct"/>
            <w:tcBorders>
              <w:top w:val="nil"/>
              <w:left w:val="nil"/>
              <w:bottom w:val="single" w:sz="8" w:space="0" w:color="auto"/>
              <w:right w:val="single" w:sz="8" w:space="0" w:color="auto"/>
            </w:tcBorders>
            <w:shd w:val="clear" w:color="000000" w:fill="FFFFFF"/>
            <w:vAlign w:val="center"/>
            <w:hideMark/>
          </w:tcPr>
          <w:p w14:paraId="5E0034D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przygotowywania dowolnej ilości szablonów zestawień zbiorczych z podziałem na składniki wynagrodzenia lub potrącenia</w:t>
            </w:r>
          </w:p>
        </w:tc>
        <w:tc>
          <w:tcPr>
            <w:tcW w:w="366" w:type="pct"/>
            <w:tcBorders>
              <w:top w:val="nil"/>
              <w:left w:val="nil"/>
              <w:bottom w:val="single" w:sz="8" w:space="0" w:color="auto"/>
              <w:right w:val="single" w:sz="8" w:space="0" w:color="auto"/>
            </w:tcBorders>
            <w:shd w:val="clear" w:color="000000" w:fill="FFFFFF"/>
            <w:vAlign w:val="center"/>
            <w:hideMark/>
          </w:tcPr>
          <w:p w14:paraId="48F8767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EE4D8C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0307B6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1DD651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241</w:t>
            </w:r>
          </w:p>
        </w:tc>
        <w:tc>
          <w:tcPr>
            <w:tcW w:w="3780" w:type="pct"/>
            <w:tcBorders>
              <w:top w:val="nil"/>
              <w:left w:val="nil"/>
              <w:bottom w:val="single" w:sz="8" w:space="0" w:color="auto"/>
              <w:right w:val="single" w:sz="8" w:space="0" w:color="auto"/>
            </w:tcBorders>
            <w:shd w:val="clear" w:color="000000" w:fill="FFFFFF"/>
            <w:vAlign w:val="center"/>
            <w:hideMark/>
          </w:tcPr>
          <w:p w14:paraId="457B451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Tworzenie i wydruk dokumentów płacowych (np. zaświadczenia o zarobkach) na podstawie danych o naliczonych wynagrodzeniach. Tworzenie szablonów pism za pomocą ogólnodostępnych edytorów tekstu.</w:t>
            </w:r>
          </w:p>
        </w:tc>
        <w:tc>
          <w:tcPr>
            <w:tcW w:w="366" w:type="pct"/>
            <w:tcBorders>
              <w:top w:val="nil"/>
              <w:left w:val="nil"/>
              <w:bottom w:val="single" w:sz="8" w:space="0" w:color="auto"/>
              <w:right w:val="single" w:sz="8" w:space="0" w:color="auto"/>
            </w:tcBorders>
            <w:shd w:val="clear" w:color="000000" w:fill="FFFFFF"/>
            <w:vAlign w:val="center"/>
            <w:hideMark/>
          </w:tcPr>
          <w:p w14:paraId="2516969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E9BF5C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95CD32E"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EFA18F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242</w:t>
            </w:r>
          </w:p>
        </w:tc>
        <w:tc>
          <w:tcPr>
            <w:tcW w:w="3780" w:type="pct"/>
            <w:tcBorders>
              <w:top w:val="nil"/>
              <w:left w:val="nil"/>
              <w:bottom w:val="single" w:sz="8" w:space="0" w:color="auto"/>
              <w:right w:val="single" w:sz="8" w:space="0" w:color="auto"/>
            </w:tcBorders>
            <w:shd w:val="clear" w:color="000000" w:fill="FFFFFF"/>
            <w:vAlign w:val="center"/>
            <w:hideMark/>
          </w:tcPr>
          <w:p w14:paraId="2B9CCF1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Rozliczanie czasu pracy pracowników zatrudnionych w niepełnym wymiarze czasu pracy</w:t>
            </w:r>
          </w:p>
        </w:tc>
        <w:tc>
          <w:tcPr>
            <w:tcW w:w="366" w:type="pct"/>
            <w:tcBorders>
              <w:top w:val="nil"/>
              <w:left w:val="nil"/>
              <w:bottom w:val="single" w:sz="8" w:space="0" w:color="auto"/>
              <w:right w:val="single" w:sz="8" w:space="0" w:color="auto"/>
            </w:tcBorders>
            <w:shd w:val="clear" w:color="000000" w:fill="FFFFFF"/>
            <w:vAlign w:val="center"/>
            <w:hideMark/>
          </w:tcPr>
          <w:p w14:paraId="39C2706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35E728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E2B69FA"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1E444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243</w:t>
            </w:r>
          </w:p>
        </w:tc>
        <w:tc>
          <w:tcPr>
            <w:tcW w:w="3780" w:type="pct"/>
            <w:tcBorders>
              <w:top w:val="nil"/>
              <w:left w:val="nil"/>
              <w:bottom w:val="single" w:sz="8" w:space="0" w:color="auto"/>
              <w:right w:val="single" w:sz="8" w:space="0" w:color="auto"/>
            </w:tcBorders>
            <w:shd w:val="clear" w:color="000000" w:fill="FFFFFF"/>
            <w:vAlign w:val="center"/>
            <w:hideMark/>
          </w:tcPr>
          <w:p w14:paraId="292E5D5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Zestawienia użytkowników - wybór informacji, które mają znaleźć się na zestawieniu. Eksport zestawienia do pliku. Tworzenie szablonów zestawień. Możliwość podziału pracowników według dowolnie tworzonych grup.</w:t>
            </w:r>
          </w:p>
        </w:tc>
        <w:tc>
          <w:tcPr>
            <w:tcW w:w="366" w:type="pct"/>
            <w:tcBorders>
              <w:top w:val="nil"/>
              <w:left w:val="nil"/>
              <w:bottom w:val="single" w:sz="8" w:space="0" w:color="auto"/>
              <w:right w:val="single" w:sz="8" w:space="0" w:color="auto"/>
            </w:tcBorders>
            <w:shd w:val="clear" w:color="000000" w:fill="FFFFFF"/>
            <w:vAlign w:val="center"/>
            <w:hideMark/>
          </w:tcPr>
          <w:p w14:paraId="72BEBA2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9F7455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8D9FF71"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28D7A1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244</w:t>
            </w:r>
          </w:p>
        </w:tc>
        <w:tc>
          <w:tcPr>
            <w:tcW w:w="3780" w:type="pct"/>
            <w:tcBorders>
              <w:top w:val="nil"/>
              <w:left w:val="nil"/>
              <w:bottom w:val="single" w:sz="8" w:space="0" w:color="auto"/>
              <w:right w:val="single" w:sz="8" w:space="0" w:color="auto"/>
            </w:tcBorders>
            <w:shd w:val="clear" w:color="000000" w:fill="FFFFFF"/>
            <w:vAlign w:val="center"/>
            <w:hideMark/>
          </w:tcPr>
          <w:p w14:paraId="28913E7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generowania zestawień według zdefiniowanych grup pracowników.</w:t>
            </w:r>
          </w:p>
        </w:tc>
        <w:tc>
          <w:tcPr>
            <w:tcW w:w="366" w:type="pct"/>
            <w:tcBorders>
              <w:top w:val="nil"/>
              <w:left w:val="nil"/>
              <w:bottom w:val="single" w:sz="8" w:space="0" w:color="auto"/>
              <w:right w:val="single" w:sz="8" w:space="0" w:color="auto"/>
            </w:tcBorders>
            <w:shd w:val="clear" w:color="000000" w:fill="FFFFFF"/>
            <w:vAlign w:val="center"/>
            <w:hideMark/>
          </w:tcPr>
          <w:p w14:paraId="67151B1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FBE0BD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CB8403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2969F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245</w:t>
            </w:r>
          </w:p>
        </w:tc>
        <w:tc>
          <w:tcPr>
            <w:tcW w:w="3780" w:type="pct"/>
            <w:tcBorders>
              <w:top w:val="nil"/>
              <w:left w:val="nil"/>
              <w:bottom w:val="single" w:sz="8" w:space="0" w:color="auto"/>
              <w:right w:val="single" w:sz="8" w:space="0" w:color="auto"/>
            </w:tcBorders>
            <w:shd w:val="clear" w:color="000000" w:fill="FFFFFF"/>
            <w:vAlign w:val="center"/>
            <w:hideMark/>
          </w:tcPr>
          <w:p w14:paraId="25D21ED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Centralizacja zarządzania informacjami dotyczącymi między innymi: kartotek miejscowości, urzędów skarbowych, typów umów i rozwiązań umów, tytułów zawodowych, itp.)</w:t>
            </w:r>
          </w:p>
        </w:tc>
        <w:tc>
          <w:tcPr>
            <w:tcW w:w="366" w:type="pct"/>
            <w:tcBorders>
              <w:top w:val="nil"/>
              <w:left w:val="nil"/>
              <w:bottom w:val="single" w:sz="8" w:space="0" w:color="auto"/>
              <w:right w:val="single" w:sz="8" w:space="0" w:color="auto"/>
            </w:tcBorders>
            <w:shd w:val="clear" w:color="000000" w:fill="FFFFFF"/>
            <w:vAlign w:val="center"/>
            <w:hideMark/>
          </w:tcPr>
          <w:p w14:paraId="08F6D5B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07251C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67C8DAB"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3857B8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246</w:t>
            </w:r>
          </w:p>
        </w:tc>
        <w:tc>
          <w:tcPr>
            <w:tcW w:w="3780" w:type="pct"/>
            <w:tcBorders>
              <w:top w:val="nil"/>
              <w:left w:val="nil"/>
              <w:bottom w:val="single" w:sz="8" w:space="0" w:color="auto"/>
              <w:right w:val="single" w:sz="8" w:space="0" w:color="auto"/>
            </w:tcBorders>
            <w:shd w:val="clear" w:color="000000" w:fill="FFFFFF"/>
            <w:vAlign w:val="center"/>
            <w:hideMark/>
          </w:tcPr>
          <w:p w14:paraId="32E058F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System słowników - wykluczenie konieczności wielokrotnego wprowadzania tych samych informacji.</w:t>
            </w:r>
          </w:p>
        </w:tc>
        <w:tc>
          <w:tcPr>
            <w:tcW w:w="366" w:type="pct"/>
            <w:tcBorders>
              <w:top w:val="nil"/>
              <w:left w:val="nil"/>
              <w:bottom w:val="single" w:sz="8" w:space="0" w:color="auto"/>
              <w:right w:val="single" w:sz="8" w:space="0" w:color="auto"/>
            </w:tcBorders>
            <w:shd w:val="clear" w:color="000000" w:fill="FFFFFF"/>
            <w:vAlign w:val="center"/>
            <w:hideMark/>
          </w:tcPr>
          <w:p w14:paraId="63C19F5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609F15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C6F73C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353A4A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247</w:t>
            </w:r>
          </w:p>
        </w:tc>
        <w:tc>
          <w:tcPr>
            <w:tcW w:w="3780" w:type="pct"/>
            <w:tcBorders>
              <w:top w:val="nil"/>
              <w:left w:val="nil"/>
              <w:bottom w:val="single" w:sz="8" w:space="0" w:color="auto"/>
              <w:right w:val="single" w:sz="8" w:space="0" w:color="auto"/>
            </w:tcBorders>
            <w:shd w:val="clear" w:color="000000" w:fill="FFFFFF"/>
            <w:vAlign w:val="center"/>
            <w:hideMark/>
          </w:tcPr>
          <w:p w14:paraId="7AE051B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przygotowywania dowolnej ilości zestawień zbiorczych z podziałem na składniki zawarte w umowie o pracę</w:t>
            </w:r>
          </w:p>
        </w:tc>
        <w:tc>
          <w:tcPr>
            <w:tcW w:w="366" w:type="pct"/>
            <w:tcBorders>
              <w:top w:val="nil"/>
              <w:left w:val="nil"/>
              <w:bottom w:val="single" w:sz="8" w:space="0" w:color="auto"/>
              <w:right w:val="single" w:sz="8" w:space="0" w:color="auto"/>
            </w:tcBorders>
            <w:shd w:val="clear" w:color="000000" w:fill="FFFFFF"/>
            <w:vAlign w:val="center"/>
            <w:hideMark/>
          </w:tcPr>
          <w:p w14:paraId="0AACACE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D7213D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47F982C"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ABA336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248</w:t>
            </w:r>
          </w:p>
        </w:tc>
        <w:tc>
          <w:tcPr>
            <w:tcW w:w="3780" w:type="pct"/>
            <w:tcBorders>
              <w:top w:val="nil"/>
              <w:left w:val="nil"/>
              <w:bottom w:val="single" w:sz="8" w:space="0" w:color="auto"/>
              <w:right w:val="single" w:sz="8" w:space="0" w:color="auto"/>
            </w:tcBorders>
            <w:shd w:val="clear" w:color="000000" w:fill="FFFFFF"/>
            <w:vAlign w:val="center"/>
            <w:hideMark/>
          </w:tcPr>
          <w:p w14:paraId="7452A52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kartoteki wynagrodzeń pracownika w dowolnym okresie rozliczeniowym</w:t>
            </w:r>
          </w:p>
        </w:tc>
        <w:tc>
          <w:tcPr>
            <w:tcW w:w="366" w:type="pct"/>
            <w:tcBorders>
              <w:top w:val="nil"/>
              <w:left w:val="nil"/>
              <w:bottom w:val="single" w:sz="8" w:space="0" w:color="auto"/>
              <w:right w:val="single" w:sz="8" w:space="0" w:color="auto"/>
            </w:tcBorders>
            <w:shd w:val="clear" w:color="000000" w:fill="FFFFFF"/>
            <w:vAlign w:val="center"/>
            <w:hideMark/>
          </w:tcPr>
          <w:p w14:paraId="2197700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9B0F3A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D36085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DFD8F4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249</w:t>
            </w:r>
          </w:p>
        </w:tc>
        <w:tc>
          <w:tcPr>
            <w:tcW w:w="3780" w:type="pct"/>
            <w:tcBorders>
              <w:top w:val="nil"/>
              <w:left w:val="nil"/>
              <w:bottom w:val="single" w:sz="8" w:space="0" w:color="auto"/>
              <w:right w:val="single" w:sz="8" w:space="0" w:color="auto"/>
            </w:tcBorders>
            <w:shd w:val="clear" w:color="000000" w:fill="FFFFFF"/>
            <w:vAlign w:val="center"/>
            <w:hideMark/>
          </w:tcPr>
          <w:p w14:paraId="136F431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Wydruk zaświadczeń o wynagrodzeniach z dowolnych okresów i różnego rodzaju składników.</w:t>
            </w:r>
          </w:p>
        </w:tc>
        <w:tc>
          <w:tcPr>
            <w:tcW w:w="366" w:type="pct"/>
            <w:tcBorders>
              <w:top w:val="nil"/>
              <w:left w:val="nil"/>
              <w:bottom w:val="single" w:sz="8" w:space="0" w:color="auto"/>
              <w:right w:val="single" w:sz="8" w:space="0" w:color="auto"/>
            </w:tcBorders>
            <w:shd w:val="clear" w:color="000000" w:fill="FFFFFF"/>
            <w:vAlign w:val="center"/>
            <w:hideMark/>
          </w:tcPr>
          <w:p w14:paraId="2E6E3D4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6307CF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F2FC87B"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CEA9C7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250</w:t>
            </w:r>
          </w:p>
        </w:tc>
        <w:tc>
          <w:tcPr>
            <w:tcW w:w="3780" w:type="pct"/>
            <w:tcBorders>
              <w:top w:val="nil"/>
              <w:left w:val="nil"/>
              <w:bottom w:val="single" w:sz="8" w:space="0" w:color="auto"/>
              <w:right w:val="single" w:sz="8" w:space="0" w:color="auto"/>
            </w:tcBorders>
            <w:shd w:val="clear" w:color="000000" w:fill="FFFFFF"/>
            <w:vAlign w:val="center"/>
            <w:hideMark/>
          </w:tcPr>
          <w:p w14:paraId="0F81572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Definiowanie dowolnej ilości wydruków</w:t>
            </w:r>
          </w:p>
        </w:tc>
        <w:tc>
          <w:tcPr>
            <w:tcW w:w="366" w:type="pct"/>
            <w:tcBorders>
              <w:top w:val="nil"/>
              <w:left w:val="nil"/>
              <w:bottom w:val="single" w:sz="8" w:space="0" w:color="auto"/>
              <w:right w:val="single" w:sz="8" w:space="0" w:color="auto"/>
            </w:tcBorders>
            <w:shd w:val="clear" w:color="000000" w:fill="FFFFFF"/>
            <w:vAlign w:val="center"/>
            <w:hideMark/>
          </w:tcPr>
          <w:p w14:paraId="6FFA19E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8C1D5B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005D03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72B071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251</w:t>
            </w:r>
          </w:p>
        </w:tc>
        <w:tc>
          <w:tcPr>
            <w:tcW w:w="3780" w:type="pct"/>
            <w:tcBorders>
              <w:top w:val="nil"/>
              <w:left w:val="nil"/>
              <w:bottom w:val="single" w:sz="8" w:space="0" w:color="auto"/>
              <w:right w:val="single" w:sz="8" w:space="0" w:color="auto"/>
            </w:tcBorders>
            <w:shd w:val="clear" w:color="000000" w:fill="FFFFFF"/>
            <w:vAlign w:val="center"/>
            <w:hideMark/>
          </w:tcPr>
          <w:p w14:paraId="68BB4F6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wydruków na wszystkich rodzajach drukarek</w:t>
            </w:r>
          </w:p>
        </w:tc>
        <w:tc>
          <w:tcPr>
            <w:tcW w:w="366" w:type="pct"/>
            <w:tcBorders>
              <w:top w:val="nil"/>
              <w:left w:val="nil"/>
              <w:bottom w:val="single" w:sz="8" w:space="0" w:color="auto"/>
              <w:right w:val="single" w:sz="8" w:space="0" w:color="auto"/>
            </w:tcBorders>
            <w:shd w:val="clear" w:color="000000" w:fill="FFFFFF"/>
            <w:vAlign w:val="center"/>
            <w:hideMark/>
          </w:tcPr>
          <w:p w14:paraId="74E2D52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D18EB4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FDF8A09"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A1293C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252</w:t>
            </w:r>
          </w:p>
        </w:tc>
        <w:tc>
          <w:tcPr>
            <w:tcW w:w="3780" w:type="pct"/>
            <w:tcBorders>
              <w:top w:val="nil"/>
              <w:left w:val="nil"/>
              <w:bottom w:val="single" w:sz="8" w:space="0" w:color="auto"/>
              <w:right w:val="single" w:sz="8" w:space="0" w:color="auto"/>
            </w:tcBorders>
            <w:shd w:val="clear" w:color="000000" w:fill="FFFFFF"/>
            <w:vAlign w:val="center"/>
            <w:hideMark/>
          </w:tcPr>
          <w:p w14:paraId="35BBBDB7" w14:textId="0BA7962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Ewidencjonowanie i tworzenie zestawień dotyczących dyżurów medycznych</w:t>
            </w:r>
            <w:r w:rsidR="00813C96" w:rsidRPr="006E74F9">
              <w:rPr>
                <w:rFonts w:ascii="Arial" w:eastAsia="Times New Roman" w:hAnsi="Arial" w:cs="Arial"/>
                <w:sz w:val="18"/>
                <w:szCs w:val="18"/>
                <w:lang w:eastAsia="pl-PL"/>
              </w:rPr>
              <w:t xml:space="preserve"> </w:t>
            </w:r>
            <w:r w:rsidR="00DB61B8" w:rsidRPr="006E74F9">
              <w:rPr>
                <w:rFonts w:ascii="Arial" w:eastAsia="Times New Roman" w:hAnsi="Arial" w:cs="Arial"/>
                <w:sz w:val="18"/>
                <w:szCs w:val="18"/>
                <w:lang w:eastAsia="pl-PL"/>
              </w:rPr>
              <w:t>(</w:t>
            </w:r>
            <w:r w:rsidR="00813C96" w:rsidRPr="006E74F9">
              <w:rPr>
                <w:rFonts w:ascii="Arial" w:eastAsia="Times New Roman" w:hAnsi="Arial" w:cs="Arial"/>
                <w:sz w:val="18"/>
                <w:szCs w:val="18"/>
                <w:lang w:eastAsia="pl-PL"/>
              </w:rPr>
              <w:t>dowolne zestawienie na podstawie wypełnionego czasu ewidencji w grafiku pracownika</w:t>
            </w:r>
            <w:r w:rsidR="00DB61B8"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7E69F25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181E94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FBAA7D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DBF400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253</w:t>
            </w:r>
          </w:p>
        </w:tc>
        <w:tc>
          <w:tcPr>
            <w:tcW w:w="3780" w:type="pct"/>
            <w:tcBorders>
              <w:top w:val="nil"/>
              <w:left w:val="nil"/>
              <w:bottom w:val="single" w:sz="8" w:space="0" w:color="auto"/>
              <w:right w:val="single" w:sz="8" w:space="0" w:color="auto"/>
            </w:tcBorders>
            <w:shd w:val="clear" w:color="000000" w:fill="FFFFFF"/>
            <w:vAlign w:val="center"/>
            <w:hideMark/>
          </w:tcPr>
          <w:p w14:paraId="1D09293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Rozliczanie czasu pracy pracowników zatrudnionych w niepełnym wymiarze czasu pracy w dowolnym okresie rozliczeniowym.</w:t>
            </w:r>
          </w:p>
        </w:tc>
        <w:tc>
          <w:tcPr>
            <w:tcW w:w="366" w:type="pct"/>
            <w:tcBorders>
              <w:top w:val="nil"/>
              <w:left w:val="nil"/>
              <w:bottom w:val="single" w:sz="8" w:space="0" w:color="auto"/>
              <w:right w:val="single" w:sz="8" w:space="0" w:color="auto"/>
            </w:tcBorders>
            <w:shd w:val="clear" w:color="000000" w:fill="FFFFFF"/>
            <w:vAlign w:val="center"/>
            <w:hideMark/>
          </w:tcPr>
          <w:p w14:paraId="037DD09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CB7BC2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F5061F5"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6C6DF3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254</w:t>
            </w:r>
          </w:p>
        </w:tc>
        <w:tc>
          <w:tcPr>
            <w:tcW w:w="3780" w:type="pct"/>
            <w:tcBorders>
              <w:top w:val="nil"/>
              <w:left w:val="nil"/>
              <w:bottom w:val="single" w:sz="8" w:space="0" w:color="auto"/>
              <w:right w:val="single" w:sz="8" w:space="0" w:color="auto"/>
            </w:tcBorders>
            <w:shd w:val="clear" w:color="000000" w:fill="FFFFFF"/>
            <w:vAlign w:val="center"/>
            <w:hideMark/>
          </w:tcPr>
          <w:p w14:paraId="066E2CA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stażu pracy nowozatrudnionego pracownika (</w:t>
            </w:r>
            <w:proofErr w:type="spellStart"/>
            <w:r w:rsidRPr="006E74F9">
              <w:rPr>
                <w:rFonts w:ascii="Arial" w:eastAsia="Times New Roman" w:hAnsi="Arial" w:cs="Arial"/>
                <w:sz w:val="18"/>
                <w:szCs w:val="18"/>
                <w:lang w:eastAsia="pl-PL"/>
              </w:rPr>
              <w:t>staz</w:t>
            </w:r>
            <w:proofErr w:type="spellEnd"/>
            <w:r w:rsidRPr="006E74F9">
              <w:rPr>
                <w:rFonts w:ascii="Arial" w:eastAsia="Times New Roman" w:hAnsi="Arial" w:cs="Arial"/>
                <w:sz w:val="18"/>
                <w:szCs w:val="18"/>
                <w:lang w:eastAsia="pl-PL"/>
              </w:rPr>
              <w:t xml:space="preserve"> ogólny) i wykazanie uprawnień do wypłaty nagrody jubileuszowej po 3 latach zakładowego stażu pracy u pracodawcy</w:t>
            </w:r>
          </w:p>
        </w:tc>
        <w:tc>
          <w:tcPr>
            <w:tcW w:w="366" w:type="pct"/>
            <w:tcBorders>
              <w:top w:val="nil"/>
              <w:left w:val="nil"/>
              <w:bottom w:val="single" w:sz="8" w:space="0" w:color="auto"/>
              <w:right w:val="single" w:sz="8" w:space="0" w:color="auto"/>
            </w:tcBorders>
            <w:shd w:val="clear" w:color="000000" w:fill="FFFFFF"/>
            <w:vAlign w:val="center"/>
            <w:hideMark/>
          </w:tcPr>
          <w:p w14:paraId="4BB3DD2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E3917B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A96C6A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CAEBF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255</w:t>
            </w:r>
          </w:p>
        </w:tc>
        <w:tc>
          <w:tcPr>
            <w:tcW w:w="3780" w:type="pct"/>
            <w:tcBorders>
              <w:top w:val="nil"/>
              <w:left w:val="nil"/>
              <w:bottom w:val="single" w:sz="8" w:space="0" w:color="auto"/>
              <w:right w:val="single" w:sz="8" w:space="0" w:color="auto"/>
            </w:tcBorders>
            <w:shd w:val="clear" w:color="000000" w:fill="FFFFFF"/>
            <w:vAlign w:val="center"/>
            <w:hideMark/>
          </w:tcPr>
          <w:p w14:paraId="08CB353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Ewidencja urlopów wychowawczych i bezpłatnych, i zaliczanie tych okresów do staży, nagród jubileuszowych i </w:t>
            </w:r>
            <w:proofErr w:type="spellStart"/>
            <w:r w:rsidRPr="006E74F9">
              <w:rPr>
                <w:rFonts w:ascii="Arial" w:eastAsia="Times New Roman" w:hAnsi="Arial" w:cs="Arial"/>
                <w:sz w:val="18"/>
                <w:szCs w:val="18"/>
                <w:lang w:eastAsia="pl-PL"/>
              </w:rPr>
              <w:t>uprawnien</w:t>
            </w:r>
            <w:proofErr w:type="spellEnd"/>
            <w:r w:rsidRPr="006E74F9">
              <w:rPr>
                <w:rFonts w:ascii="Arial" w:eastAsia="Times New Roman" w:hAnsi="Arial" w:cs="Arial"/>
                <w:sz w:val="18"/>
                <w:szCs w:val="18"/>
                <w:lang w:eastAsia="pl-PL"/>
              </w:rPr>
              <w:t xml:space="preserve"> ZUS.</w:t>
            </w:r>
          </w:p>
        </w:tc>
        <w:tc>
          <w:tcPr>
            <w:tcW w:w="366" w:type="pct"/>
            <w:tcBorders>
              <w:top w:val="nil"/>
              <w:left w:val="nil"/>
              <w:bottom w:val="single" w:sz="8" w:space="0" w:color="auto"/>
              <w:right w:val="single" w:sz="8" w:space="0" w:color="auto"/>
            </w:tcBorders>
            <w:shd w:val="clear" w:color="000000" w:fill="FFFFFF"/>
            <w:vAlign w:val="center"/>
            <w:hideMark/>
          </w:tcPr>
          <w:p w14:paraId="76C5CB6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D185C3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28F56F7"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54FED9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256</w:t>
            </w:r>
          </w:p>
        </w:tc>
        <w:tc>
          <w:tcPr>
            <w:tcW w:w="3780" w:type="pct"/>
            <w:tcBorders>
              <w:top w:val="nil"/>
              <w:left w:val="nil"/>
              <w:bottom w:val="single" w:sz="8" w:space="0" w:color="auto"/>
              <w:right w:val="single" w:sz="8" w:space="0" w:color="auto"/>
            </w:tcBorders>
            <w:shd w:val="clear" w:color="000000" w:fill="FFFFFF"/>
            <w:vAlign w:val="center"/>
            <w:hideMark/>
          </w:tcPr>
          <w:p w14:paraId="365B0D3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Możliwość wygenerowania PIT-11, PIT-4R, PIT-8AR, PIT-8C do pliku </w:t>
            </w:r>
            <w:proofErr w:type="spellStart"/>
            <w:r w:rsidRPr="006E74F9">
              <w:rPr>
                <w:rFonts w:ascii="Arial" w:eastAsia="Times New Roman" w:hAnsi="Arial" w:cs="Arial"/>
                <w:sz w:val="18"/>
                <w:szCs w:val="18"/>
                <w:lang w:eastAsia="pl-PL"/>
              </w:rPr>
              <w:t>xml</w:t>
            </w:r>
            <w:proofErr w:type="spellEnd"/>
            <w:r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000000" w:fill="FFFFFF"/>
            <w:vAlign w:val="center"/>
            <w:hideMark/>
          </w:tcPr>
          <w:p w14:paraId="5E17539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FEDD84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D19DEF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008118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257</w:t>
            </w:r>
          </w:p>
        </w:tc>
        <w:tc>
          <w:tcPr>
            <w:tcW w:w="3780" w:type="pct"/>
            <w:tcBorders>
              <w:top w:val="nil"/>
              <w:left w:val="nil"/>
              <w:bottom w:val="single" w:sz="8" w:space="0" w:color="auto"/>
              <w:right w:val="single" w:sz="8" w:space="0" w:color="auto"/>
            </w:tcBorders>
            <w:shd w:val="clear" w:color="000000" w:fill="FFFFFF"/>
            <w:vAlign w:val="center"/>
            <w:hideMark/>
          </w:tcPr>
          <w:p w14:paraId="0095530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wysyłania deklaracji PIT-11, PIT-4R, PIT-8AR, PIT-8C, PIT4-AR przy wykorzystaniu podpisu elektronicznego bezpośrednio do systemu e-Deklaracje.</w:t>
            </w:r>
          </w:p>
        </w:tc>
        <w:tc>
          <w:tcPr>
            <w:tcW w:w="366" w:type="pct"/>
            <w:tcBorders>
              <w:top w:val="nil"/>
              <w:left w:val="nil"/>
              <w:bottom w:val="single" w:sz="8" w:space="0" w:color="auto"/>
              <w:right w:val="single" w:sz="8" w:space="0" w:color="auto"/>
            </w:tcBorders>
            <w:shd w:val="clear" w:color="000000" w:fill="FFFFFF"/>
            <w:vAlign w:val="center"/>
            <w:hideMark/>
          </w:tcPr>
          <w:p w14:paraId="7B9F8F2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343DA4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7F61CBE"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48C59C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258</w:t>
            </w:r>
          </w:p>
        </w:tc>
        <w:tc>
          <w:tcPr>
            <w:tcW w:w="3780" w:type="pct"/>
            <w:tcBorders>
              <w:top w:val="nil"/>
              <w:left w:val="nil"/>
              <w:bottom w:val="single" w:sz="8" w:space="0" w:color="auto"/>
              <w:right w:val="single" w:sz="8" w:space="0" w:color="auto"/>
            </w:tcBorders>
            <w:shd w:val="clear" w:color="000000" w:fill="FFFFFF"/>
            <w:vAlign w:val="center"/>
            <w:hideMark/>
          </w:tcPr>
          <w:p w14:paraId="475D77F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wyboru deklaracji do podpisu wg zestawów deklaracji.</w:t>
            </w:r>
          </w:p>
        </w:tc>
        <w:tc>
          <w:tcPr>
            <w:tcW w:w="366" w:type="pct"/>
            <w:tcBorders>
              <w:top w:val="nil"/>
              <w:left w:val="nil"/>
              <w:bottom w:val="single" w:sz="8" w:space="0" w:color="auto"/>
              <w:right w:val="single" w:sz="8" w:space="0" w:color="auto"/>
            </w:tcBorders>
            <w:shd w:val="clear" w:color="000000" w:fill="FFFFFF"/>
            <w:vAlign w:val="center"/>
            <w:hideMark/>
          </w:tcPr>
          <w:p w14:paraId="67D039F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A4D710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5E6831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7B980E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259</w:t>
            </w:r>
          </w:p>
        </w:tc>
        <w:tc>
          <w:tcPr>
            <w:tcW w:w="3780" w:type="pct"/>
            <w:tcBorders>
              <w:top w:val="nil"/>
              <w:left w:val="nil"/>
              <w:bottom w:val="single" w:sz="8" w:space="0" w:color="auto"/>
              <w:right w:val="single" w:sz="8" w:space="0" w:color="auto"/>
            </w:tcBorders>
            <w:shd w:val="clear" w:color="000000" w:fill="FFFFFF"/>
            <w:vAlign w:val="center"/>
            <w:hideMark/>
          </w:tcPr>
          <w:p w14:paraId="3292527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wyboru deklaracji wg wskazanych kryteriów tj. typ deklaracji, rok podatkowy, data utworzenia zestawu.</w:t>
            </w:r>
          </w:p>
        </w:tc>
        <w:tc>
          <w:tcPr>
            <w:tcW w:w="366" w:type="pct"/>
            <w:tcBorders>
              <w:top w:val="nil"/>
              <w:left w:val="nil"/>
              <w:bottom w:val="single" w:sz="8" w:space="0" w:color="auto"/>
              <w:right w:val="single" w:sz="8" w:space="0" w:color="auto"/>
            </w:tcBorders>
            <w:shd w:val="clear" w:color="000000" w:fill="FFFFFF"/>
            <w:vAlign w:val="center"/>
            <w:hideMark/>
          </w:tcPr>
          <w:p w14:paraId="32727C7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D1CD36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74091F1"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73FC23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260</w:t>
            </w:r>
          </w:p>
        </w:tc>
        <w:tc>
          <w:tcPr>
            <w:tcW w:w="3780" w:type="pct"/>
            <w:tcBorders>
              <w:top w:val="nil"/>
              <w:left w:val="nil"/>
              <w:bottom w:val="single" w:sz="8" w:space="0" w:color="auto"/>
              <w:right w:val="single" w:sz="8" w:space="0" w:color="auto"/>
            </w:tcBorders>
            <w:shd w:val="clear" w:color="000000" w:fill="FFFFFF"/>
            <w:vAlign w:val="center"/>
            <w:hideMark/>
          </w:tcPr>
          <w:p w14:paraId="640AFFB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sortowania deklaracji według statusu na każdym etapie ich składania.</w:t>
            </w:r>
          </w:p>
        </w:tc>
        <w:tc>
          <w:tcPr>
            <w:tcW w:w="366" w:type="pct"/>
            <w:tcBorders>
              <w:top w:val="nil"/>
              <w:left w:val="nil"/>
              <w:bottom w:val="single" w:sz="8" w:space="0" w:color="auto"/>
              <w:right w:val="single" w:sz="8" w:space="0" w:color="auto"/>
            </w:tcBorders>
            <w:shd w:val="clear" w:color="000000" w:fill="FFFFFF"/>
            <w:vAlign w:val="center"/>
            <w:hideMark/>
          </w:tcPr>
          <w:p w14:paraId="1501D96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2FDA21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AB80B0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32BA3D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261</w:t>
            </w:r>
          </w:p>
        </w:tc>
        <w:tc>
          <w:tcPr>
            <w:tcW w:w="3780" w:type="pct"/>
            <w:tcBorders>
              <w:top w:val="nil"/>
              <w:left w:val="nil"/>
              <w:bottom w:val="single" w:sz="8" w:space="0" w:color="auto"/>
              <w:right w:val="single" w:sz="8" w:space="0" w:color="auto"/>
            </w:tcBorders>
            <w:shd w:val="clear" w:color="000000" w:fill="FFFFFF"/>
            <w:vAlign w:val="center"/>
            <w:hideMark/>
          </w:tcPr>
          <w:p w14:paraId="1C3A59E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Rejestrowanie operacji dla każdego etapu składania deklaracji drogą elektroniczną (podpis, wysyłka, potwierdzenie).</w:t>
            </w:r>
          </w:p>
        </w:tc>
        <w:tc>
          <w:tcPr>
            <w:tcW w:w="366" w:type="pct"/>
            <w:tcBorders>
              <w:top w:val="nil"/>
              <w:left w:val="nil"/>
              <w:bottom w:val="single" w:sz="8" w:space="0" w:color="auto"/>
              <w:right w:val="single" w:sz="8" w:space="0" w:color="auto"/>
            </w:tcBorders>
            <w:shd w:val="clear" w:color="000000" w:fill="FFFFFF"/>
            <w:vAlign w:val="center"/>
            <w:hideMark/>
          </w:tcPr>
          <w:p w14:paraId="0598067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43C5C9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FB9F61C"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18B078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262</w:t>
            </w:r>
          </w:p>
        </w:tc>
        <w:tc>
          <w:tcPr>
            <w:tcW w:w="3780" w:type="pct"/>
            <w:tcBorders>
              <w:top w:val="nil"/>
              <w:left w:val="nil"/>
              <w:bottom w:val="single" w:sz="8" w:space="0" w:color="auto"/>
              <w:right w:val="single" w:sz="8" w:space="0" w:color="auto"/>
            </w:tcBorders>
            <w:shd w:val="clear" w:color="000000" w:fill="FFFFFF"/>
            <w:vAlign w:val="center"/>
            <w:hideMark/>
          </w:tcPr>
          <w:p w14:paraId="5DAC513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pobierania i wydruku Urzędowego Poświadczenia Odbioru.</w:t>
            </w:r>
          </w:p>
        </w:tc>
        <w:tc>
          <w:tcPr>
            <w:tcW w:w="366" w:type="pct"/>
            <w:tcBorders>
              <w:top w:val="nil"/>
              <w:left w:val="nil"/>
              <w:bottom w:val="single" w:sz="8" w:space="0" w:color="auto"/>
              <w:right w:val="single" w:sz="8" w:space="0" w:color="auto"/>
            </w:tcBorders>
            <w:shd w:val="clear" w:color="000000" w:fill="FFFFFF"/>
            <w:vAlign w:val="center"/>
            <w:hideMark/>
          </w:tcPr>
          <w:p w14:paraId="36B43A9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B379E2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51059B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C236AC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263</w:t>
            </w:r>
          </w:p>
        </w:tc>
        <w:tc>
          <w:tcPr>
            <w:tcW w:w="3780" w:type="pct"/>
            <w:tcBorders>
              <w:top w:val="nil"/>
              <w:left w:val="nil"/>
              <w:bottom w:val="single" w:sz="8" w:space="0" w:color="auto"/>
              <w:right w:val="single" w:sz="8" w:space="0" w:color="auto"/>
            </w:tcBorders>
            <w:shd w:val="clear" w:color="000000" w:fill="FFFFFF"/>
            <w:vAlign w:val="center"/>
            <w:hideMark/>
          </w:tcPr>
          <w:p w14:paraId="75C3857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Generacja danych do INF-D-P</w:t>
            </w:r>
          </w:p>
        </w:tc>
        <w:tc>
          <w:tcPr>
            <w:tcW w:w="366" w:type="pct"/>
            <w:tcBorders>
              <w:top w:val="nil"/>
              <w:left w:val="nil"/>
              <w:bottom w:val="single" w:sz="8" w:space="0" w:color="auto"/>
              <w:right w:val="single" w:sz="8" w:space="0" w:color="auto"/>
            </w:tcBorders>
            <w:shd w:val="clear" w:color="000000" w:fill="FFFFFF"/>
            <w:vAlign w:val="center"/>
            <w:hideMark/>
          </w:tcPr>
          <w:p w14:paraId="68E4232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324C7C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F669D0C"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F4E54B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264</w:t>
            </w:r>
          </w:p>
        </w:tc>
        <w:tc>
          <w:tcPr>
            <w:tcW w:w="3780" w:type="pct"/>
            <w:tcBorders>
              <w:top w:val="nil"/>
              <w:left w:val="nil"/>
              <w:bottom w:val="single" w:sz="8" w:space="0" w:color="auto"/>
              <w:right w:val="single" w:sz="8" w:space="0" w:color="auto"/>
            </w:tcBorders>
            <w:shd w:val="clear" w:color="000000" w:fill="FFFFFF"/>
            <w:vAlign w:val="center"/>
            <w:hideMark/>
          </w:tcPr>
          <w:p w14:paraId="5B15A449" w14:textId="08E79824"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Grafiki na oddziałach z uprawnieniami do poszczególnych komórek organizacyjnych. W funkcjonalności zastosowano interfejs graficzny zgodny ze standardowymi grafikami używanymi w jednostkach służby zdrowia. Użytkownik ma możliwość tworzenia i zatwierdzania grafików planowanych oraz wykonanych. Informacje zawarte w grafikach są automatycznie przekazywane do </w:t>
            </w:r>
            <w:r w:rsidR="00F2418C" w:rsidRPr="006E74F9">
              <w:rPr>
                <w:rFonts w:ascii="Arial" w:eastAsia="Times New Roman" w:hAnsi="Arial" w:cs="Arial"/>
                <w:sz w:val="18"/>
                <w:szCs w:val="18"/>
                <w:lang w:eastAsia="pl-PL"/>
              </w:rPr>
              <w:t>podsystemu</w:t>
            </w:r>
            <w:r w:rsidRPr="006E74F9">
              <w:rPr>
                <w:rFonts w:ascii="Arial" w:eastAsia="Times New Roman" w:hAnsi="Arial" w:cs="Arial"/>
                <w:sz w:val="18"/>
                <w:szCs w:val="18"/>
                <w:lang w:eastAsia="pl-PL"/>
              </w:rPr>
              <w:t xml:space="preserve"> kadrowego. </w:t>
            </w:r>
            <w:r w:rsidR="00DB61B8" w:rsidRPr="006E74F9">
              <w:rPr>
                <w:rFonts w:ascii="Arial" w:eastAsia="Times New Roman" w:hAnsi="Arial" w:cs="Arial"/>
                <w:sz w:val="18"/>
                <w:szCs w:val="18"/>
                <w:lang w:eastAsia="pl-PL"/>
              </w:rPr>
              <w:t xml:space="preserve">(np. </w:t>
            </w:r>
            <w:r w:rsidR="00445826" w:rsidRPr="006E74F9">
              <w:rPr>
                <w:rFonts w:ascii="Arial" w:eastAsia="Times New Roman" w:hAnsi="Arial" w:cs="Arial"/>
                <w:sz w:val="18"/>
                <w:szCs w:val="18"/>
                <w:lang w:eastAsia="pl-PL"/>
              </w:rPr>
              <w:t xml:space="preserve">możliwość definiowania </w:t>
            </w:r>
            <w:r w:rsidR="00DB61B8" w:rsidRPr="006E74F9">
              <w:rPr>
                <w:rFonts w:ascii="Arial" w:eastAsia="Times New Roman" w:hAnsi="Arial" w:cs="Arial"/>
                <w:sz w:val="18"/>
                <w:szCs w:val="18"/>
                <w:lang w:eastAsia="pl-PL"/>
              </w:rPr>
              <w:t xml:space="preserve">czasu trwania </w:t>
            </w:r>
            <w:r w:rsidR="00445826" w:rsidRPr="006E74F9">
              <w:rPr>
                <w:rFonts w:ascii="Arial" w:eastAsia="Times New Roman" w:hAnsi="Arial" w:cs="Arial"/>
                <w:sz w:val="18"/>
                <w:szCs w:val="18"/>
                <w:lang w:eastAsia="pl-PL"/>
              </w:rPr>
              <w:t>dyżurów</w:t>
            </w:r>
            <w:r w:rsidR="00DB61B8" w:rsidRPr="006E74F9">
              <w:rPr>
                <w:rFonts w:ascii="Arial" w:eastAsia="Times New Roman" w:hAnsi="Arial" w:cs="Arial"/>
                <w:sz w:val="18"/>
                <w:szCs w:val="18"/>
                <w:lang w:eastAsia="pl-PL"/>
              </w:rPr>
              <w:t xml:space="preserve"> symbolami wykorzystywanymi przy tworzeniu grafiku D, N, R </w:t>
            </w:r>
            <w:r w:rsidR="00F2418C" w:rsidRPr="006E74F9">
              <w:rPr>
                <w:rFonts w:ascii="Arial" w:eastAsia="Times New Roman" w:hAnsi="Arial" w:cs="Arial"/>
                <w:sz w:val="18"/>
                <w:szCs w:val="18"/>
                <w:lang w:eastAsia="pl-PL"/>
              </w:rPr>
              <w:t>itp.</w:t>
            </w:r>
            <w:r w:rsidR="00DB61B8" w:rsidRPr="006E74F9">
              <w:rPr>
                <w:rFonts w:ascii="Arial" w:eastAsia="Times New Roman" w:hAnsi="Arial" w:cs="Arial"/>
                <w:sz w:val="18"/>
                <w:szCs w:val="18"/>
                <w:lang w:eastAsia="pl-PL"/>
              </w:rPr>
              <w:t>)</w:t>
            </w:r>
            <w:r w:rsidRPr="006E74F9">
              <w:rPr>
                <w:rFonts w:ascii="Arial" w:eastAsia="Times New Roman" w:hAnsi="Arial" w:cs="Arial"/>
                <w:sz w:val="18"/>
                <w:szCs w:val="18"/>
                <w:lang w:eastAsia="pl-PL"/>
              </w:rPr>
              <w:t>  </w:t>
            </w:r>
          </w:p>
        </w:tc>
        <w:tc>
          <w:tcPr>
            <w:tcW w:w="366" w:type="pct"/>
            <w:tcBorders>
              <w:top w:val="nil"/>
              <w:left w:val="nil"/>
              <w:bottom w:val="single" w:sz="8" w:space="0" w:color="auto"/>
              <w:right w:val="single" w:sz="8" w:space="0" w:color="auto"/>
            </w:tcBorders>
            <w:shd w:val="clear" w:color="000000" w:fill="FFFFFF"/>
            <w:vAlign w:val="center"/>
            <w:hideMark/>
          </w:tcPr>
          <w:p w14:paraId="684C654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5D5353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CFA339E"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A3C60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265</w:t>
            </w:r>
          </w:p>
        </w:tc>
        <w:tc>
          <w:tcPr>
            <w:tcW w:w="3780" w:type="pct"/>
            <w:tcBorders>
              <w:top w:val="nil"/>
              <w:left w:val="nil"/>
              <w:bottom w:val="single" w:sz="8" w:space="0" w:color="auto"/>
              <w:right w:val="single" w:sz="8" w:space="0" w:color="auto"/>
            </w:tcBorders>
            <w:shd w:val="clear" w:color="000000" w:fill="FFFFFF"/>
            <w:vAlign w:val="center"/>
            <w:hideMark/>
          </w:tcPr>
          <w:p w14:paraId="7BF1C1C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rozliczanie dyżurów lekarskich, godzin świątecznych, nocnych itp. na podstawie grafików czasu pracy.</w:t>
            </w:r>
          </w:p>
        </w:tc>
        <w:tc>
          <w:tcPr>
            <w:tcW w:w="366" w:type="pct"/>
            <w:tcBorders>
              <w:top w:val="nil"/>
              <w:left w:val="nil"/>
              <w:bottom w:val="single" w:sz="8" w:space="0" w:color="auto"/>
              <w:right w:val="single" w:sz="8" w:space="0" w:color="auto"/>
            </w:tcBorders>
            <w:shd w:val="clear" w:color="000000" w:fill="FFFFFF"/>
            <w:vAlign w:val="center"/>
            <w:hideMark/>
          </w:tcPr>
          <w:p w14:paraId="04A2EB9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9340D9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8CBF4A0"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59B259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266</w:t>
            </w:r>
          </w:p>
        </w:tc>
        <w:tc>
          <w:tcPr>
            <w:tcW w:w="3780" w:type="pct"/>
            <w:tcBorders>
              <w:top w:val="nil"/>
              <w:left w:val="nil"/>
              <w:bottom w:val="single" w:sz="8" w:space="0" w:color="auto"/>
              <w:right w:val="single" w:sz="8" w:space="0" w:color="auto"/>
            </w:tcBorders>
            <w:shd w:val="clear" w:color="000000" w:fill="FFFFFF"/>
            <w:vAlign w:val="center"/>
            <w:hideMark/>
          </w:tcPr>
          <w:p w14:paraId="2BFEE37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Automatyczne rozksięgowanie kosztów wynagrodzeń na podstawie stworzonych grafików.</w:t>
            </w:r>
          </w:p>
        </w:tc>
        <w:tc>
          <w:tcPr>
            <w:tcW w:w="366" w:type="pct"/>
            <w:tcBorders>
              <w:top w:val="nil"/>
              <w:left w:val="nil"/>
              <w:bottom w:val="single" w:sz="8" w:space="0" w:color="auto"/>
              <w:right w:val="single" w:sz="8" w:space="0" w:color="auto"/>
            </w:tcBorders>
            <w:shd w:val="clear" w:color="000000" w:fill="FFFFFF"/>
            <w:vAlign w:val="center"/>
            <w:hideMark/>
          </w:tcPr>
          <w:p w14:paraId="6C69D1A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29CEA0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E88B4C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3747A4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267</w:t>
            </w:r>
          </w:p>
        </w:tc>
        <w:tc>
          <w:tcPr>
            <w:tcW w:w="3780" w:type="pct"/>
            <w:tcBorders>
              <w:top w:val="nil"/>
              <w:left w:val="nil"/>
              <w:bottom w:val="single" w:sz="8" w:space="0" w:color="auto"/>
              <w:right w:val="single" w:sz="8" w:space="0" w:color="auto"/>
            </w:tcBorders>
            <w:shd w:val="clear" w:color="000000" w:fill="FFFFFF"/>
            <w:vAlign w:val="center"/>
            <w:hideMark/>
          </w:tcPr>
          <w:p w14:paraId="36842C65" w14:textId="3C6485E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Przygotowanie danych do raportów dla </w:t>
            </w:r>
            <w:r w:rsidR="005541ED" w:rsidRPr="006E74F9">
              <w:rPr>
                <w:rFonts w:ascii="Arial" w:eastAsia="Times New Roman" w:hAnsi="Arial" w:cs="Arial"/>
                <w:sz w:val="18"/>
                <w:szCs w:val="18"/>
                <w:lang w:eastAsia="pl-PL"/>
              </w:rPr>
              <w:t>GUS -</w:t>
            </w:r>
            <w:r w:rsidRPr="006E74F9">
              <w:rPr>
                <w:rFonts w:ascii="Arial" w:eastAsia="Times New Roman" w:hAnsi="Arial" w:cs="Arial"/>
                <w:sz w:val="18"/>
                <w:szCs w:val="18"/>
                <w:lang w:eastAsia="pl-PL"/>
              </w:rPr>
              <w:t xml:space="preserve"> Z-12, Z-02, Z-06, DG1, Z-03, Z-05. Przygotowanie danych do raportów </w:t>
            </w:r>
            <w:r w:rsidR="005541ED" w:rsidRPr="006E74F9">
              <w:rPr>
                <w:rFonts w:ascii="Arial" w:eastAsia="Times New Roman" w:hAnsi="Arial" w:cs="Arial"/>
                <w:sz w:val="18"/>
                <w:szCs w:val="18"/>
                <w:lang w:eastAsia="pl-PL"/>
              </w:rPr>
              <w:t>dla MZ</w:t>
            </w:r>
            <w:r w:rsidRPr="006E74F9">
              <w:rPr>
                <w:rFonts w:ascii="Arial" w:eastAsia="Times New Roman" w:hAnsi="Arial" w:cs="Arial"/>
                <w:sz w:val="18"/>
                <w:szCs w:val="18"/>
                <w:lang w:eastAsia="pl-PL"/>
              </w:rPr>
              <w:t>-88, MZ-89, MZ-11.</w:t>
            </w:r>
          </w:p>
        </w:tc>
        <w:tc>
          <w:tcPr>
            <w:tcW w:w="366" w:type="pct"/>
            <w:tcBorders>
              <w:top w:val="nil"/>
              <w:left w:val="nil"/>
              <w:bottom w:val="single" w:sz="8" w:space="0" w:color="auto"/>
              <w:right w:val="single" w:sz="8" w:space="0" w:color="auto"/>
            </w:tcBorders>
            <w:shd w:val="clear" w:color="000000" w:fill="FFFFFF"/>
            <w:vAlign w:val="center"/>
            <w:hideMark/>
          </w:tcPr>
          <w:p w14:paraId="07A7EB6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FFF41B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CB26A07"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D8C82C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268</w:t>
            </w:r>
          </w:p>
        </w:tc>
        <w:tc>
          <w:tcPr>
            <w:tcW w:w="3780" w:type="pct"/>
            <w:tcBorders>
              <w:top w:val="nil"/>
              <w:left w:val="nil"/>
              <w:bottom w:val="single" w:sz="8" w:space="0" w:color="auto"/>
              <w:right w:val="single" w:sz="8" w:space="0" w:color="auto"/>
            </w:tcBorders>
            <w:shd w:val="clear" w:color="000000" w:fill="FFFFFF"/>
            <w:vAlign w:val="center"/>
            <w:hideMark/>
          </w:tcPr>
          <w:p w14:paraId="0281B42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udostępnienia pracownikom wybranych informacji pochodzących z programu kadrowego przez WWW (np. teksty umów z pracownikiem, harmonogramy pracy, wynagrodzenia pracownika itp.)</w:t>
            </w:r>
          </w:p>
        </w:tc>
        <w:tc>
          <w:tcPr>
            <w:tcW w:w="366" w:type="pct"/>
            <w:tcBorders>
              <w:top w:val="nil"/>
              <w:left w:val="nil"/>
              <w:bottom w:val="single" w:sz="8" w:space="0" w:color="auto"/>
              <w:right w:val="single" w:sz="8" w:space="0" w:color="auto"/>
            </w:tcBorders>
            <w:shd w:val="clear" w:color="000000" w:fill="FFFFFF"/>
            <w:vAlign w:val="center"/>
            <w:hideMark/>
          </w:tcPr>
          <w:p w14:paraId="44E92E4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0A1728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452B0F0"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39A33A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269</w:t>
            </w:r>
          </w:p>
        </w:tc>
        <w:tc>
          <w:tcPr>
            <w:tcW w:w="3780" w:type="pct"/>
            <w:tcBorders>
              <w:top w:val="nil"/>
              <w:left w:val="nil"/>
              <w:bottom w:val="single" w:sz="8" w:space="0" w:color="auto"/>
              <w:right w:val="single" w:sz="8" w:space="0" w:color="auto"/>
            </w:tcBorders>
            <w:shd w:val="clear" w:color="000000" w:fill="FFFFFF"/>
            <w:vAlign w:val="center"/>
            <w:hideMark/>
          </w:tcPr>
          <w:p w14:paraId="3DBBA45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Możliwość naliczania wynagrodzeń oraz automatycznego rozksięgowania wynagrodzeń na podstawie wykonanych przez pracownika usług zarejestrowanych w programie medycznym.</w:t>
            </w:r>
          </w:p>
        </w:tc>
        <w:tc>
          <w:tcPr>
            <w:tcW w:w="366" w:type="pct"/>
            <w:tcBorders>
              <w:top w:val="nil"/>
              <w:left w:val="nil"/>
              <w:bottom w:val="single" w:sz="8" w:space="0" w:color="auto"/>
              <w:right w:val="single" w:sz="8" w:space="0" w:color="auto"/>
            </w:tcBorders>
            <w:shd w:val="clear" w:color="000000" w:fill="FFFFFF"/>
            <w:vAlign w:val="center"/>
            <w:hideMark/>
          </w:tcPr>
          <w:p w14:paraId="629BA8C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8A746C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9C12DD8"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35A919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270</w:t>
            </w:r>
          </w:p>
        </w:tc>
        <w:tc>
          <w:tcPr>
            <w:tcW w:w="3780" w:type="pct"/>
            <w:tcBorders>
              <w:top w:val="nil"/>
              <w:left w:val="nil"/>
              <w:bottom w:val="single" w:sz="8" w:space="0" w:color="auto"/>
              <w:right w:val="single" w:sz="8" w:space="0" w:color="auto"/>
            </w:tcBorders>
            <w:shd w:val="clear" w:color="000000" w:fill="FFFFFF"/>
            <w:vAlign w:val="center"/>
            <w:hideMark/>
          </w:tcPr>
          <w:p w14:paraId="04906D1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wierzycieli.</w:t>
            </w:r>
          </w:p>
        </w:tc>
        <w:tc>
          <w:tcPr>
            <w:tcW w:w="366" w:type="pct"/>
            <w:tcBorders>
              <w:top w:val="nil"/>
              <w:left w:val="nil"/>
              <w:bottom w:val="single" w:sz="8" w:space="0" w:color="auto"/>
              <w:right w:val="single" w:sz="8" w:space="0" w:color="auto"/>
            </w:tcBorders>
            <w:shd w:val="clear" w:color="000000" w:fill="FFFFFF"/>
            <w:vAlign w:val="center"/>
            <w:hideMark/>
          </w:tcPr>
          <w:p w14:paraId="33B5719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2D3286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91B3B2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3085CB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271</w:t>
            </w:r>
          </w:p>
        </w:tc>
        <w:tc>
          <w:tcPr>
            <w:tcW w:w="3780" w:type="pct"/>
            <w:tcBorders>
              <w:top w:val="nil"/>
              <w:left w:val="nil"/>
              <w:bottom w:val="single" w:sz="8" w:space="0" w:color="auto"/>
              <w:right w:val="single" w:sz="8" w:space="0" w:color="auto"/>
            </w:tcBorders>
            <w:shd w:val="clear" w:color="000000" w:fill="FFFFFF"/>
            <w:vAlign w:val="center"/>
            <w:hideMark/>
          </w:tcPr>
          <w:p w14:paraId="02D97029" w14:textId="6C72E788"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Ewidencja </w:t>
            </w:r>
            <w:r w:rsidR="005541ED" w:rsidRPr="006E74F9">
              <w:rPr>
                <w:rFonts w:ascii="Arial" w:eastAsia="Times New Roman" w:hAnsi="Arial" w:cs="Arial"/>
                <w:sz w:val="18"/>
                <w:szCs w:val="18"/>
                <w:lang w:eastAsia="pl-PL"/>
              </w:rPr>
              <w:t>tytułów spraw</w:t>
            </w:r>
            <w:r w:rsidRPr="006E74F9">
              <w:rPr>
                <w:rFonts w:ascii="Arial" w:eastAsia="Times New Roman" w:hAnsi="Arial" w:cs="Arial"/>
                <w:sz w:val="18"/>
                <w:szCs w:val="18"/>
                <w:lang w:eastAsia="pl-PL"/>
              </w:rPr>
              <w:t xml:space="preserve"> komorniczych.</w:t>
            </w:r>
          </w:p>
        </w:tc>
        <w:tc>
          <w:tcPr>
            <w:tcW w:w="366" w:type="pct"/>
            <w:tcBorders>
              <w:top w:val="nil"/>
              <w:left w:val="nil"/>
              <w:bottom w:val="single" w:sz="8" w:space="0" w:color="auto"/>
              <w:right w:val="single" w:sz="8" w:space="0" w:color="auto"/>
            </w:tcBorders>
            <w:shd w:val="clear" w:color="000000" w:fill="FFFFFF"/>
            <w:vAlign w:val="center"/>
            <w:hideMark/>
          </w:tcPr>
          <w:p w14:paraId="6AB097A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3B6DBC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E2396AA"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4B97F1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272</w:t>
            </w:r>
          </w:p>
        </w:tc>
        <w:tc>
          <w:tcPr>
            <w:tcW w:w="3780" w:type="pct"/>
            <w:tcBorders>
              <w:top w:val="nil"/>
              <w:left w:val="nil"/>
              <w:bottom w:val="single" w:sz="8" w:space="0" w:color="auto"/>
              <w:right w:val="single" w:sz="8" w:space="0" w:color="auto"/>
            </w:tcBorders>
            <w:shd w:val="clear" w:color="000000" w:fill="FFFFFF"/>
            <w:vAlign w:val="center"/>
            <w:hideMark/>
          </w:tcPr>
          <w:p w14:paraId="6B4E78F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Połączenie spłat wierzytelności z listami płac</w:t>
            </w:r>
          </w:p>
        </w:tc>
        <w:tc>
          <w:tcPr>
            <w:tcW w:w="366" w:type="pct"/>
            <w:tcBorders>
              <w:top w:val="nil"/>
              <w:left w:val="nil"/>
              <w:bottom w:val="single" w:sz="8" w:space="0" w:color="auto"/>
              <w:right w:val="single" w:sz="8" w:space="0" w:color="auto"/>
            </w:tcBorders>
            <w:shd w:val="clear" w:color="000000" w:fill="FFFFFF"/>
            <w:vAlign w:val="center"/>
            <w:hideMark/>
          </w:tcPr>
          <w:p w14:paraId="3C83781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AA3EF6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02D77C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57A83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273</w:t>
            </w:r>
          </w:p>
        </w:tc>
        <w:tc>
          <w:tcPr>
            <w:tcW w:w="3780" w:type="pct"/>
            <w:tcBorders>
              <w:top w:val="nil"/>
              <w:left w:val="nil"/>
              <w:bottom w:val="single" w:sz="8" w:space="0" w:color="auto"/>
              <w:right w:val="single" w:sz="8" w:space="0" w:color="auto"/>
            </w:tcBorders>
            <w:shd w:val="clear" w:color="000000" w:fill="FFFFFF"/>
            <w:vAlign w:val="center"/>
            <w:hideMark/>
          </w:tcPr>
          <w:p w14:paraId="7BDDF3A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Generowanie przelewów na rachunki bankowe wierzycieli.</w:t>
            </w:r>
          </w:p>
        </w:tc>
        <w:tc>
          <w:tcPr>
            <w:tcW w:w="366" w:type="pct"/>
            <w:tcBorders>
              <w:top w:val="nil"/>
              <w:left w:val="nil"/>
              <w:bottom w:val="single" w:sz="8" w:space="0" w:color="auto"/>
              <w:right w:val="single" w:sz="8" w:space="0" w:color="auto"/>
            </w:tcBorders>
            <w:shd w:val="clear" w:color="000000" w:fill="FFFFFF"/>
            <w:vAlign w:val="center"/>
            <w:hideMark/>
          </w:tcPr>
          <w:p w14:paraId="0CD8BF5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231EBB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EB8C91F"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B59812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274</w:t>
            </w:r>
          </w:p>
        </w:tc>
        <w:tc>
          <w:tcPr>
            <w:tcW w:w="3780" w:type="pct"/>
            <w:tcBorders>
              <w:top w:val="nil"/>
              <w:left w:val="nil"/>
              <w:bottom w:val="single" w:sz="8" w:space="0" w:color="auto"/>
              <w:right w:val="single" w:sz="8" w:space="0" w:color="auto"/>
            </w:tcBorders>
            <w:shd w:val="clear" w:color="000000" w:fill="FFFFFF"/>
            <w:vAlign w:val="center"/>
            <w:hideMark/>
          </w:tcPr>
          <w:p w14:paraId="63BDCB2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Ewidencja egzekucji poszczególnych komorników. Ewidencja spłat pracowników.</w:t>
            </w:r>
          </w:p>
        </w:tc>
        <w:tc>
          <w:tcPr>
            <w:tcW w:w="366" w:type="pct"/>
            <w:tcBorders>
              <w:top w:val="nil"/>
              <w:left w:val="nil"/>
              <w:bottom w:val="single" w:sz="8" w:space="0" w:color="auto"/>
              <w:right w:val="single" w:sz="8" w:space="0" w:color="auto"/>
            </w:tcBorders>
            <w:shd w:val="clear" w:color="000000" w:fill="FFFFFF"/>
            <w:vAlign w:val="center"/>
            <w:hideMark/>
          </w:tcPr>
          <w:p w14:paraId="03269E2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B8E575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79F896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2087D0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275</w:t>
            </w:r>
          </w:p>
        </w:tc>
        <w:tc>
          <w:tcPr>
            <w:tcW w:w="3780" w:type="pct"/>
            <w:tcBorders>
              <w:top w:val="nil"/>
              <w:left w:val="nil"/>
              <w:bottom w:val="single" w:sz="8" w:space="0" w:color="auto"/>
              <w:right w:val="single" w:sz="8" w:space="0" w:color="auto"/>
            </w:tcBorders>
            <w:shd w:val="clear" w:color="000000" w:fill="FFFFFF"/>
            <w:vAlign w:val="center"/>
            <w:hideMark/>
          </w:tcPr>
          <w:p w14:paraId="0AB2774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Wnioski premiowe Online - Możliwość wprowadzania premii dla pracowników przez kierowników komórek organizacyjnych z dostępem przez WWW.</w:t>
            </w:r>
          </w:p>
        </w:tc>
        <w:tc>
          <w:tcPr>
            <w:tcW w:w="366" w:type="pct"/>
            <w:tcBorders>
              <w:top w:val="nil"/>
              <w:left w:val="nil"/>
              <w:bottom w:val="single" w:sz="8" w:space="0" w:color="auto"/>
              <w:right w:val="single" w:sz="8" w:space="0" w:color="auto"/>
            </w:tcBorders>
            <w:shd w:val="clear" w:color="000000" w:fill="FFFFFF"/>
            <w:vAlign w:val="center"/>
            <w:hideMark/>
          </w:tcPr>
          <w:p w14:paraId="7B96959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TAK -25 </w:t>
            </w:r>
            <w:r w:rsidRPr="006E74F9">
              <w:rPr>
                <w:rFonts w:ascii="Arial" w:eastAsia="Times New Roman" w:hAnsi="Arial" w:cs="Arial"/>
                <w:sz w:val="18"/>
                <w:szCs w:val="18"/>
                <w:lang w:eastAsia="pl-PL"/>
              </w:rPr>
              <w:br/>
              <w:t>NIE - 0</w:t>
            </w:r>
          </w:p>
        </w:tc>
        <w:tc>
          <w:tcPr>
            <w:tcW w:w="704" w:type="pct"/>
            <w:tcBorders>
              <w:top w:val="nil"/>
              <w:left w:val="nil"/>
              <w:bottom w:val="single" w:sz="8" w:space="0" w:color="auto"/>
              <w:right w:val="single" w:sz="8" w:space="0" w:color="auto"/>
            </w:tcBorders>
            <w:shd w:val="clear" w:color="000000" w:fill="FFFFFF"/>
            <w:vAlign w:val="center"/>
            <w:hideMark/>
          </w:tcPr>
          <w:p w14:paraId="5AF4AD0C" w14:textId="77777777" w:rsidR="00850A33" w:rsidRPr="006E74F9" w:rsidRDefault="00850A33" w:rsidP="00850A33">
            <w:pPr>
              <w:spacing w:after="0" w:line="240" w:lineRule="auto"/>
              <w:jc w:val="center"/>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 </w:t>
            </w:r>
          </w:p>
        </w:tc>
      </w:tr>
      <w:tr w:rsidR="006E74F9" w:rsidRPr="006E74F9" w14:paraId="220A16A5"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E66879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276</w:t>
            </w:r>
          </w:p>
        </w:tc>
        <w:tc>
          <w:tcPr>
            <w:tcW w:w="3780" w:type="pct"/>
            <w:tcBorders>
              <w:top w:val="nil"/>
              <w:left w:val="nil"/>
              <w:bottom w:val="single" w:sz="8" w:space="0" w:color="auto"/>
              <w:right w:val="single" w:sz="8" w:space="0" w:color="auto"/>
            </w:tcBorders>
            <w:shd w:val="clear" w:color="000000" w:fill="FFFFFF"/>
            <w:vAlign w:val="center"/>
            <w:hideMark/>
          </w:tcPr>
          <w:p w14:paraId="7E6D5431" w14:textId="6201B9B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Mechanizm zatwierdzania premii </w:t>
            </w:r>
            <w:r w:rsidR="005541ED" w:rsidRPr="006E74F9">
              <w:rPr>
                <w:rFonts w:ascii="Arial" w:eastAsia="Times New Roman" w:hAnsi="Arial" w:cs="Arial"/>
                <w:sz w:val="18"/>
                <w:szCs w:val="18"/>
                <w:lang w:eastAsia="pl-PL"/>
              </w:rPr>
              <w:t>przez przełożonych</w:t>
            </w:r>
            <w:r w:rsidRPr="006E74F9">
              <w:rPr>
                <w:rFonts w:ascii="Arial" w:eastAsia="Times New Roman" w:hAnsi="Arial" w:cs="Arial"/>
                <w:sz w:val="18"/>
                <w:szCs w:val="18"/>
                <w:lang w:eastAsia="pl-PL"/>
              </w:rPr>
              <w:t xml:space="preserve"> z odpowiednimi uprawnieniami.</w:t>
            </w:r>
          </w:p>
        </w:tc>
        <w:tc>
          <w:tcPr>
            <w:tcW w:w="366" w:type="pct"/>
            <w:tcBorders>
              <w:top w:val="nil"/>
              <w:left w:val="nil"/>
              <w:bottom w:val="single" w:sz="8" w:space="0" w:color="auto"/>
              <w:right w:val="single" w:sz="8" w:space="0" w:color="auto"/>
            </w:tcBorders>
            <w:shd w:val="clear" w:color="auto" w:fill="auto"/>
            <w:vAlign w:val="center"/>
            <w:hideMark/>
          </w:tcPr>
          <w:p w14:paraId="4343EAE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F97EA7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83E747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8137BC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277</w:t>
            </w:r>
          </w:p>
        </w:tc>
        <w:tc>
          <w:tcPr>
            <w:tcW w:w="3780" w:type="pct"/>
            <w:tcBorders>
              <w:top w:val="nil"/>
              <w:left w:val="nil"/>
              <w:bottom w:val="single" w:sz="8" w:space="0" w:color="auto"/>
              <w:right w:val="single" w:sz="8" w:space="0" w:color="auto"/>
            </w:tcBorders>
            <w:shd w:val="clear" w:color="000000" w:fill="FFFFFF"/>
            <w:vAlign w:val="center"/>
            <w:hideMark/>
          </w:tcPr>
          <w:p w14:paraId="1E7F5D5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Obsługa Pracowniczych Planów Kapitałowych - ustawienie sposobu komunikowania z instytucją finansową</w:t>
            </w:r>
          </w:p>
        </w:tc>
        <w:tc>
          <w:tcPr>
            <w:tcW w:w="366" w:type="pct"/>
            <w:tcBorders>
              <w:top w:val="nil"/>
              <w:left w:val="nil"/>
              <w:bottom w:val="single" w:sz="8" w:space="0" w:color="auto"/>
              <w:right w:val="single" w:sz="8" w:space="0" w:color="auto"/>
            </w:tcBorders>
            <w:shd w:val="clear" w:color="auto" w:fill="auto"/>
            <w:vAlign w:val="center"/>
            <w:hideMark/>
          </w:tcPr>
          <w:p w14:paraId="172D0F0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6A738E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1666FA2"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F07F4A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278</w:t>
            </w:r>
          </w:p>
        </w:tc>
        <w:tc>
          <w:tcPr>
            <w:tcW w:w="3780" w:type="pct"/>
            <w:tcBorders>
              <w:top w:val="nil"/>
              <w:left w:val="nil"/>
              <w:bottom w:val="single" w:sz="8" w:space="0" w:color="auto"/>
              <w:right w:val="single" w:sz="8" w:space="0" w:color="auto"/>
            </w:tcBorders>
            <w:shd w:val="clear" w:color="000000" w:fill="FFFFFF"/>
            <w:vAlign w:val="center"/>
            <w:hideMark/>
          </w:tcPr>
          <w:p w14:paraId="0F42175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Obsługa Pracowniczych Planów Kapitałowych - wyszukiwanie pracowników spełniających kryteria przystąpienia do PPK i zgłoszenie pracowników do instytucji finansowej</w:t>
            </w:r>
          </w:p>
        </w:tc>
        <w:tc>
          <w:tcPr>
            <w:tcW w:w="366" w:type="pct"/>
            <w:tcBorders>
              <w:top w:val="nil"/>
              <w:left w:val="nil"/>
              <w:bottom w:val="single" w:sz="8" w:space="0" w:color="auto"/>
              <w:right w:val="single" w:sz="8" w:space="0" w:color="auto"/>
            </w:tcBorders>
            <w:shd w:val="clear" w:color="auto" w:fill="auto"/>
            <w:vAlign w:val="center"/>
            <w:hideMark/>
          </w:tcPr>
          <w:p w14:paraId="7587436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1324AA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CE470D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1D595E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279</w:t>
            </w:r>
          </w:p>
        </w:tc>
        <w:tc>
          <w:tcPr>
            <w:tcW w:w="3780" w:type="pct"/>
            <w:tcBorders>
              <w:top w:val="nil"/>
              <w:left w:val="nil"/>
              <w:bottom w:val="single" w:sz="8" w:space="0" w:color="auto"/>
              <w:right w:val="single" w:sz="8" w:space="0" w:color="auto"/>
            </w:tcBorders>
            <w:shd w:val="clear" w:color="000000" w:fill="FFFFFF"/>
            <w:vAlign w:val="center"/>
            <w:hideMark/>
          </w:tcPr>
          <w:p w14:paraId="69E5C3D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Obsługa Pracowniczych Planów Kapitałowych - przekazywanie informacji o naliczonych wpłatach </w:t>
            </w:r>
          </w:p>
        </w:tc>
        <w:tc>
          <w:tcPr>
            <w:tcW w:w="366" w:type="pct"/>
            <w:tcBorders>
              <w:top w:val="nil"/>
              <w:left w:val="nil"/>
              <w:bottom w:val="single" w:sz="8" w:space="0" w:color="auto"/>
              <w:right w:val="single" w:sz="8" w:space="0" w:color="auto"/>
            </w:tcBorders>
            <w:shd w:val="clear" w:color="auto" w:fill="auto"/>
            <w:vAlign w:val="center"/>
            <w:hideMark/>
          </w:tcPr>
          <w:p w14:paraId="2E9817E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BD8F2B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D103FA4"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2C97C1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280</w:t>
            </w:r>
          </w:p>
        </w:tc>
        <w:tc>
          <w:tcPr>
            <w:tcW w:w="3780" w:type="pct"/>
            <w:tcBorders>
              <w:top w:val="nil"/>
              <w:left w:val="nil"/>
              <w:bottom w:val="single" w:sz="8" w:space="0" w:color="auto"/>
              <w:right w:val="single" w:sz="8" w:space="0" w:color="auto"/>
            </w:tcBorders>
            <w:shd w:val="clear" w:color="000000" w:fill="FFFFFF"/>
            <w:vAlign w:val="center"/>
            <w:hideMark/>
          </w:tcPr>
          <w:p w14:paraId="56AB2B3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Obsługa Pracowniczych Planów Kapitałowych - przekazywanie deklaracji pracowników o zmianach w wysokości wpłat rezygnacji lub wznowieniu PPK</w:t>
            </w:r>
          </w:p>
        </w:tc>
        <w:tc>
          <w:tcPr>
            <w:tcW w:w="366" w:type="pct"/>
            <w:tcBorders>
              <w:top w:val="nil"/>
              <w:left w:val="nil"/>
              <w:bottom w:val="single" w:sz="8" w:space="0" w:color="auto"/>
              <w:right w:val="single" w:sz="8" w:space="0" w:color="auto"/>
            </w:tcBorders>
            <w:shd w:val="clear" w:color="auto" w:fill="auto"/>
            <w:vAlign w:val="center"/>
            <w:hideMark/>
          </w:tcPr>
          <w:p w14:paraId="7FA4DBA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28B823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12B9D0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3665C8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281</w:t>
            </w:r>
          </w:p>
        </w:tc>
        <w:tc>
          <w:tcPr>
            <w:tcW w:w="3780" w:type="pct"/>
            <w:tcBorders>
              <w:top w:val="nil"/>
              <w:left w:val="nil"/>
              <w:bottom w:val="single" w:sz="8" w:space="0" w:color="auto"/>
              <w:right w:val="single" w:sz="8" w:space="0" w:color="auto"/>
            </w:tcBorders>
            <w:shd w:val="clear" w:color="000000" w:fill="FFFFFF"/>
            <w:vAlign w:val="center"/>
            <w:hideMark/>
          </w:tcPr>
          <w:p w14:paraId="28F995AB" w14:textId="57AA18AD"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Rozliczenie dni gotowości bojowej i mobilizacyjnej pracownik</w:t>
            </w:r>
            <w:r w:rsidR="00C73BCA" w:rsidRPr="006E74F9">
              <w:rPr>
                <w:rFonts w:ascii="Arial" w:eastAsia="Times New Roman" w:hAnsi="Arial" w:cs="Arial"/>
                <w:sz w:val="18"/>
                <w:szCs w:val="18"/>
                <w:lang w:eastAsia="pl-PL"/>
              </w:rPr>
              <w:t>ó</w:t>
            </w:r>
            <w:r w:rsidRPr="006E74F9">
              <w:rPr>
                <w:rFonts w:ascii="Arial" w:eastAsia="Times New Roman" w:hAnsi="Arial" w:cs="Arial"/>
                <w:sz w:val="18"/>
                <w:szCs w:val="18"/>
                <w:lang w:eastAsia="pl-PL"/>
              </w:rPr>
              <w:t>w cywilnych.</w:t>
            </w:r>
          </w:p>
        </w:tc>
        <w:tc>
          <w:tcPr>
            <w:tcW w:w="366" w:type="pct"/>
            <w:tcBorders>
              <w:top w:val="nil"/>
              <w:left w:val="nil"/>
              <w:bottom w:val="single" w:sz="8" w:space="0" w:color="auto"/>
              <w:right w:val="single" w:sz="8" w:space="0" w:color="auto"/>
            </w:tcBorders>
            <w:shd w:val="clear" w:color="auto" w:fill="auto"/>
            <w:vAlign w:val="center"/>
            <w:hideMark/>
          </w:tcPr>
          <w:p w14:paraId="09EF920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6C2906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8234B9C"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1342A4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282</w:t>
            </w:r>
          </w:p>
        </w:tc>
        <w:tc>
          <w:tcPr>
            <w:tcW w:w="3780" w:type="pct"/>
            <w:tcBorders>
              <w:top w:val="nil"/>
              <w:left w:val="nil"/>
              <w:bottom w:val="single" w:sz="8" w:space="0" w:color="auto"/>
              <w:right w:val="single" w:sz="8" w:space="0" w:color="auto"/>
            </w:tcBorders>
            <w:shd w:val="clear" w:color="000000" w:fill="FFFFFF"/>
            <w:vAlign w:val="center"/>
            <w:hideMark/>
          </w:tcPr>
          <w:p w14:paraId="7946AE9F" w14:textId="6D39927B"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Procentowy udział w zadaniach mobilizacyjnych pracowników cywilnych</w:t>
            </w:r>
            <w:r w:rsidR="00F2418C" w:rsidRPr="006E74F9">
              <w:rPr>
                <w:rFonts w:ascii="Arial" w:eastAsia="Times New Roman" w:hAnsi="Arial" w:cs="Arial"/>
                <w:sz w:val="18"/>
                <w:szCs w:val="18"/>
                <w:lang w:eastAsia="pl-PL"/>
              </w:rPr>
              <w:t xml:space="preserve"> (</w:t>
            </w:r>
            <w:r w:rsidR="003B1828" w:rsidRPr="006E74F9">
              <w:rPr>
                <w:rFonts w:ascii="Arial" w:eastAsia="Times New Roman" w:hAnsi="Arial" w:cs="Arial"/>
                <w:sz w:val="18"/>
                <w:szCs w:val="18"/>
                <w:lang w:eastAsia="pl-PL"/>
              </w:rPr>
              <w:t>możliwość księgowania procentowego udziału kosztów mobilizacyjnych poszczególnych pracowników na konta pozabilansowe</w:t>
            </w:r>
            <w:r w:rsidR="00F2418C" w:rsidRPr="006E74F9">
              <w:rPr>
                <w:rFonts w:ascii="Arial" w:eastAsia="Times New Roman" w:hAnsi="Arial" w:cs="Arial"/>
                <w:sz w:val="18"/>
                <w:szCs w:val="18"/>
                <w:lang w:eastAsia="pl-PL"/>
              </w:rPr>
              <w:t>)</w:t>
            </w:r>
          </w:p>
        </w:tc>
        <w:tc>
          <w:tcPr>
            <w:tcW w:w="366" w:type="pct"/>
            <w:tcBorders>
              <w:top w:val="nil"/>
              <w:left w:val="nil"/>
              <w:bottom w:val="single" w:sz="8" w:space="0" w:color="auto"/>
              <w:right w:val="single" w:sz="8" w:space="0" w:color="auto"/>
            </w:tcBorders>
            <w:shd w:val="clear" w:color="auto" w:fill="auto"/>
            <w:vAlign w:val="center"/>
            <w:hideMark/>
          </w:tcPr>
          <w:p w14:paraId="27A5F8E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549B7F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340F55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D186116" w14:textId="74B84A26" w:rsidR="00850A33" w:rsidRPr="006E74F9" w:rsidRDefault="00850A33" w:rsidP="00850A33">
            <w:pPr>
              <w:spacing w:after="0" w:line="240" w:lineRule="auto"/>
              <w:jc w:val="both"/>
              <w:rPr>
                <w:rFonts w:ascii="Arial" w:eastAsia="Times New Roman" w:hAnsi="Arial" w:cs="Arial"/>
                <w:sz w:val="18"/>
                <w:szCs w:val="18"/>
                <w:lang w:eastAsia="pl-PL"/>
              </w:rPr>
            </w:pPr>
            <w:r w:rsidRPr="006E74F9">
              <w:br w:type="page"/>
            </w:r>
            <w:r w:rsidRPr="006E74F9">
              <w:rPr>
                <w:rFonts w:ascii="Arial" w:eastAsia="Times New Roman" w:hAnsi="Arial" w:cs="Arial"/>
                <w:sz w:val="18"/>
                <w:szCs w:val="18"/>
                <w:lang w:eastAsia="pl-PL"/>
              </w:rPr>
              <w:t>83</w:t>
            </w:r>
          </w:p>
        </w:tc>
        <w:tc>
          <w:tcPr>
            <w:tcW w:w="3780" w:type="pct"/>
            <w:tcBorders>
              <w:top w:val="nil"/>
              <w:left w:val="nil"/>
              <w:bottom w:val="single" w:sz="8" w:space="0" w:color="auto"/>
              <w:right w:val="single" w:sz="8" w:space="0" w:color="auto"/>
            </w:tcBorders>
            <w:shd w:val="clear" w:color="000000" w:fill="D9D9D9"/>
            <w:vAlign w:val="center"/>
            <w:hideMark/>
          </w:tcPr>
          <w:p w14:paraId="4B51526C"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Umowy cywilno-prawne</w:t>
            </w:r>
          </w:p>
        </w:tc>
        <w:tc>
          <w:tcPr>
            <w:tcW w:w="366" w:type="pct"/>
            <w:tcBorders>
              <w:top w:val="nil"/>
              <w:left w:val="nil"/>
              <w:bottom w:val="single" w:sz="8" w:space="0" w:color="auto"/>
              <w:right w:val="single" w:sz="8" w:space="0" w:color="auto"/>
            </w:tcBorders>
            <w:shd w:val="clear" w:color="000000" w:fill="D9D9D9"/>
            <w:vAlign w:val="center"/>
            <w:hideMark/>
          </w:tcPr>
          <w:p w14:paraId="09D3D36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1E60D10F"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 </w:t>
            </w:r>
          </w:p>
        </w:tc>
      </w:tr>
      <w:tr w:rsidR="006E74F9" w:rsidRPr="006E74F9" w14:paraId="05A30B18"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E1173C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284</w:t>
            </w:r>
          </w:p>
        </w:tc>
        <w:tc>
          <w:tcPr>
            <w:tcW w:w="3780" w:type="pct"/>
            <w:tcBorders>
              <w:top w:val="nil"/>
              <w:left w:val="nil"/>
              <w:bottom w:val="single" w:sz="8" w:space="0" w:color="auto"/>
              <w:right w:val="single" w:sz="8" w:space="0" w:color="auto"/>
            </w:tcBorders>
            <w:shd w:val="clear" w:color="000000" w:fill="FFFFFF"/>
            <w:vAlign w:val="center"/>
            <w:hideMark/>
          </w:tcPr>
          <w:p w14:paraId="2E93A3B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Rejestrowanie zatrudnienia w oparciu o umowy cywilno-prawne: m.in. umowy zlecenia, umowy o dzieło.</w:t>
            </w:r>
          </w:p>
        </w:tc>
        <w:tc>
          <w:tcPr>
            <w:tcW w:w="366" w:type="pct"/>
            <w:tcBorders>
              <w:top w:val="nil"/>
              <w:left w:val="nil"/>
              <w:bottom w:val="single" w:sz="8" w:space="0" w:color="auto"/>
              <w:right w:val="single" w:sz="8" w:space="0" w:color="auto"/>
            </w:tcBorders>
            <w:shd w:val="clear" w:color="auto" w:fill="auto"/>
            <w:vAlign w:val="center"/>
            <w:hideMark/>
          </w:tcPr>
          <w:p w14:paraId="70FB743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9A68E0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C4FC08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AED50E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285</w:t>
            </w:r>
          </w:p>
        </w:tc>
        <w:tc>
          <w:tcPr>
            <w:tcW w:w="3780" w:type="pct"/>
            <w:tcBorders>
              <w:top w:val="nil"/>
              <w:left w:val="nil"/>
              <w:bottom w:val="single" w:sz="8" w:space="0" w:color="auto"/>
              <w:right w:val="single" w:sz="8" w:space="0" w:color="auto"/>
            </w:tcBorders>
            <w:shd w:val="clear" w:color="000000" w:fill="FFFFFF"/>
            <w:vAlign w:val="center"/>
            <w:hideMark/>
          </w:tcPr>
          <w:p w14:paraId="5D45050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Rejestrowanie umów kontraktowych zawieranych z podmiotami prowadzącymi działalność wpisaną do Centralnej Ewidencji i Informacji o Działalności Gospodarczej (</w:t>
            </w:r>
            <w:proofErr w:type="spellStart"/>
            <w:r w:rsidRPr="006E74F9">
              <w:rPr>
                <w:rFonts w:ascii="Arial" w:eastAsia="Times New Roman" w:hAnsi="Arial" w:cs="Arial"/>
                <w:sz w:val="18"/>
                <w:szCs w:val="18"/>
                <w:lang w:eastAsia="pl-PL"/>
              </w:rPr>
              <w:t>CEiDG</w:t>
            </w:r>
            <w:proofErr w:type="spellEnd"/>
            <w:r w:rsidRPr="006E74F9">
              <w:rPr>
                <w:rFonts w:ascii="Arial" w:eastAsia="Times New Roman" w:hAnsi="Arial" w:cs="Arial"/>
                <w:sz w:val="18"/>
                <w:szCs w:val="18"/>
                <w:lang w:eastAsia="pl-PL"/>
              </w:rPr>
              <w:t>) lub KRS.</w:t>
            </w:r>
          </w:p>
        </w:tc>
        <w:tc>
          <w:tcPr>
            <w:tcW w:w="366" w:type="pct"/>
            <w:tcBorders>
              <w:top w:val="nil"/>
              <w:left w:val="nil"/>
              <w:bottom w:val="single" w:sz="8" w:space="0" w:color="auto"/>
              <w:right w:val="single" w:sz="8" w:space="0" w:color="auto"/>
            </w:tcBorders>
            <w:shd w:val="clear" w:color="auto" w:fill="auto"/>
            <w:vAlign w:val="center"/>
            <w:hideMark/>
          </w:tcPr>
          <w:p w14:paraId="3BDDF0D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C6C92F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72110B3"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A9B273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286</w:t>
            </w:r>
          </w:p>
        </w:tc>
        <w:tc>
          <w:tcPr>
            <w:tcW w:w="3780" w:type="pct"/>
            <w:tcBorders>
              <w:top w:val="nil"/>
              <w:left w:val="nil"/>
              <w:bottom w:val="single" w:sz="8" w:space="0" w:color="auto"/>
              <w:right w:val="single" w:sz="8" w:space="0" w:color="auto"/>
            </w:tcBorders>
            <w:shd w:val="clear" w:color="auto" w:fill="auto"/>
            <w:vAlign w:val="center"/>
            <w:hideMark/>
          </w:tcPr>
          <w:p w14:paraId="4D3B0C0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Przypisywanie personelu realizującego umowę kontraktową w ramach zawartej umowy </w:t>
            </w:r>
            <w:r w:rsidRPr="006E74F9">
              <w:rPr>
                <w:rFonts w:ascii="Arial" w:eastAsia="Times New Roman" w:hAnsi="Arial" w:cs="Arial"/>
                <w:sz w:val="18"/>
                <w:szCs w:val="18"/>
                <w:lang w:eastAsia="pl-PL"/>
              </w:rPr>
              <w:br/>
              <w:t>z podmiotem leczniczym, poprzez wybieranie z listy zatrudnionych pracowników (np. w ramach umowy o pracę, umowy zlecenia) bądź poprzez rejestrowanie nowego pracownika.</w:t>
            </w:r>
          </w:p>
        </w:tc>
        <w:tc>
          <w:tcPr>
            <w:tcW w:w="366" w:type="pct"/>
            <w:tcBorders>
              <w:top w:val="nil"/>
              <w:left w:val="nil"/>
              <w:bottom w:val="single" w:sz="8" w:space="0" w:color="auto"/>
              <w:right w:val="single" w:sz="8" w:space="0" w:color="auto"/>
            </w:tcBorders>
            <w:shd w:val="clear" w:color="auto" w:fill="auto"/>
            <w:vAlign w:val="center"/>
            <w:hideMark/>
          </w:tcPr>
          <w:p w14:paraId="6D48DC6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auto" w:fill="auto"/>
            <w:vAlign w:val="center"/>
            <w:hideMark/>
          </w:tcPr>
          <w:p w14:paraId="1F3C4B4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7C5360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A8A936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287</w:t>
            </w:r>
          </w:p>
        </w:tc>
        <w:tc>
          <w:tcPr>
            <w:tcW w:w="3780" w:type="pct"/>
            <w:tcBorders>
              <w:top w:val="nil"/>
              <w:left w:val="nil"/>
              <w:bottom w:val="single" w:sz="8" w:space="0" w:color="auto"/>
              <w:right w:val="single" w:sz="8" w:space="0" w:color="auto"/>
            </w:tcBorders>
            <w:shd w:val="clear" w:color="000000" w:fill="D9D9D9"/>
            <w:vAlign w:val="center"/>
            <w:hideMark/>
          </w:tcPr>
          <w:p w14:paraId="31465B65"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Funkcjonalności ogólne dla systemu kadrowo-płacowego - PRACOWNICY WOJSKA</w:t>
            </w:r>
          </w:p>
        </w:tc>
        <w:tc>
          <w:tcPr>
            <w:tcW w:w="366" w:type="pct"/>
            <w:tcBorders>
              <w:top w:val="nil"/>
              <w:left w:val="nil"/>
              <w:bottom w:val="single" w:sz="8" w:space="0" w:color="auto"/>
              <w:right w:val="single" w:sz="8" w:space="0" w:color="auto"/>
            </w:tcBorders>
            <w:shd w:val="clear" w:color="000000" w:fill="D9D9D9"/>
            <w:vAlign w:val="center"/>
            <w:hideMark/>
          </w:tcPr>
          <w:p w14:paraId="732CFE5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202648D7"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 </w:t>
            </w:r>
          </w:p>
        </w:tc>
      </w:tr>
      <w:tr w:rsidR="006E74F9" w:rsidRPr="006E74F9" w14:paraId="3BCF5B51"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3B7514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288</w:t>
            </w:r>
          </w:p>
        </w:tc>
        <w:tc>
          <w:tcPr>
            <w:tcW w:w="3780" w:type="pct"/>
            <w:tcBorders>
              <w:top w:val="nil"/>
              <w:left w:val="nil"/>
              <w:bottom w:val="single" w:sz="8" w:space="0" w:color="auto"/>
              <w:right w:val="single" w:sz="8" w:space="0" w:color="auto"/>
            </w:tcBorders>
            <w:shd w:val="clear" w:color="000000" w:fill="FFFFFF"/>
            <w:vAlign w:val="center"/>
            <w:hideMark/>
          </w:tcPr>
          <w:p w14:paraId="0AB733B8" w14:textId="4B8D573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Uposażenie </w:t>
            </w:r>
            <w:r w:rsidR="005541ED" w:rsidRPr="006E74F9">
              <w:rPr>
                <w:rFonts w:ascii="Arial" w:eastAsia="Times New Roman" w:hAnsi="Arial" w:cs="Arial"/>
                <w:sz w:val="18"/>
                <w:szCs w:val="18"/>
                <w:lang w:eastAsia="pl-PL"/>
              </w:rPr>
              <w:t>zasadnicze płatne</w:t>
            </w:r>
            <w:r w:rsidRPr="006E74F9">
              <w:rPr>
                <w:rFonts w:ascii="Arial" w:eastAsia="Times New Roman" w:hAnsi="Arial" w:cs="Arial"/>
                <w:sz w:val="18"/>
                <w:szCs w:val="18"/>
                <w:lang w:eastAsia="pl-PL"/>
              </w:rPr>
              <w:t xml:space="preserve"> z góry -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3147E28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DCA0FD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2847C5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CEEF79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289</w:t>
            </w:r>
          </w:p>
        </w:tc>
        <w:tc>
          <w:tcPr>
            <w:tcW w:w="3780" w:type="pct"/>
            <w:tcBorders>
              <w:top w:val="nil"/>
              <w:left w:val="nil"/>
              <w:bottom w:val="single" w:sz="8" w:space="0" w:color="auto"/>
              <w:right w:val="single" w:sz="8" w:space="0" w:color="auto"/>
            </w:tcBorders>
            <w:shd w:val="clear" w:color="000000" w:fill="FFFFFF"/>
            <w:vAlign w:val="center"/>
            <w:hideMark/>
          </w:tcPr>
          <w:p w14:paraId="169D0212" w14:textId="3162F5D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Dodatek za wys</w:t>
            </w:r>
            <w:r w:rsidR="00F2418C" w:rsidRPr="006E74F9">
              <w:rPr>
                <w:rFonts w:ascii="Arial" w:eastAsia="Times New Roman" w:hAnsi="Arial" w:cs="Arial"/>
                <w:sz w:val="18"/>
                <w:szCs w:val="18"/>
                <w:lang w:eastAsia="pl-PL"/>
              </w:rPr>
              <w:t>ł</w:t>
            </w:r>
            <w:r w:rsidRPr="006E74F9">
              <w:rPr>
                <w:rFonts w:ascii="Arial" w:eastAsia="Times New Roman" w:hAnsi="Arial" w:cs="Arial"/>
                <w:sz w:val="18"/>
                <w:szCs w:val="18"/>
                <w:lang w:eastAsia="pl-PL"/>
              </w:rPr>
              <w:t xml:space="preserve">ugę </w:t>
            </w:r>
            <w:r w:rsidR="005541ED" w:rsidRPr="006E74F9">
              <w:rPr>
                <w:rFonts w:ascii="Arial" w:eastAsia="Times New Roman" w:hAnsi="Arial" w:cs="Arial"/>
                <w:sz w:val="18"/>
                <w:szCs w:val="18"/>
                <w:lang w:eastAsia="pl-PL"/>
              </w:rPr>
              <w:t>lat</w:t>
            </w:r>
            <w:r w:rsidR="00F2418C" w:rsidRPr="006E74F9">
              <w:rPr>
                <w:rFonts w:ascii="Arial" w:eastAsia="Times New Roman" w:hAnsi="Arial" w:cs="Arial"/>
                <w:sz w:val="18"/>
                <w:szCs w:val="18"/>
                <w:lang w:eastAsia="pl-PL"/>
              </w:rPr>
              <w:t xml:space="preserve"> </w:t>
            </w:r>
            <w:r w:rsidR="005541ED" w:rsidRPr="006E74F9">
              <w:rPr>
                <w:rFonts w:ascii="Arial" w:eastAsia="Times New Roman" w:hAnsi="Arial" w:cs="Arial"/>
                <w:sz w:val="18"/>
                <w:szCs w:val="18"/>
                <w:lang w:eastAsia="pl-PL"/>
              </w:rPr>
              <w:t>(3</w:t>
            </w:r>
            <w:proofErr w:type="gramStart"/>
            <w:r w:rsidRPr="006E74F9">
              <w:rPr>
                <w:rFonts w:ascii="Arial" w:eastAsia="Times New Roman" w:hAnsi="Arial" w:cs="Arial"/>
                <w:sz w:val="18"/>
                <w:szCs w:val="18"/>
                <w:lang w:eastAsia="pl-PL"/>
              </w:rPr>
              <w:t>% ,</w:t>
            </w:r>
            <w:proofErr w:type="gramEnd"/>
            <w:r w:rsidRPr="006E74F9">
              <w:rPr>
                <w:rFonts w:ascii="Arial" w:eastAsia="Times New Roman" w:hAnsi="Arial" w:cs="Arial"/>
                <w:sz w:val="18"/>
                <w:szCs w:val="18"/>
                <w:lang w:eastAsia="pl-PL"/>
              </w:rPr>
              <w:t xml:space="preserve"> 6%, 9%,12%,15% po skończonych 15% wzrost o 1% ) -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2065387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63320F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3133EAA"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FA41DC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290</w:t>
            </w:r>
          </w:p>
        </w:tc>
        <w:tc>
          <w:tcPr>
            <w:tcW w:w="3780" w:type="pct"/>
            <w:tcBorders>
              <w:top w:val="nil"/>
              <w:left w:val="nil"/>
              <w:bottom w:val="single" w:sz="8" w:space="0" w:color="auto"/>
              <w:right w:val="single" w:sz="8" w:space="0" w:color="auto"/>
            </w:tcBorders>
            <w:shd w:val="clear" w:color="000000" w:fill="FFFFFF"/>
            <w:vAlign w:val="center"/>
            <w:hideMark/>
          </w:tcPr>
          <w:p w14:paraId="16175042" w14:textId="546A35D0"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Dodatek </w:t>
            </w:r>
            <w:r w:rsidR="005541ED" w:rsidRPr="006E74F9">
              <w:rPr>
                <w:rFonts w:ascii="Arial" w:eastAsia="Times New Roman" w:hAnsi="Arial" w:cs="Arial"/>
                <w:sz w:val="18"/>
                <w:szCs w:val="18"/>
                <w:lang w:eastAsia="pl-PL"/>
              </w:rPr>
              <w:t>motywacyjny -</w:t>
            </w:r>
            <w:r w:rsidRPr="006E74F9">
              <w:rPr>
                <w:rFonts w:ascii="Arial" w:eastAsia="Times New Roman" w:hAnsi="Arial" w:cs="Arial"/>
                <w:sz w:val="18"/>
                <w:szCs w:val="18"/>
                <w:lang w:eastAsia="pl-PL"/>
              </w:rPr>
              <w:t xml:space="preserve">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176EBC3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E371AF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4F321E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457E90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291</w:t>
            </w:r>
          </w:p>
        </w:tc>
        <w:tc>
          <w:tcPr>
            <w:tcW w:w="3780" w:type="pct"/>
            <w:tcBorders>
              <w:top w:val="nil"/>
              <w:left w:val="nil"/>
              <w:bottom w:val="single" w:sz="8" w:space="0" w:color="auto"/>
              <w:right w:val="single" w:sz="8" w:space="0" w:color="auto"/>
            </w:tcBorders>
            <w:shd w:val="clear" w:color="000000" w:fill="FFFFFF"/>
            <w:vAlign w:val="center"/>
            <w:hideMark/>
          </w:tcPr>
          <w:p w14:paraId="7B93B9AF" w14:textId="415C2C8F"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Dodatek za pracę w szczególnych </w:t>
            </w:r>
            <w:r w:rsidR="005541ED" w:rsidRPr="006E74F9">
              <w:rPr>
                <w:rFonts w:ascii="Arial" w:eastAsia="Times New Roman" w:hAnsi="Arial" w:cs="Arial"/>
                <w:sz w:val="18"/>
                <w:szCs w:val="18"/>
                <w:lang w:eastAsia="pl-PL"/>
              </w:rPr>
              <w:t>warunkach -</w:t>
            </w:r>
            <w:r w:rsidRPr="006E74F9">
              <w:rPr>
                <w:rFonts w:ascii="Arial" w:eastAsia="Times New Roman" w:hAnsi="Arial" w:cs="Arial"/>
                <w:sz w:val="18"/>
                <w:szCs w:val="18"/>
                <w:lang w:eastAsia="pl-PL"/>
              </w:rPr>
              <w:t xml:space="preserve">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6D47705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8ADF73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5C97F2C"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E68519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292</w:t>
            </w:r>
          </w:p>
        </w:tc>
        <w:tc>
          <w:tcPr>
            <w:tcW w:w="3780" w:type="pct"/>
            <w:tcBorders>
              <w:top w:val="nil"/>
              <w:left w:val="nil"/>
              <w:bottom w:val="single" w:sz="8" w:space="0" w:color="auto"/>
              <w:right w:val="single" w:sz="8" w:space="0" w:color="auto"/>
            </w:tcBorders>
            <w:shd w:val="clear" w:color="000000" w:fill="FFFFFF"/>
            <w:vAlign w:val="center"/>
            <w:hideMark/>
          </w:tcPr>
          <w:p w14:paraId="730FE4F3" w14:textId="725965EB"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Dodatek </w:t>
            </w:r>
            <w:r w:rsidR="005541ED" w:rsidRPr="006E74F9">
              <w:rPr>
                <w:rFonts w:ascii="Arial" w:eastAsia="Times New Roman" w:hAnsi="Arial" w:cs="Arial"/>
                <w:sz w:val="18"/>
                <w:szCs w:val="18"/>
                <w:lang w:eastAsia="pl-PL"/>
              </w:rPr>
              <w:t>(1</w:t>
            </w:r>
            <w:r w:rsidRPr="006E74F9">
              <w:rPr>
                <w:rFonts w:ascii="Arial" w:eastAsia="Times New Roman" w:hAnsi="Arial" w:cs="Arial"/>
                <w:sz w:val="18"/>
                <w:szCs w:val="18"/>
                <w:lang w:eastAsia="pl-PL"/>
              </w:rPr>
              <w:t xml:space="preserve">/5 </w:t>
            </w:r>
            <w:r w:rsidR="005541ED" w:rsidRPr="006E74F9">
              <w:rPr>
                <w:rFonts w:ascii="Arial" w:eastAsia="Times New Roman" w:hAnsi="Arial" w:cs="Arial"/>
                <w:sz w:val="18"/>
                <w:szCs w:val="18"/>
                <w:lang w:eastAsia="pl-PL"/>
              </w:rPr>
              <w:t>Inflacja) -</w:t>
            </w:r>
            <w:r w:rsidRPr="006E74F9">
              <w:rPr>
                <w:rFonts w:ascii="Arial" w:eastAsia="Times New Roman" w:hAnsi="Arial" w:cs="Arial"/>
                <w:sz w:val="18"/>
                <w:szCs w:val="18"/>
                <w:lang w:eastAsia="pl-PL"/>
              </w:rPr>
              <w:t xml:space="preserve">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43CF343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F12F83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34F9AB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E20742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293</w:t>
            </w:r>
          </w:p>
        </w:tc>
        <w:tc>
          <w:tcPr>
            <w:tcW w:w="3780" w:type="pct"/>
            <w:tcBorders>
              <w:top w:val="nil"/>
              <w:left w:val="nil"/>
              <w:bottom w:val="single" w:sz="8" w:space="0" w:color="auto"/>
              <w:right w:val="single" w:sz="8" w:space="0" w:color="auto"/>
            </w:tcBorders>
            <w:shd w:val="clear" w:color="000000" w:fill="FFFFFF"/>
            <w:vAlign w:val="center"/>
            <w:hideMark/>
          </w:tcPr>
          <w:p w14:paraId="6E14ECB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Dodatek za czasowe powierzenie obowiązków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33C9D55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10B232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8021EDD"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FEFC76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294</w:t>
            </w:r>
          </w:p>
        </w:tc>
        <w:tc>
          <w:tcPr>
            <w:tcW w:w="3780" w:type="pct"/>
            <w:tcBorders>
              <w:top w:val="nil"/>
              <w:left w:val="nil"/>
              <w:bottom w:val="single" w:sz="8" w:space="0" w:color="auto"/>
              <w:right w:val="single" w:sz="8" w:space="0" w:color="auto"/>
            </w:tcBorders>
            <w:shd w:val="clear" w:color="000000" w:fill="FFFFFF"/>
            <w:vAlign w:val="center"/>
            <w:hideMark/>
          </w:tcPr>
          <w:p w14:paraId="4CC2BC7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Świadczenie motywacyjne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65C4716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C4040C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8178F38"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466AE7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295</w:t>
            </w:r>
          </w:p>
        </w:tc>
        <w:tc>
          <w:tcPr>
            <w:tcW w:w="3780" w:type="pct"/>
            <w:tcBorders>
              <w:top w:val="nil"/>
              <w:left w:val="nil"/>
              <w:bottom w:val="single" w:sz="8" w:space="0" w:color="auto"/>
              <w:right w:val="single" w:sz="8" w:space="0" w:color="auto"/>
            </w:tcBorders>
            <w:shd w:val="clear" w:color="000000" w:fill="FFFFFF"/>
            <w:vAlign w:val="center"/>
            <w:hideMark/>
          </w:tcPr>
          <w:p w14:paraId="0240158D" w14:textId="4E1AB9DE"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Dyżury medyczne sta</w:t>
            </w:r>
            <w:r w:rsidR="00F2418C" w:rsidRPr="006E74F9">
              <w:rPr>
                <w:rFonts w:ascii="Arial" w:eastAsia="Times New Roman" w:hAnsi="Arial" w:cs="Arial"/>
                <w:sz w:val="18"/>
                <w:szCs w:val="18"/>
                <w:lang w:eastAsia="pl-PL"/>
              </w:rPr>
              <w:t>ż</w:t>
            </w:r>
            <w:r w:rsidRPr="006E74F9">
              <w:rPr>
                <w:rFonts w:ascii="Arial" w:eastAsia="Times New Roman" w:hAnsi="Arial" w:cs="Arial"/>
                <w:sz w:val="18"/>
                <w:szCs w:val="18"/>
                <w:lang w:eastAsia="pl-PL"/>
              </w:rPr>
              <w:t>yśc</w:t>
            </w:r>
            <w:r w:rsidR="00F2418C" w:rsidRPr="006E74F9">
              <w:rPr>
                <w:rFonts w:ascii="Arial" w:eastAsia="Times New Roman" w:hAnsi="Arial" w:cs="Arial"/>
                <w:sz w:val="18"/>
                <w:szCs w:val="18"/>
                <w:lang w:eastAsia="pl-PL"/>
              </w:rPr>
              <w:t>i</w:t>
            </w:r>
            <w:r w:rsidRPr="006E74F9">
              <w:rPr>
                <w:rFonts w:ascii="Arial" w:eastAsia="Times New Roman" w:hAnsi="Arial" w:cs="Arial"/>
                <w:sz w:val="18"/>
                <w:szCs w:val="18"/>
                <w:lang w:eastAsia="pl-PL"/>
              </w:rPr>
              <w:t xml:space="preserve">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6F87818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C81514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0944B20"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ADE384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296</w:t>
            </w:r>
          </w:p>
        </w:tc>
        <w:tc>
          <w:tcPr>
            <w:tcW w:w="3780" w:type="pct"/>
            <w:tcBorders>
              <w:top w:val="nil"/>
              <w:left w:val="nil"/>
              <w:bottom w:val="single" w:sz="8" w:space="0" w:color="auto"/>
              <w:right w:val="single" w:sz="8" w:space="0" w:color="auto"/>
            </w:tcBorders>
            <w:shd w:val="clear" w:color="000000" w:fill="FFFFFF"/>
            <w:vAlign w:val="center"/>
            <w:hideMark/>
          </w:tcPr>
          <w:p w14:paraId="4A22BD7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Dyżury medyczne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31CB296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9FFACC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FA621C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412D5A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297</w:t>
            </w:r>
          </w:p>
        </w:tc>
        <w:tc>
          <w:tcPr>
            <w:tcW w:w="3780" w:type="pct"/>
            <w:tcBorders>
              <w:top w:val="nil"/>
              <w:left w:val="nil"/>
              <w:bottom w:val="single" w:sz="8" w:space="0" w:color="auto"/>
              <w:right w:val="single" w:sz="8" w:space="0" w:color="auto"/>
            </w:tcBorders>
            <w:shd w:val="clear" w:color="000000" w:fill="FFFFFF"/>
            <w:vAlign w:val="center"/>
            <w:hideMark/>
          </w:tcPr>
          <w:p w14:paraId="319A5483" w14:textId="02FF5D79"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Świadczenie za długoletnią słu</w:t>
            </w:r>
            <w:r w:rsidR="00F2418C" w:rsidRPr="006E74F9">
              <w:rPr>
                <w:rFonts w:ascii="Arial" w:eastAsia="Times New Roman" w:hAnsi="Arial" w:cs="Arial"/>
                <w:sz w:val="18"/>
                <w:szCs w:val="18"/>
                <w:lang w:eastAsia="pl-PL"/>
              </w:rPr>
              <w:t>ż</w:t>
            </w:r>
            <w:r w:rsidRPr="006E74F9">
              <w:rPr>
                <w:rFonts w:ascii="Arial" w:eastAsia="Times New Roman" w:hAnsi="Arial" w:cs="Arial"/>
                <w:sz w:val="18"/>
                <w:szCs w:val="18"/>
                <w:lang w:eastAsia="pl-PL"/>
              </w:rPr>
              <w:t>b</w:t>
            </w:r>
            <w:r w:rsidR="00F2418C" w:rsidRPr="006E74F9">
              <w:rPr>
                <w:rFonts w:ascii="Arial" w:eastAsia="Times New Roman" w:hAnsi="Arial" w:cs="Arial"/>
                <w:sz w:val="18"/>
                <w:szCs w:val="18"/>
                <w:lang w:eastAsia="pl-PL"/>
              </w:rPr>
              <w:t>ę</w:t>
            </w:r>
            <w:r w:rsidRPr="006E74F9">
              <w:rPr>
                <w:rFonts w:ascii="Arial" w:eastAsia="Times New Roman" w:hAnsi="Arial" w:cs="Arial"/>
                <w:sz w:val="18"/>
                <w:szCs w:val="18"/>
                <w:lang w:eastAsia="pl-PL"/>
              </w:rPr>
              <w:t xml:space="preserve">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08A8E2F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217A1C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05B64A7"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36B1BB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298</w:t>
            </w:r>
          </w:p>
        </w:tc>
        <w:tc>
          <w:tcPr>
            <w:tcW w:w="3780" w:type="pct"/>
            <w:tcBorders>
              <w:top w:val="nil"/>
              <w:left w:val="nil"/>
              <w:bottom w:val="single" w:sz="8" w:space="0" w:color="auto"/>
              <w:right w:val="single" w:sz="8" w:space="0" w:color="auto"/>
            </w:tcBorders>
            <w:shd w:val="clear" w:color="000000" w:fill="FFFFFF"/>
            <w:vAlign w:val="center"/>
            <w:hideMark/>
          </w:tcPr>
          <w:p w14:paraId="4F12694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Wyrównania składników wynagrodzeń -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105DE56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D361F4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5EA311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311D6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299</w:t>
            </w:r>
          </w:p>
        </w:tc>
        <w:tc>
          <w:tcPr>
            <w:tcW w:w="3780" w:type="pct"/>
            <w:tcBorders>
              <w:top w:val="nil"/>
              <w:left w:val="nil"/>
              <w:bottom w:val="single" w:sz="8" w:space="0" w:color="auto"/>
              <w:right w:val="single" w:sz="8" w:space="0" w:color="auto"/>
            </w:tcBorders>
            <w:shd w:val="clear" w:color="000000" w:fill="FFFFFF"/>
            <w:vAlign w:val="center"/>
            <w:hideMark/>
          </w:tcPr>
          <w:p w14:paraId="1042D8B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Potrącenia: składka zebrania żołnierskiego</w:t>
            </w:r>
          </w:p>
        </w:tc>
        <w:tc>
          <w:tcPr>
            <w:tcW w:w="366" w:type="pct"/>
            <w:tcBorders>
              <w:top w:val="nil"/>
              <w:left w:val="nil"/>
              <w:bottom w:val="single" w:sz="8" w:space="0" w:color="auto"/>
              <w:right w:val="single" w:sz="8" w:space="0" w:color="auto"/>
            </w:tcBorders>
            <w:shd w:val="clear" w:color="000000" w:fill="FFFFFF"/>
            <w:vAlign w:val="center"/>
            <w:hideMark/>
          </w:tcPr>
          <w:p w14:paraId="6F815AC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084136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47AA5CA"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46AEA5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300</w:t>
            </w:r>
          </w:p>
        </w:tc>
        <w:tc>
          <w:tcPr>
            <w:tcW w:w="3780" w:type="pct"/>
            <w:tcBorders>
              <w:top w:val="nil"/>
              <w:left w:val="nil"/>
              <w:bottom w:val="single" w:sz="8" w:space="0" w:color="auto"/>
              <w:right w:val="single" w:sz="8" w:space="0" w:color="auto"/>
            </w:tcBorders>
            <w:shd w:val="clear" w:color="000000" w:fill="FFFFFF"/>
            <w:vAlign w:val="center"/>
            <w:hideMark/>
          </w:tcPr>
          <w:p w14:paraId="04AC1C0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Zwolnienia lekarskie rozliczane z miesięcznym opóźnieniem</w:t>
            </w:r>
          </w:p>
        </w:tc>
        <w:tc>
          <w:tcPr>
            <w:tcW w:w="366" w:type="pct"/>
            <w:tcBorders>
              <w:top w:val="nil"/>
              <w:left w:val="nil"/>
              <w:bottom w:val="single" w:sz="8" w:space="0" w:color="auto"/>
              <w:right w:val="single" w:sz="8" w:space="0" w:color="auto"/>
            </w:tcBorders>
            <w:shd w:val="clear" w:color="000000" w:fill="FFFFFF"/>
            <w:vAlign w:val="center"/>
            <w:hideMark/>
          </w:tcPr>
          <w:p w14:paraId="59BC73B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DB0034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5BC47B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0371EE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301</w:t>
            </w:r>
          </w:p>
        </w:tc>
        <w:tc>
          <w:tcPr>
            <w:tcW w:w="3780" w:type="pct"/>
            <w:tcBorders>
              <w:top w:val="nil"/>
              <w:left w:val="nil"/>
              <w:bottom w:val="single" w:sz="8" w:space="0" w:color="auto"/>
              <w:right w:val="single" w:sz="8" w:space="0" w:color="auto"/>
            </w:tcBorders>
            <w:shd w:val="clear" w:color="000000" w:fill="FFFFFF"/>
            <w:vAlign w:val="center"/>
            <w:hideMark/>
          </w:tcPr>
          <w:p w14:paraId="5DA99308" w14:textId="42E9089A"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Rejestrowanie danych osobowych żołnierzy jak u pracowników cywilnych    z dodaniem    </w:t>
            </w:r>
            <w:r w:rsidR="005541ED" w:rsidRPr="006E74F9">
              <w:rPr>
                <w:rFonts w:ascii="Arial" w:eastAsia="Times New Roman" w:hAnsi="Arial" w:cs="Arial"/>
                <w:sz w:val="18"/>
                <w:szCs w:val="18"/>
                <w:lang w:eastAsia="pl-PL"/>
              </w:rPr>
              <w:t>stopnia i</w:t>
            </w:r>
            <w:r w:rsidRPr="006E74F9">
              <w:rPr>
                <w:rFonts w:ascii="Arial" w:eastAsia="Times New Roman" w:hAnsi="Arial" w:cs="Arial"/>
                <w:sz w:val="18"/>
                <w:szCs w:val="18"/>
                <w:lang w:eastAsia="pl-PL"/>
              </w:rPr>
              <w:t xml:space="preserve"> kategori</w:t>
            </w:r>
            <w:r w:rsidR="00C73BCA" w:rsidRPr="006E74F9">
              <w:rPr>
                <w:rFonts w:ascii="Arial" w:eastAsia="Times New Roman" w:hAnsi="Arial" w:cs="Arial"/>
                <w:sz w:val="18"/>
                <w:szCs w:val="18"/>
                <w:lang w:eastAsia="pl-PL"/>
              </w:rPr>
              <w:t>i</w:t>
            </w:r>
            <w:r w:rsidRPr="006E74F9">
              <w:rPr>
                <w:rFonts w:ascii="Arial" w:eastAsia="Times New Roman" w:hAnsi="Arial" w:cs="Arial"/>
                <w:sz w:val="18"/>
                <w:szCs w:val="18"/>
                <w:lang w:eastAsia="pl-PL"/>
              </w:rPr>
              <w:t xml:space="preserve"> zaszeregowania.</w:t>
            </w:r>
          </w:p>
        </w:tc>
        <w:tc>
          <w:tcPr>
            <w:tcW w:w="366" w:type="pct"/>
            <w:tcBorders>
              <w:top w:val="nil"/>
              <w:left w:val="nil"/>
              <w:bottom w:val="single" w:sz="8" w:space="0" w:color="auto"/>
              <w:right w:val="single" w:sz="8" w:space="0" w:color="auto"/>
            </w:tcBorders>
            <w:shd w:val="clear" w:color="000000" w:fill="FFFFFF"/>
            <w:vAlign w:val="center"/>
            <w:hideMark/>
          </w:tcPr>
          <w:p w14:paraId="4D7A713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D558AD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3527AA8"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3187A8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302</w:t>
            </w:r>
          </w:p>
        </w:tc>
        <w:tc>
          <w:tcPr>
            <w:tcW w:w="3780" w:type="pct"/>
            <w:tcBorders>
              <w:top w:val="nil"/>
              <w:left w:val="nil"/>
              <w:bottom w:val="single" w:sz="8" w:space="0" w:color="auto"/>
              <w:right w:val="single" w:sz="8" w:space="0" w:color="auto"/>
            </w:tcBorders>
            <w:shd w:val="clear" w:color="000000" w:fill="FFFFFF"/>
            <w:vAlign w:val="center"/>
            <w:hideMark/>
          </w:tcPr>
          <w:p w14:paraId="7D2112E2" w14:textId="36E8C290"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Rozliczenie dni gotowości bojowej i mobilizacyjnej pracownik</w:t>
            </w:r>
            <w:r w:rsidR="00C73BCA" w:rsidRPr="006E74F9">
              <w:rPr>
                <w:rFonts w:ascii="Arial" w:eastAsia="Times New Roman" w:hAnsi="Arial" w:cs="Arial"/>
                <w:sz w:val="18"/>
                <w:szCs w:val="18"/>
                <w:lang w:eastAsia="pl-PL"/>
              </w:rPr>
              <w:t>ó</w:t>
            </w:r>
            <w:r w:rsidRPr="006E74F9">
              <w:rPr>
                <w:rFonts w:ascii="Arial" w:eastAsia="Times New Roman" w:hAnsi="Arial" w:cs="Arial"/>
                <w:sz w:val="18"/>
                <w:szCs w:val="18"/>
                <w:lang w:eastAsia="pl-PL"/>
              </w:rPr>
              <w:t>w wojskowych.</w:t>
            </w:r>
          </w:p>
        </w:tc>
        <w:tc>
          <w:tcPr>
            <w:tcW w:w="366" w:type="pct"/>
            <w:tcBorders>
              <w:top w:val="nil"/>
              <w:left w:val="nil"/>
              <w:bottom w:val="single" w:sz="8" w:space="0" w:color="auto"/>
              <w:right w:val="single" w:sz="8" w:space="0" w:color="auto"/>
            </w:tcBorders>
            <w:shd w:val="clear" w:color="000000" w:fill="FFFFFF"/>
            <w:vAlign w:val="center"/>
            <w:hideMark/>
          </w:tcPr>
          <w:p w14:paraId="78DE6EB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84B7EF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0623A7FF"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E38705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303</w:t>
            </w:r>
          </w:p>
        </w:tc>
        <w:tc>
          <w:tcPr>
            <w:tcW w:w="3780" w:type="pct"/>
            <w:tcBorders>
              <w:top w:val="nil"/>
              <w:left w:val="nil"/>
              <w:bottom w:val="single" w:sz="8" w:space="0" w:color="auto"/>
              <w:right w:val="single" w:sz="8" w:space="0" w:color="auto"/>
            </w:tcBorders>
            <w:shd w:val="clear" w:color="000000" w:fill="FFFFFF"/>
            <w:vAlign w:val="center"/>
            <w:hideMark/>
          </w:tcPr>
          <w:p w14:paraId="7639EC3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   Procentowy udział w zadaniach mobilizacyjnych pracowników wojskowych.</w:t>
            </w:r>
          </w:p>
        </w:tc>
        <w:tc>
          <w:tcPr>
            <w:tcW w:w="366" w:type="pct"/>
            <w:tcBorders>
              <w:top w:val="nil"/>
              <w:left w:val="nil"/>
              <w:bottom w:val="single" w:sz="8" w:space="0" w:color="auto"/>
              <w:right w:val="single" w:sz="8" w:space="0" w:color="auto"/>
            </w:tcBorders>
            <w:shd w:val="clear" w:color="000000" w:fill="FFFFFF"/>
            <w:vAlign w:val="center"/>
            <w:hideMark/>
          </w:tcPr>
          <w:p w14:paraId="27276EB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D03F9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221A2AD"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0F0A0F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304</w:t>
            </w:r>
          </w:p>
        </w:tc>
        <w:tc>
          <w:tcPr>
            <w:tcW w:w="3780" w:type="pct"/>
            <w:tcBorders>
              <w:top w:val="nil"/>
              <w:left w:val="nil"/>
              <w:bottom w:val="single" w:sz="8" w:space="0" w:color="auto"/>
              <w:right w:val="single" w:sz="8" w:space="0" w:color="auto"/>
            </w:tcBorders>
            <w:shd w:val="clear" w:color="000000" w:fill="DBDBDB"/>
            <w:vAlign w:val="center"/>
            <w:hideMark/>
          </w:tcPr>
          <w:p w14:paraId="4A5B76C6"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Aplikacja mobilna oraz www dla Pracowników.</w:t>
            </w:r>
          </w:p>
        </w:tc>
        <w:tc>
          <w:tcPr>
            <w:tcW w:w="366" w:type="pct"/>
            <w:tcBorders>
              <w:top w:val="nil"/>
              <w:left w:val="nil"/>
              <w:bottom w:val="single" w:sz="8" w:space="0" w:color="auto"/>
              <w:right w:val="single" w:sz="8" w:space="0" w:color="auto"/>
            </w:tcBorders>
            <w:shd w:val="clear" w:color="000000" w:fill="D9D9D9"/>
            <w:vAlign w:val="center"/>
            <w:hideMark/>
          </w:tcPr>
          <w:p w14:paraId="31E8645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3B5F4D3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F0DF8D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F6A981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305</w:t>
            </w:r>
          </w:p>
        </w:tc>
        <w:tc>
          <w:tcPr>
            <w:tcW w:w="3780" w:type="pct"/>
            <w:tcBorders>
              <w:top w:val="nil"/>
              <w:left w:val="nil"/>
              <w:bottom w:val="single" w:sz="8" w:space="0" w:color="auto"/>
              <w:right w:val="single" w:sz="8" w:space="0" w:color="auto"/>
            </w:tcBorders>
            <w:shd w:val="clear" w:color="000000" w:fill="FFFFFF"/>
            <w:vAlign w:val="center"/>
            <w:hideMark/>
          </w:tcPr>
          <w:p w14:paraId="6758C07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sprawdzenia informacji o absencjach i urlopach</w:t>
            </w:r>
          </w:p>
        </w:tc>
        <w:tc>
          <w:tcPr>
            <w:tcW w:w="366" w:type="pct"/>
            <w:tcBorders>
              <w:top w:val="nil"/>
              <w:left w:val="nil"/>
              <w:bottom w:val="single" w:sz="8" w:space="0" w:color="auto"/>
              <w:right w:val="single" w:sz="8" w:space="0" w:color="auto"/>
            </w:tcBorders>
            <w:shd w:val="clear" w:color="000000" w:fill="FFFFFF"/>
            <w:vAlign w:val="center"/>
            <w:hideMark/>
          </w:tcPr>
          <w:p w14:paraId="52DD15B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696B79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F7A1CF1"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61039E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306</w:t>
            </w:r>
          </w:p>
        </w:tc>
        <w:tc>
          <w:tcPr>
            <w:tcW w:w="3780" w:type="pct"/>
            <w:tcBorders>
              <w:top w:val="nil"/>
              <w:left w:val="nil"/>
              <w:bottom w:val="single" w:sz="8" w:space="0" w:color="auto"/>
              <w:right w:val="single" w:sz="8" w:space="0" w:color="auto"/>
            </w:tcBorders>
            <w:shd w:val="clear" w:color="000000" w:fill="FFFFFF"/>
            <w:vAlign w:val="center"/>
            <w:hideMark/>
          </w:tcPr>
          <w:p w14:paraId="278A3F0B" w14:textId="7A34B2E8"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sprawdzenia informacji o wy</w:t>
            </w:r>
            <w:r w:rsidR="00FB3015" w:rsidRPr="006E74F9">
              <w:rPr>
                <w:rFonts w:ascii="Arial" w:eastAsia="Times New Roman" w:hAnsi="Arial" w:cs="Arial"/>
                <w:sz w:val="18"/>
                <w:szCs w:val="18"/>
                <w:lang w:eastAsia="pl-PL"/>
              </w:rPr>
              <w:t>płaconych wy</w:t>
            </w:r>
            <w:r w:rsidRPr="006E74F9">
              <w:rPr>
                <w:rFonts w:ascii="Arial" w:eastAsia="Times New Roman" w:hAnsi="Arial" w:cs="Arial"/>
                <w:sz w:val="18"/>
                <w:szCs w:val="18"/>
                <w:lang w:eastAsia="pl-PL"/>
              </w:rPr>
              <w:t>nagrodzeniach</w:t>
            </w:r>
            <w:r w:rsidR="00FB3015" w:rsidRPr="006E74F9">
              <w:rPr>
                <w:rFonts w:ascii="Arial" w:eastAsia="Times New Roman" w:hAnsi="Arial" w:cs="Arial"/>
                <w:sz w:val="18"/>
                <w:szCs w:val="18"/>
                <w:lang w:eastAsia="pl-PL"/>
              </w:rPr>
              <w:t xml:space="preserve">, nagrodach, dodatkach, itp.  </w:t>
            </w:r>
          </w:p>
        </w:tc>
        <w:tc>
          <w:tcPr>
            <w:tcW w:w="366" w:type="pct"/>
            <w:tcBorders>
              <w:top w:val="nil"/>
              <w:left w:val="nil"/>
              <w:bottom w:val="single" w:sz="8" w:space="0" w:color="auto"/>
              <w:right w:val="single" w:sz="8" w:space="0" w:color="auto"/>
            </w:tcBorders>
            <w:shd w:val="clear" w:color="000000" w:fill="FFFFFF"/>
            <w:vAlign w:val="center"/>
            <w:hideMark/>
          </w:tcPr>
          <w:p w14:paraId="7DA1409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37D88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E5E4E0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AB50CF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307</w:t>
            </w:r>
          </w:p>
        </w:tc>
        <w:tc>
          <w:tcPr>
            <w:tcW w:w="3780" w:type="pct"/>
            <w:tcBorders>
              <w:top w:val="nil"/>
              <w:left w:val="nil"/>
              <w:bottom w:val="single" w:sz="8" w:space="0" w:color="auto"/>
              <w:right w:val="single" w:sz="8" w:space="0" w:color="auto"/>
            </w:tcBorders>
            <w:shd w:val="clear" w:color="000000" w:fill="FFFFFF"/>
            <w:vAlign w:val="center"/>
            <w:hideMark/>
          </w:tcPr>
          <w:p w14:paraId="0EC00BA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wygenerowania paska wynagrodzeń</w:t>
            </w:r>
          </w:p>
        </w:tc>
        <w:tc>
          <w:tcPr>
            <w:tcW w:w="366" w:type="pct"/>
            <w:tcBorders>
              <w:top w:val="nil"/>
              <w:left w:val="nil"/>
              <w:bottom w:val="single" w:sz="8" w:space="0" w:color="auto"/>
              <w:right w:val="single" w:sz="8" w:space="0" w:color="auto"/>
            </w:tcBorders>
            <w:shd w:val="clear" w:color="000000" w:fill="FFFFFF"/>
            <w:vAlign w:val="center"/>
            <w:hideMark/>
          </w:tcPr>
          <w:p w14:paraId="788C7D2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0AA3FC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4045D17"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2E5138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308</w:t>
            </w:r>
          </w:p>
        </w:tc>
        <w:tc>
          <w:tcPr>
            <w:tcW w:w="3780" w:type="pct"/>
            <w:tcBorders>
              <w:top w:val="nil"/>
              <w:left w:val="nil"/>
              <w:bottom w:val="single" w:sz="8" w:space="0" w:color="auto"/>
              <w:right w:val="single" w:sz="8" w:space="0" w:color="auto"/>
            </w:tcBorders>
            <w:shd w:val="clear" w:color="000000" w:fill="FFFFFF"/>
            <w:vAlign w:val="center"/>
            <w:hideMark/>
          </w:tcPr>
          <w:p w14:paraId="0929F9F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sprawdzenia informacji z rejestratora czasu pracy</w:t>
            </w:r>
          </w:p>
        </w:tc>
        <w:tc>
          <w:tcPr>
            <w:tcW w:w="366" w:type="pct"/>
            <w:tcBorders>
              <w:top w:val="nil"/>
              <w:left w:val="nil"/>
              <w:bottom w:val="single" w:sz="8" w:space="0" w:color="auto"/>
              <w:right w:val="single" w:sz="8" w:space="0" w:color="auto"/>
            </w:tcBorders>
            <w:shd w:val="clear" w:color="000000" w:fill="FFFFFF"/>
            <w:vAlign w:val="center"/>
            <w:hideMark/>
          </w:tcPr>
          <w:p w14:paraId="2A67DBE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D6C6FA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5B0287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6742C4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309</w:t>
            </w:r>
          </w:p>
        </w:tc>
        <w:tc>
          <w:tcPr>
            <w:tcW w:w="3780" w:type="pct"/>
            <w:tcBorders>
              <w:top w:val="nil"/>
              <w:left w:val="nil"/>
              <w:bottom w:val="single" w:sz="8" w:space="0" w:color="auto"/>
              <w:right w:val="single" w:sz="8" w:space="0" w:color="auto"/>
            </w:tcBorders>
            <w:shd w:val="clear" w:color="000000" w:fill="FFFFFF"/>
            <w:vAlign w:val="center"/>
            <w:hideMark/>
          </w:tcPr>
          <w:p w14:paraId="11D3491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sprawdzenia godzin do wybrania</w:t>
            </w:r>
          </w:p>
        </w:tc>
        <w:tc>
          <w:tcPr>
            <w:tcW w:w="366" w:type="pct"/>
            <w:tcBorders>
              <w:top w:val="nil"/>
              <w:left w:val="nil"/>
              <w:bottom w:val="single" w:sz="8" w:space="0" w:color="auto"/>
              <w:right w:val="single" w:sz="8" w:space="0" w:color="auto"/>
            </w:tcBorders>
            <w:shd w:val="clear" w:color="000000" w:fill="FFFFFF"/>
            <w:vAlign w:val="center"/>
            <w:hideMark/>
          </w:tcPr>
          <w:p w14:paraId="71A7615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D4D9DE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73D894C"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20C82B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310</w:t>
            </w:r>
          </w:p>
        </w:tc>
        <w:tc>
          <w:tcPr>
            <w:tcW w:w="3780" w:type="pct"/>
            <w:tcBorders>
              <w:top w:val="nil"/>
              <w:left w:val="nil"/>
              <w:bottom w:val="single" w:sz="8" w:space="0" w:color="auto"/>
              <w:right w:val="single" w:sz="8" w:space="0" w:color="auto"/>
            </w:tcBorders>
            <w:shd w:val="clear" w:color="000000" w:fill="FFFFFF"/>
            <w:vAlign w:val="center"/>
            <w:hideMark/>
          </w:tcPr>
          <w:p w14:paraId="24FF968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otrzymywania powiadomień</w:t>
            </w:r>
          </w:p>
        </w:tc>
        <w:tc>
          <w:tcPr>
            <w:tcW w:w="366" w:type="pct"/>
            <w:tcBorders>
              <w:top w:val="nil"/>
              <w:left w:val="nil"/>
              <w:bottom w:val="single" w:sz="8" w:space="0" w:color="auto"/>
              <w:right w:val="single" w:sz="8" w:space="0" w:color="auto"/>
            </w:tcBorders>
            <w:shd w:val="clear" w:color="000000" w:fill="FFFFFF"/>
            <w:vAlign w:val="center"/>
            <w:hideMark/>
          </w:tcPr>
          <w:p w14:paraId="7C3D752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CC546E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5575ECD"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EC8F4B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311</w:t>
            </w:r>
          </w:p>
        </w:tc>
        <w:tc>
          <w:tcPr>
            <w:tcW w:w="3780" w:type="pct"/>
            <w:tcBorders>
              <w:top w:val="nil"/>
              <w:left w:val="nil"/>
              <w:bottom w:val="single" w:sz="8" w:space="0" w:color="auto"/>
              <w:right w:val="single" w:sz="8" w:space="0" w:color="auto"/>
            </w:tcBorders>
            <w:shd w:val="clear" w:color="000000" w:fill="FFFFFF"/>
            <w:vAlign w:val="center"/>
            <w:hideMark/>
          </w:tcPr>
          <w:p w14:paraId="6E61BF1D" w14:textId="635105AD"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Podgląd wizytówki firmowej</w:t>
            </w:r>
            <w:r w:rsidR="00FB3015" w:rsidRPr="006E74F9">
              <w:rPr>
                <w:rFonts w:ascii="Arial" w:eastAsia="Times New Roman" w:hAnsi="Arial" w:cs="Arial"/>
                <w:sz w:val="18"/>
                <w:szCs w:val="18"/>
                <w:lang w:eastAsia="pl-PL"/>
              </w:rPr>
              <w:t xml:space="preserve"> /np. nazwa firmy, NIP, regon, adres/</w:t>
            </w:r>
          </w:p>
        </w:tc>
        <w:tc>
          <w:tcPr>
            <w:tcW w:w="366" w:type="pct"/>
            <w:tcBorders>
              <w:top w:val="nil"/>
              <w:left w:val="nil"/>
              <w:bottom w:val="single" w:sz="8" w:space="0" w:color="auto"/>
              <w:right w:val="single" w:sz="8" w:space="0" w:color="auto"/>
            </w:tcBorders>
            <w:shd w:val="clear" w:color="000000" w:fill="FFFFFF"/>
            <w:vAlign w:val="center"/>
            <w:hideMark/>
          </w:tcPr>
          <w:p w14:paraId="36EDAE2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73FCAE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FF42423"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3DCAD5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312</w:t>
            </w:r>
          </w:p>
        </w:tc>
        <w:tc>
          <w:tcPr>
            <w:tcW w:w="3780" w:type="pct"/>
            <w:tcBorders>
              <w:top w:val="nil"/>
              <w:left w:val="nil"/>
              <w:bottom w:val="single" w:sz="8" w:space="0" w:color="auto"/>
              <w:right w:val="single" w:sz="8" w:space="0" w:color="auto"/>
            </w:tcBorders>
            <w:shd w:val="clear" w:color="000000" w:fill="FFFFFF"/>
            <w:vAlign w:val="center"/>
            <w:hideMark/>
          </w:tcPr>
          <w:p w14:paraId="03F3F99F" w14:textId="7A7F54D0"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wypełnienia elektronicznych ankiet</w:t>
            </w:r>
            <w:r w:rsidR="00B54CB4" w:rsidRPr="006E74F9">
              <w:rPr>
                <w:rFonts w:ascii="Arial" w:eastAsia="Times New Roman" w:hAnsi="Arial" w:cs="Arial"/>
                <w:sz w:val="18"/>
                <w:szCs w:val="18"/>
                <w:lang w:eastAsia="pl-PL"/>
              </w:rPr>
              <w:t xml:space="preserve"> w aplikacji mobilnej i www dla pracowników</w:t>
            </w:r>
          </w:p>
        </w:tc>
        <w:tc>
          <w:tcPr>
            <w:tcW w:w="366" w:type="pct"/>
            <w:tcBorders>
              <w:top w:val="nil"/>
              <w:left w:val="nil"/>
              <w:bottom w:val="single" w:sz="8" w:space="0" w:color="auto"/>
              <w:right w:val="single" w:sz="8" w:space="0" w:color="auto"/>
            </w:tcBorders>
            <w:shd w:val="clear" w:color="000000" w:fill="FFFFFF"/>
            <w:vAlign w:val="center"/>
            <w:hideMark/>
          </w:tcPr>
          <w:p w14:paraId="41BBEFA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1E5978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26EF611"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41B2EB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313</w:t>
            </w:r>
          </w:p>
        </w:tc>
        <w:tc>
          <w:tcPr>
            <w:tcW w:w="3780" w:type="pct"/>
            <w:tcBorders>
              <w:top w:val="nil"/>
              <w:left w:val="nil"/>
              <w:bottom w:val="single" w:sz="8" w:space="0" w:color="auto"/>
              <w:right w:val="single" w:sz="8" w:space="0" w:color="auto"/>
            </w:tcBorders>
            <w:shd w:val="clear" w:color="000000" w:fill="FFFFFF"/>
            <w:vAlign w:val="center"/>
            <w:hideMark/>
          </w:tcPr>
          <w:p w14:paraId="71DC718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składania wniosków urlopowych</w:t>
            </w:r>
          </w:p>
        </w:tc>
        <w:tc>
          <w:tcPr>
            <w:tcW w:w="366" w:type="pct"/>
            <w:tcBorders>
              <w:top w:val="nil"/>
              <w:left w:val="nil"/>
              <w:bottom w:val="single" w:sz="8" w:space="0" w:color="auto"/>
              <w:right w:val="single" w:sz="8" w:space="0" w:color="auto"/>
            </w:tcBorders>
            <w:shd w:val="clear" w:color="000000" w:fill="FFFFFF"/>
            <w:vAlign w:val="center"/>
            <w:hideMark/>
          </w:tcPr>
          <w:p w14:paraId="30FB5D3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633206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A83F00E"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5E2E48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314</w:t>
            </w:r>
          </w:p>
        </w:tc>
        <w:tc>
          <w:tcPr>
            <w:tcW w:w="3780" w:type="pct"/>
            <w:tcBorders>
              <w:top w:val="nil"/>
              <w:left w:val="nil"/>
              <w:bottom w:val="single" w:sz="8" w:space="0" w:color="auto"/>
              <w:right w:val="single" w:sz="8" w:space="0" w:color="auto"/>
            </w:tcBorders>
            <w:shd w:val="clear" w:color="000000" w:fill="FFFFFF"/>
            <w:vAlign w:val="center"/>
            <w:hideMark/>
          </w:tcPr>
          <w:p w14:paraId="7C6626FF" w14:textId="7384A1E9"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udostępniania pracownikom wybranych dokumentów w portalu pracownika (www) np. deklaracji podatkowych PIT-</w:t>
            </w:r>
            <w:proofErr w:type="gramStart"/>
            <w:r w:rsidRPr="006E74F9">
              <w:rPr>
                <w:rFonts w:ascii="Arial" w:eastAsia="Times New Roman" w:hAnsi="Arial" w:cs="Arial"/>
                <w:sz w:val="18"/>
                <w:szCs w:val="18"/>
                <w:lang w:eastAsia="pl-PL"/>
              </w:rPr>
              <w:t>11</w:t>
            </w:r>
            <w:r w:rsidR="00755D48" w:rsidRPr="006E74F9">
              <w:rPr>
                <w:rFonts w:ascii="Arial" w:eastAsia="Times New Roman" w:hAnsi="Arial" w:cs="Arial"/>
                <w:sz w:val="18"/>
                <w:szCs w:val="18"/>
                <w:lang w:eastAsia="pl-PL"/>
              </w:rPr>
              <w:t xml:space="preserve"> ,zestawienie</w:t>
            </w:r>
            <w:proofErr w:type="gramEnd"/>
            <w:r w:rsidR="00755D48" w:rsidRPr="006E74F9">
              <w:rPr>
                <w:rFonts w:ascii="Arial" w:eastAsia="Times New Roman" w:hAnsi="Arial" w:cs="Arial"/>
                <w:sz w:val="18"/>
                <w:szCs w:val="18"/>
                <w:lang w:eastAsia="pl-PL"/>
              </w:rPr>
              <w:t xml:space="preserve"> RMUA, paski wynagrodzeń i uposażeń i inne dokumenty wyznaczone w trakcje analizy i wdrożenia</w:t>
            </w:r>
          </w:p>
        </w:tc>
        <w:tc>
          <w:tcPr>
            <w:tcW w:w="366" w:type="pct"/>
            <w:tcBorders>
              <w:top w:val="nil"/>
              <w:left w:val="nil"/>
              <w:bottom w:val="single" w:sz="8" w:space="0" w:color="auto"/>
              <w:right w:val="single" w:sz="8" w:space="0" w:color="auto"/>
            </w:tcBorders>
            <w:shd w:val="clear" w:color="000000" w:fill="FFFFFF"/>
            <w:vAlign w:val="center"/>
            <w:hideMark/>
          </w:tcPr>
          <w:p w14:paraId="75F2EC8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36A27C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3821405"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29D13D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315</w:t>
            </w:r>
          </w:p>
        </w:tc>
        <w:tc>
          <w:tcPr>
            <w:tcW w:w="3780" w:type="pct"/>
            <w:tcBorders>
              <w:top w:val="nil"/>
              <w:left w:val="nil"/>
              <w:bottom w:val="single" w:sz="8" w:space="0" w:color="auto"/>
              <w:right w:val="single" w:sz="8" w:space="0" w:color="auto"/>
            </w:tcBorders>
            <w:shd w:val="clear" w:color="000000" w:fill="FFFFFF"/>
            <w:vAlign w:val="center"/>
            <w:hideMark/>
          </w:tcPr>
          <w:p w14:paraId="6F0FE9C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wprowadzania wniosków urlopowych</w:t>
            </w:r>
          </w:p>
        </w:tc>
        <w:tc>
          <w:tcPr>
            <w:tcW w:w="366" w:type="pct"/>
            <w:tcBorders>
              <w:top w:val="nil"/>
              <w:left w:val="nil"/>
              <w:bottom w:val="single" w:sz="8" w:space="0" w:color="auto"/>
              <w:right w:val="single" w:sz="8" w:space="0" w:color="auto"/>
            </w:tcBorders>
            <w:shd w:val="clear" w:color="000000" w:fill="FFFFFF"/>
            <w:vAlign w:val="center"/>
            <w:hideMark/>
          </w:tcPr>
          <w:p w14:paraId="5087CDE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4F4197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20F08ED8"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046CE3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316</w:t>
            </w:r>
          </w:p>
        </w:tc>
        <w:tc>
          <w:tcPr>
            <w:tcW w:w="3780" w:type="pct"/>
            <w:tcBorders>
              <w:top w:val="nil"/>
              <w:left w:val="nil"/>
              <w:bottom w:val="single" w:sz="8" w:space="0" w:color="auto"/>
              <w:right w:val="single" w:sz="8" w:space="0" w:color="auto"/>
            </w:tcBorders>
            <w:shd w:val="clear" w:color="000000" w:fill="FFFFFF"/>
            <w:vAlign w:val="center"/>
            <w:hideMark/>
          </w:tcPr>
          <w:p w14:paraId="4762225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wprowadzania wniosków premiowych</w:t>
            </w:r>
          </w:p>
        </w:tc>
        <w:tc>
          <w:tcPr>
            <w:tcW w:w="366" w:type="pct"/>
            <w:tcBorders>
              <w:top w:val="nil"/>
              <w:left w:val="nil"/>
              <w:bottom w:val="single" w:sz="8" w:space="0" w:color="auto"/>
              <w:right w:val="single" w:sz="8" w:space="0" w:color="auto"/>
            </w:tcBorders>
            <w:shd w:val="clear" w:color="000000" w:fill="FFFFFF"/>
            <w:vAlign w:val="center"/>
            <w:hideMark/>
          </w:tcPr>
          <w:p w14:paraId="1ACC684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CA461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5ADC5C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7A4B2C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317</w:t>
            </w:r>
          </w:p>
        </w:tc>
        <w:tc>
          <w:tcPr>
            <w:tcW w:w="3780" w:type="pct"/>
            <w:tcBorders>
              <w:top w:val="nil"/>
              <w:left w:val="nil"/>
              <w:bottom w:val="single" w:sz="8" w:space="0" w:color="auto"/>
              <w:right w:val="single" w:sz="8" w:space="0" w:color="auto"/>
            </w:tcBorders>
            <w:shd w:val="clear" w:color="000000" w:fill="DBDBDB"/>
            <w:vAlign w:val="center"/>
            <w:hideMark/>
          </w:tcPr>
          <w:p w14:paraId="146C8DD6"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Planowanie oraz rozliczanie czasu pracy pracowników za pomocą aplikacji obsługiwanej za pośrednictwem przeglądarek internetowych.</w:t>
            </w:r>
          </w:p>
        </w:tc>
        <w:tc>
          <w:tcPr>
            <w:tcW w:w="366" w:type="pct"/>
            <w:tcBorders>
              <w:top w:val="nil"/>
              <w:left w:val="nil"/>
              <w:bottom w:val="single" w:sz="8" w:space="0" w:color="auto"/>
              <w:right w:val="single" w:sz="8" w:space="0" w:color="auto"/>
            </w:tcBorders>
            <w:shd w:val="clear" w:color="000000" w:fill="D9D9D9"/>
            <w:vAlign w:val="center"/>
            <w:hideMark/>
          </w:tcPr>
          <w:p w14:paraId="238A0E08"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024900B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0250506"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6890D7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318</w:t>
            </w:r>
          </w:p>
        </w:tc>
        <w:tc>
          <w:tcPr>
            <w:tcW w:w="3780" w:type="pct"/>
            <w:tcBorders>
              <w:top w:val="nil"/>
              <w:left w:val="nil"/>
              <w:bottom w:val="single" w:sz="8" w:space="0" w:color="auto"/>
              <w:right w:val="single" w:sz="8" w:space="0" w:color="auto"/>
            </w:tcBorders>
            <w:shd w:val="clear" w:color="000000" w:fill="FFFFFF"/>
            <w:vAlign w:val="center"/>
            <w:hideMark/>
          </w:tcPr>
          <w:p w14:paraId="42D6FC4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Rozróżnienie grafiku planowanego i wykonanego.</w:t>
            </w:r>
          </w:p>
        </w:tc>
        <w:tc>
          <w:tcPr>
            <w:tcW w:w="366" w:type="pct"/>
            <w:tcBorders>
              <w:top w:val="nil"/>
              <w:left w:val="nil"/>
              <w:bottom w:val="single" w:sz="8" w:space="0" w:color="auto"/>
              <w:right w:val="single" w:sz="8" w:space="0" w:color="auto"/>
            </w:tcBorders>
            <w:shd w:val="clear" w:color="000000" w:fill="FFFFFF"/>
            <w:vAlign w:val="center"/>
            <w:hideMark/>
          </w:tcPr>
          <w:p w14:paraId="4C990C6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67DB8B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8BAF3D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73E934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319</w:t>
            </w:r>
          </w:p>
        </w:tc>
        <w:tc>
          <w:tcPr>
            <w:tcW w:w="3780" w:type="pct"/>
            <w:tcBorders>
              <w:top w:val="nil"/>
              <w:left w:val="nil"/>
              <w:bottom w:val="single" w:sz="8" w:space="0" w:color="auto"/>
              <w:right w:val="single" w:sz="8" w:space="0" w:color="auto"/>
            </w:tcBorders>
            <w:shd w:val="clear" w:color="000000" w:fill="FFFFFF"/>
            <w:vAlign w:val="center"/>
            <w:hideMark/>
          </w:tcPr>
          <w:p w14:paraId="66A47A9B"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wykorzystania symboli czasu pracy zdefiniowanych w systemie.</w:t>
            </w:r>
          </w:p>
        </w:tc>
        <w:tc>
          <w:tcPr>
            <w:tcW w:w="366" w:type="pct"/>
            <w:tcBorders>
              <w:top w:val="nil"/>
              <w:left w:val="nil"/>
              <w:bottom w:val="single" w:sz="8" w:space="0" w:color="auto"/>
              <w:right w:val="single" w:sz="8" w:space="0" w:color="auto"/>
            </w:tcBorders>
            <w:shd w:val="clear" w:color="000000" w:fill="FFFFFF"/>
            <w:vAlign w:val="center"/>
            <w:hideMark/>
          </w:tcPr>
          <w:p w14:paraId="4F00838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TAK -25 </w:t>
            </w:r>
            <w:r w:rsidRPr="006E74F9">
              <w:rPr>
                <w:rFonts w:ascii="Arial" w:eastAsia="Times New Roman" w:hAnsi="Arial" w:cs="Arial"/>
                <w:sz w:val="18"/>
                <w:szCs w:val="18"/>
                <w:lang w:eastAsia="pl-PL"/>
              </w:rPr>
              <w:br/>
              <w:t>NIE - 0</w:t>
            </w:r>
          </w:p>
        </w:tc>
        <w:tc>
          <w:tcPr>
            <w:tcW w:w="704" w:type="pct"/>
            <w:tcBorders>
              <w:top w:val="nil"/>
              <w:left w:val="nil"/>
              <w:bottom w:val="single" w:sz="8" w:space="0" w:color="auto"/>
              <w:right w:val="single" w:sz="8" w:space="0" w:color="auto"/>
            </w:tcBorders>
            <w:shd w:val="clear" w:color="000000" w:fill="FFFFFF"/>
            <w:vAlign w:val="center"/>
            <w:hideMark/>
          </w:tcPr>
          <w:p w14:paraId="61C25EC7" w14:textId="77777777" w:rsidR="00850A33" w:rsidRPr="006E74F9" w:rsidRDefault="00850A33" w:rsidP="00850A33">
            <w:pPr>
              <w:spacing w:after="0" w:line="240" w:lineRule="auto"/>
              <w:jc w:val="center"/>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 </w:t>
            </w:r>
          </w:p>
        </w:tc>
      </w:tr>
      <w:tr w:rsidR="006E74F9" w:rsidRPr="006E74F9" w14:paraId="0D7F1262"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729B9D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320</w:t>
            </w:r>
          </w:p>
        </w:tc>
        <w:tc>
          <w:tcPr>
            <w:tcW w:w="3780" w:type="pct"/>
            <w:tcBorders>
              <w:top w:val="nil"/>
              <w:left w:val="nil"/>
              <w:bottom w:val="single" w:sz="8" w:space="0" w:color="auto"/>
              <w:right w:val="single" w:sz="8" w:space="0" w:color="auto"/>
            </w:tcBorders>
            <w:shd w:val="clear" w:color="000000" w:fill="FFFFFF"/>
            <w:vAlign w:val="center"/>
            <w:hideMark/>
          </w:tcPr>
          <w:p w14:paraId="56CAC65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Przenoszenie informacji z kadr o: czasie trwania poszczególnych umów, etacie pracownika dla każdej z umów, normatywie czasu pracy.</w:t>
            </w:r>
          </w:p>
        </w:tc>
        <w:tc>
          <w:tcPr>
            <w:tcW w:w="366" w:type="pct"/>
            <w:tcBorders>
              <w:top w:val="nil"/>
              <w:left w:val="nil"/>
              <w:bottom w:val="single" w:sz="8" w:space="0" w:color="auto"/>
              <w:right w:val="single" w:sz="8" w:space="0" w:color="auto"/>
            </w:tcBorders>
            <w:shd w:val="clear" w:color="000000" w:fill="FFFFFF"/>
            <w:vAlign w:val="center"/>
            <w:hideMark/>
          </w:tcPr>
          <w:p w14:paraId="3C28E18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7601E8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12C358C"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EF0F31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321</w:t>
            </w:r>
          </w:p>
        </w:tc>
        <w:tc>
          <w:tcPr>
            <w:tcW w:w="3780" w:type="pct"/>
            <w:tcBorders>
              <w:top w:val="nil"/>
              <w:left w:val="nil"/>
              <w:bottom w:val="single" w:sz="8" w:space="0" w:color="auto"/>
              <w:right w:val="single" w:sz="8" w:space="0" w:color="auto"/>
            </w:tcBorders>
            <w:shd w:val="clear" w:color="000000" w:fill="FFFFFF"/>
            <w:vAlign w:val="center"/>
            <w:hideMark/>
          </w:tcPr>
          <w:p w14:paraId="5CA9DF9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Informacje o absencjach wprowadzanych w kadrach oraz o planie urlopów.</w:t>
            </w:r>
          </w:p>
        </w:tc>
        <w:tc>
          <w:tcPr>
            <w:tcW w:w="366" w:type="pct"/>
            <w:tcBorders>
              <w:top w:val="nil"/>
              <w:left w:val="nil"/>
              <w:bottom w:val="single" w:sz="8" w:space="0" w:color="auto"/>
              <w:right w:val="single" w:sz="8" w:space="0" w:color="auto"/>
            </w:tcBorders>
            <w:shd w:val="clear" w:color="000000" w:fill="FFFFFF"/>
            <w:vAlign w:val="center"/>
            <w:hideMark/>
          </w:tcPr>
          <w:p w14:paraId="7BF38CD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96E8D3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E11DD7A"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80F090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322</w:t>
            </w:r>
          </w:p>
        </w:tc>
        <w:tc>
          <w:tcPr>
            <w:tcW w:w="3780" w:type="pct"/>
            <w:tcBorders>
              <w:top w:val="nil"/>
              <w:left w:val="nil"/>
              <w:bottom w:val="single" w:sz="8" w:space="0" w:color="auto"/>
              <w:right w:val="single" w:sz="8" w:space="0" w:color="auto"/>
            </w:tcBorders>
            <w:shd w:val="clear" w:color="000000" w:fill="FFFFFF"/>
            <w:vAlign w:val="center"/>
            <w:hideMark/>
          </w:tcPr>
          <w:p w14:paraId="43DA7B8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układania grafików pracownikom na różne rodzaje umów tj. umowa o prace, zlecenie, o dzieło.</w:t>
            </w:r>
          </w:p>
        </w:tc>
        <w:tc>
          <w:tcPr>
            <w:tcW w:w="366" w:type="pct"/>
            <w:tcBorders>
              <w:top w:val="nil"/>
              <w:left w:val="nil"/>
              <w:bottom w:val="single" w:sz="8" w:space="0" w:color="auto"/>
              <w:right w:val="single" w:sz="8" w:space="0" w:color="auto"/>
            </w:tcBorders>
            <w:shd w:val="clear" w:color="000000" w:fill="FFFFFF"/>
            <w:vAlign w:val="center"/>
            <w:hideMark/>
          </w:tcPr>
          <w:p w14:paraId="2FC2D5E5"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0948DD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63538BB"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6A548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323</w:t>
            </w:r>
          </w:p>
        </w:tc>
        <w:tc>
          <w:tcPr>
            <w:tcW w:w="3780" w:type="pct"/>
            <w:tcBorders>
              <w:top w:val="nil"/>
              <w:left w:val="nil"/>
              <w:bottom w:val="single" w:sz="8" w:space="0" w:color="auto"/>
              <w:right w:val="single" w:sz="8" w:space="0" w:color="auto"/>
            </w:tcBorders>
            <w:shd w:val="clear" w:color="000000" w:fill="FFFFFF"/>
            <w:vAlign w:val="center"/>
            <w:hideMark/>
          </w:tcPr>
          <w:p w14:paraId="6039BC9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Informacja o wprowadzonym czasie pracy, normatywnym czasie pracy w miesiącu bieżącym, normatywnym czasie pracy w okresie rozliczeniowym.</w:t>
            </w:r>
          </w:p>
        </w:tc>
        <w:tc>
          <w:tcPr>
            <w:tcW w:w="366" w:type="pct"/>
            <w:tcBorders>
              <w:top w:val="nil"/>
              <w:left w:val="nil"/>
              <w:bottom w:val="single" w:sz="8" w:space="0" w:color="auto"/>
              <w:right w:val="single" w:sz="8" w:space="0" w:color="auto"/>
            </w:tcBorders>
            <w:shd w:val="clear" w:color="000000" w:fill="FFFFFF"/>
            <w:vAlign w:val="center"/>
            <w:hideMark/>
          </w:tcPr>
          <w:p w14:paraId="22060A1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CBDBE2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33611E2"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2CE5837"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324</w:t>
            </w:r>
          </w:p>
        </w:tc>
        <w:tc>
          <w:tcPr>
            <w:tcW w:w="3780" w:type="pct"/>
            <w:tcBorders>
              <w:top w:val="nil"/>
              <w:left w:val="nil"/>
              <w:bottom w:val="single" w:sz="8" w:space="0" w:color="auto"/>
              <w:right w:val="single" w:sz="8" w:space="0" w:color="auto"/>
            </w:tcBorders>
            <w:shd w:val="clear" w:color="000000" w:fill="FFFFFF"/>
            <w:vAlign w:val="center"/>
            <w:hideMark/>
          </w:tcPr>
          <w:p w14:paraId="711B209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Generowanie godzin dodatkowych tj. godziny świąteczne, w dni wolne, nocne lub innych zdefiniowanych przez użytkownika.</w:t>
            </w:r>
          </w:p>
        </w:tc>
        <w:tc>
          <w:tcPr>
            <w:tcW w:w="366" w:type="pct"/>
            <w:tcBorders>
              <w:top w:val="nil"/>
              <w:left w:val="nil"/>
              <w:bottom w:val="single" w:sz="8" w:space="0" w:color="auto"/>
              <w:right w:val="single" w:sz="8" w:space="0" w:color="auto"/>
            </w:tcBorders>
            <w:shd w:val="clear" w:color="000000" w:fill="FFFFFF"/>
            <w:vAlign w:val="center"/>
            <w:hideMark/>
          </w:tcPr>
          <w:p w14:paraId="38BEA01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40F8A3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AD86749"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C58E3E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lastRenderedPageBreak/>
              <w:t>325</w:t>
            </w:r>
          </w:p>
        </w:tc>
        <w:tc>
          <w:tcPr>
            <w:tcW w:w="3780" w:type="pct"/>
            <w:tcBorders>
              <w:top w:val="nil"/>
              <w:left w:val="nil"/>
              <w:bottom w:val="single" w:sz="8" w:space="0" w:color="auto"/>
              <w:right w:val="single" w:sz="8" w:space="0" w:color="auto"/>
            </w:tcBorders>
            <w:shd w:val="clear" w:color="000000" w:fill="FFFFFF"/>
            <w:vAlign w:val="center"/>
            <w:hideMark/>
          </w:tcPr>
          <w:p w14:paraId="692B850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Automatyzacja procesu naliczania wynagrodzeń na podstawie zamkniętych grafików w programie kadrowym</w:t>
            </w:r>
          </w:p>
        </w:tc>
        <w:tc>
          <w:tcPr>
            <w:tcW w:w="366" w:type="pct"/>
            <w:tcBorders>
              <w:top w:val="nil"/>
              <w:left w:val="nil"/>
              <w:bottom w:val="single" w:sz="8" w:space="0" w:color="auto"/>
              <w:right w:val="single" w:sz="8" w:space="0" w:color="auto"/>
            </w:tcBorders>
            <w:shd w:val="clear" w:color="000000" w:fill="FFFFFF"/>
            <w:vAlign w:val="center"/>
            <w:hideMark/>
          </w:tcPr>
          <w:p w14:paraId="459B70A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73C997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65782F44"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AFF3B82"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326</w:t>
            </w:r>
          </w:p>
        </w:tc>
        <w:tc>
          <w:tcPr>
            <w:tcW w:w="3780" w:type="pct"/>
            <w:tcBorders>
              <w:top w:val="nil"/>
              <w:left w:val="nil"/>
              <w:bottom w:val="single" w:sz="8" w:space="0" w:color="auto"/>
              <w:right w:val="single" w:sz="8" w:space="0" w:color="auto"/>
            </w:tcBorders>
            <w:shd w:val="clear" w:color="000000" w:fill="FFFFFF"/>
            <w:vAlign w:val="center"/>
            <w:hideMark/>
          </w:tcPr>
          <w:p w14:paraId="7C9A919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System uprawnień (przegląd, tworzenie, zamykanie, zatwierdzanie, otwieranie) pozwalający na oddelegowanie pracowników spoza działu kadr do układania grafików.</w:t>
            </w:r>
          </w:p>
        </w:tc>
        <w:tc>
          <w:tcPr>
            <w:tcW w:w="366" w:type="pct"/>
            <w:tcBorders>
              <w:top w:val="nil"/>
              <w:left w:val="nil"/>
              <w:bottom w:val="single" w:sz="8" w:space="0" w:color="auto"/>
              <w:right w:val="single" w:sz="8" w:space="0" w:color="auto"/>
            </w:tcBorders>
            <w:shd w:val="clear" w:color="000000" w:fill="FFFFFF"/>
            <w:vAlign w:val="center"/>
            <w:hideMark/>
          </w:tcPr>
          <w:p w14:paraId="50CF2903"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66540E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5226787"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BA30E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327</w:t>
            </w:r>
          </w:p>
        </w:tc>
        <w:tc>
          <w:tcPr>
            <w:tcW w:w="3780" w:type="pct"/>
            <w:tcBorders>
              <w:top w:val="nil"/>
              <w:left w:val="nil"/>
              <w:bottom w:val="single" w:sz="8" w:space="0" w:color="auto"/>
              <w:right w:val="single" w:sz="8" w:space="0" w:color="auto"/>
            </w:tcBorders>
            <w:shd w:val="clear" w:color="000000" w:fill="FFFFFF"/>
            <w:vAlign w:val="center"/>
            <w:hideMark/>
          </w:tcPr>
          <w:p w14:paraId="57F1CDCD"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Podział pracowników na dowolne grupy z możliwością ustawienia uprawnień dla pracowników układających grafiki dla wybranej grupy.</w:t>
            </w:r>
          </w:p>
        </w:tc>
        <w:tc>
          <w:tcPr>
            <w:tcW w:w="366" w:type="pct"/>
            <w:tcBorders>
              <w:top w:val="nil"/>
              <w:left w:val="nil"/>
              <w:bottom w:val="single" w:sz="8" w:space="0" w:color="auto"/>
              <w:right w:val="single" w:sz="8" w:space="0" w:color="auto"/>
            </w:tcBorders>
            <w:shd w:val="clear" w:color="000000" w:fill="FFFFFF"/>
            <w:vAlign w:val="center"/>
            <w:hideMark/>
          </w:tcPr>
          <w:p w14:paraId="727115C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75E3BA0"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F000996"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3EA905E"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328</w:t>
            </w:r>
          </w:p>
        </w:tc>
        <w:tc>
          <w:tcPr>
            <w:tcW w:w="3780" w:type="pct"/>
            <w:tcBorders>
              <w:top w:val="nil"/>
              <w:left w:val="nil"/>
              <w:bottom w:val="single" w:sz="8" w:space="0" w:color="auto"/>
              <w:right w:val="single" w:sz="8" w:space="0" w:color="auto"/>
            </w:tcBorders>
            <w:shd w:val="clear" w:color="000000" w:fill="FFFFFF"/>
            <w:vAlign w:val="center"/>
            <w:hideMark/>
          </w:tcPr>
          <w:p w14:paraId="18B13666"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Mechanizm zatwierdzania grafików czasu pracy z blokadą edycji zamkniętych dokumentów.</w:t>
            </w:r>
          </w:p>
        </w:tc>
        <w:tc>
          <w:tcPr>
            <w:tcW w:w="366" w:type="pct"/>
            <w:tcBorders>
              <w:top w:val="nil"/>
              <w:left w:val="nil"/>
              <w:bottom w:val="single" w:sz="8" w:space="0" w:color="auto"/>
              <w:right w:val="single" w:sz="8" w:space="0" w:color="auto"/>
            </w:tcBorders>
            <w:shd w:val="clear" w:color="000000" w:fill="FFFFFF"/>
            <w:vAlign w:val="center"/>
            <w:hideMark/>
          </w:tcPr>
          <w:p w14:paraId="6180AF2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xml:space="preserve">TAK -25 </w:t>
            </w:r>
            <w:r w:rsidRPr="006E74F9">
              <w:rPr>
                <w:rFonts w:ascii="Arial" w:eastAsia="Times New Roman" w:hAnsi="Arial" w:cs="Arial"/>
                <w:sz w:val="18"/>
                <w:szCs w:val="18"/>
                <w:lang w:eastAsia="pl-PL"/>
              </w:rPr>
              <w:br/>
              <w:t>NIE - 0</w:t>
            </w:r>
          </w:p>
        </w:tc>
        <w:tc>
          <w:tcPr>
            <w:tcW w:w="704" w:type="pct"/>
            <w:tcBorders>
              <w:top w:val="nil"/>
              <w:left w:val="nil"/>
              <w:bottom w:val="single" w:sz="8" w:space="0" w:color="auto"/>
              <w:right w:val="single" w:sz="8" w:space="0" w:color="auto"/>
            </w:tcBorders>
            <w:shd w:val="clear" w:color="000000" w:fill="FFFFFF"/>
            <w:vAlign w:val="center"/>
            <w:hideMark/>
          </w:tcPr>
          <w:p w14:paraId="20CBA184" w14:textId="77777777" w:rsidR="00850A33" w:rsidRPr="006E74F9" w:rsidRDefault="00850A33" w:rsidP="00850A33">
            <w:pPr>
              <w:spacing w:after="0" w:line="240" w:lineRule="auto"/>
              <w:jc w:val="center"/>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 </w:t>
            </w:r>
          </w:p>
        </w:tc>
      </w:tr>
      <w:tr w:rsidR="006E74F9" w:rsidRPr="006E74F9" w14:paraId="1393481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F7CA80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329</w:t>
            </w:r>
          </w:p>
        </w:tc>
        <w:tc>
          <w:tcPr>
            <w:tcW w:w="3780" w:type="pct"/>
            <w:tcBorders>
              <w:top w:val="nil"/>
              <w:left w:val="nil"/>
              <w:bottom w:val="single" w:sz="8" w:space="0" w:color="auto"/>
              <w:right w:val="single" w:sz="8" w:space="0" w:color="auto"/>
            </w:tcBorders>
            <w:shd w:val="clear" w:color="000000" w:fill="DBDBDB"/>
            <w:vAlign w:val="center"/>
            <w:hideMark/>
          </w:tcPr>
          <w:p w14:paraId="6C468A33" w14:textId="77777777" w:rsidR="00850A33" w:rsidRPr="006E74F9" w:rsidRDefault="00850A33" w:rsidP="00850A33">
            <w:pPr>
              <w:spacing w:after="0" w:line="240" w:lineRule="auto"/>
              <w:jc w:val="both"/>
              <w:rPr>
                <w:rFonts w:ascii="Arial" w:eastAsia="Times New Roman" w:hAnsi="Arial" w:cs="Arial"/>
                <w:b/>
                <w:bCs/>
                <w:sz w:val="18"/>
                <w:szCs w:val="18"/>
                <w:lang w:eastAsia="pl-PL"/>
              </w:rPr>
            </w:pPr>
            <w:r w:rsidRPr="006E74F9">
              <w:rPr>
                <w:rFonts w:ascii="Arial" w:eastAsia="Times New Roman" w:hAnsi="Arial" w:cs="Arial"/>
                <w:b/>
                <w:bCs/>
                <w:sz w:val="18"/>
                <w:szCs w:val="18"/>
                <w:lang w:eastAsia="pl-PL"/>
              </w:rPr>
              <w:t>Moduł elektronicznych deklaracji.</w:t>
            </w:r>
          </w:p>
        </w:tc>
        <w:tc>
          <w:tcPr>
            <w:tcW w:w="366" w:type="pct"/>
            <w:tcBorders>
              <w:top w:val="nil"/>
              <w:left w:val="nil"/>
              <w:bottom w:val="single" w:sz="8" w:space="0" w:color="auto"/>
              <w:right w:val="single" w:sz="8" w:space="0" w:color="auto"/>
            </w:tcBorders>
            <w:shd w:val="clear" w:color="000000" w:fill="D9D9D9"/>
            <w:vAlign w:val="center"/>
            <w:hideMark/>
          </w:tcPr>
          <w:p w14:paraId="6930C45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0EE8C9D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71E3525C"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44098A8"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330</w:t>
            </w:r>
          </w:p>
        </w:tc>
        <w:tc>
          <w:tcPr>
            <w:tcW w:w="3780" w:type="pct"/>
            <w:tcBorders>
              <w:top w:val="nil"/>
              <w:left w:val="nil"/>
              <w:bottom w:val="single" w:sz="8" w:space="0" w:color="auto"/>
              <w:right w:val="single" w:sz="8" w:space="0" w:color="auto"/>
            </w:tcBorders>
            <w:shd w:val="clear" w:color="000000" w:fill="FFFFFF"/>
            <w:vAlign w:val="center"/>
            <w:hideMark/>
          </w:tcPr>
          <w:p w14:paraId="0D2D2EC4"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Wysyłanie deklaracji PIT-11, PIT-8C, PIT-8AR, PIT-4R.</w:t>
            </w:r>
          </w:p>
        </w:tc>
        <w:tc>
          <w:tcPr>
            <w:tcW w:w="366" w:type="pct"/>
            <w:tcBorders>
              <w:top w:val="nil"/>
              <w:left w:val="nil"/>
              <w:bottom w:val="single" w:sz="8" w:space="0" w:color="auto"/>
              <w:right w:val="single" w:sz="8" w:space="0" w:color="auto"/>
            </w:tcBorders>
            <w:shd w:val="clear" w:color="000000" w:fill="FFFFFF"/>
            <w:vAlign w:val="center"/>
            <w:hideMark/>
          </w:tcPr>
          <w:p w14:paraId="1967BE7E"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C039E7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4B0D7823"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8DB7B6C"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331</w:t>
            </w:r>
          </w:p>
        </w:tc>
        <w:tc>
          <w:tcPr>
            <w:tcW w:w="3780" w:type="pct"/>
            <w:tcBorders>
              <w:top w:val="nil"/>
              <w:left w:val="nil"/>
              <w:bottom w:val="single" w:sz="8" w:space="0" w:color="auto"/>
              <w:right w:val="single" w:sz="8" w:space="0" w:color="auto"/>
            </w:tcBorders>
            <w:shd w:val="clear" w:color="000000" w:fill="FFFFFF"/>
            <w:vAlign w:val="center"/>
            <w:hideMark/>
          </w:tcPr>
          <w:p w14:paraId="571ABC91"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wysyłania deklaracji dla jednego lub wielu pracowników.</w:t>
            </w:r>
          </w:p>
        </w:tc>
        <w:tc>
          <w:tcPr>
            <w:tcW w:w="366" w:type="pct"/>
            <w:tcBorders>
              <w:top w:val="nil"/>
              <w:left w:val="nil"/>
              <w:bottom w:val="single" w:sz="8" w:space="0" w:color="auto"/>
              <w:right w:val="single" w:sz="8" w:space="0" w:color="auto"/>
            </w:tcBorders>
            <w:shd w:val="clear" w:color="000000" w:fill="FFFFFF"/>
            <w:vAlign w:val="center"/>
            <w:hideMark/>
          </w:tcPr>
          <w:p w14:paraId="37C0FAD1"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162EC3C"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3B255B44"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EC6B55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332</w:t>
            </w:r>
          </w:p>
        </w:tc>
        <w:tc>
          <w:tcPr>
            <w:tcW w:w="3780" w:type="pct"/>
            <w:tcBorders>
              <w:top w:val="nil"/>
              <w:left w:val="nil"/>
              <w:bottom w:val="single" w:sz="8" w:space="0" w:color="auto"/>
              <w:right w:val="single" w:sz="8" w:space="0" w:color="auto"/>
            </w:tcBorders>
            <w:shd w:val="clear" w:color="000000" w:fill="FFFFFF"/>
            <w:vAlign w:val="center"/>
            <w:hideMark/>
          </w:tcPr>
          <w:p w14:paraId="08280C73"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wyboru deklaracji do podpisu wg zestawów deklaracji.</w:t>
            </w:r>
          </w:p>
        </w:tc>
        <w:tc>
          <w:tcPr>
            <w:tcW w:w="366" w:type="pct"/>
            <w:tcBorders>
              <w:top w:val="nil"/>
              <w:left w:val="nil"/>
              <w:bottom w:val="single" w:sz="8" w:space="0" w:color="auto"/>
              <w:right w:val="single" w:sz="8" w:space="0" w:color="auto"/>
            </w:tcBorders>
            <w:shd w:val="clear" w:color="000000" w:fill="FFFFFF"/>
            <w:vAlign w:val="center"/>
            <w:hideMark/>
          </w:tcPr>
          <w:p w14:paraId="03724796"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230F49F"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3094F82"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32B21F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333</w:t>
            </w:r>
          </w:p>
        </w:tc>
        <w:tc>
          <w:tcPr>
            <w:tcW w:w="3780" w:type="pct"/>
            <w:tcBorders>
              <w:top w:val="nil"/>
              <w:left w:val="nil"/>
              <w:bottom w:val="single" w:sz="8" w:space="0" w:color="auto"/>
              <w:right w:val="single" w:sz="8" w:space="0" w:color="auto"/>
            </w:tcBorders>
            <w:shd w:val="clear" w:color="000000" w:fill="FFFFFF"/>
            <w:vAlign w:val="center"/>
            <w:hideMark/>
          </w:tcPr>
          <w:p w14:paraId="48C1ACA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wyboru deklaracji wg wskazanych kryteriów tj. typ deklaracji, rok podatkowy, data utworzenia zestawu.</w:t>
            </w:r>
          </w:p>
        </w:tc>
        <w:tc>
          <w:tcPr>
            <w:tcW w:w="366" w:type="pct"/>
            <w:tcBorders>
              <w:top w:val="nil"/>
              <w:left w:val="nil"/>
              <w:bottom w:val="single" w:sz="8" w:space="0" w:color="auto"/>
              <w:right w:val="single" w:sz="8" w:space="0" w:color="auto"/>
            </w:tcBorders>
            <w:shd w:val="clear" w:color="000000" w:fill="FFFFFF"/>
            <w:vAlign w:val="center"/>
            <w:hideMark/>
          </w:tcPr>
          <w:p w14:paraId="490A8DC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4ED6A07"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5B6E1CB"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73BF43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334</w:t>
            </w:r>
          </w:p>
        </w:tc>
        <w:tc>
          <w:tcPr>
            <w:tcW w:w="3780" w:type="pct"/>
            <w:tcBorders>
              <w:top w:val="nil"/>
              <w:left w:val="nil"/>
              <w:bottom w:val="single" w:sz="8" w:space="0" w:color="auto"/>
              <w:right w:val="single" w:sz="8" w:space="0" w:color="auto"/>
            </w:tcBorders>
            <w:shd w:val="clear" w:color="000000" w:fill="FFFFFF"/>
            <w:vAlign w:val="center"/>
            <w:hideMark/>
          </w:tcPr>
          <w:p w14:paraId="02148820"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sortowania deklaracji według statusu na każdym etapie ich składania.</w:t>
            </w:r>
          </w:p>
        </w:tc>
        <w:tc>
          <w:tcPr>
            <w:tcW w:w="366" w:type="pct"/>
            <w:tcBorders>
              <w:top w:val="nil"/>
              <w:left w:val="nil"/>
              <w:bottom w:val="single" w:sz="8" w:space="0" w:color="auto"/>
              <w:right w:val="single" w:sz="8" w:space="0" w:color="auto"/>
            </w:tcBorders>
            <w:shd w:val="clear" w:color="000000" w:fill="FFFFFF"/>
            <w:vAlign w:val="center"/>
            <w:hideMark/>
          </w:tcPr>
          <w:p w14:paraId="68B6D232"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8AAA634"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1DCEEF46" w14:textId="77777777" w:rsidTr="00C37F1B">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4011ED5"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335</w:t>
            </w:r>
          </w:p>
        </w:tc>
        <w:tc>
          <w:tcPr>
            <w:tcW w:w="3780" w:type="pct"/>
            <w:tcBorders>
              <w:top w:val="nil"/>
              <w:left w:val="nil"/>
              <w:bottom w:val="single" w:sz="8" w:space="0" w:color="auto"/>
              <w:right w:val="single" w:sz="8" w:space="0" w:color="auto"/>
            </w:tcBorders>
            <w:shd w:val="clear" w:color="000000" w:fill="FFFFFF"/>
            <w:vAlign w:val="center"/>
            <w:hideMark/>
          </w:tcPr>
          <w:p w14:paraId="1A08B569"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Rejestrowanie operacji dla każdego etapu składania deklaracji drogą elektroniczną (podpis, wysyłka, potwierdzenie).</w:t>
            </w:r>
          </w:p>
        </w:tc>
        <w:tc>
          <w:tcPr>
            <w:tcW w:w="366" w:type="pct"/>
            <w:tcBorders>
              <w:top w:val="nil"/>
              <w:left w:val="nil"/>
              <w:bottom w:val="single" w:sz="8" w:space="0" w:color="auto"/>
              <w:right w:val="single" w:sz="8" w:space="0" w:color="auto"/>
            </w:tcBorders>
            <w:shd w:val="clear" w:color="000000" w:fill="FFFFFF"/>
            <w:vAlign w:val="center"/>
            <w:hideMark/>
          </w:tcPr>
          <w:p w14:paraId="5B24436D"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93B94FA"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r w:rsidR="006E74F9" w:rsidRPr="006E74F9" w14:paraId="5DC7C725" w14:textId="77777777" w:rsidTr="00C37F1B">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6BE099A"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336</w:t>
            </w:r>
          </w:p>
        </w:tc>
        <w:tc>
          <w:tcPr>
            <w:tcW w:w="3780" w:type="pct"/>
            <w:tcBorders>
              <w:top w:val="nil"/>
              <w:left w:val="nil"/>
              <w:bottom w:val="single" w:sz="8" w:space="0" w:color="auto"/>
              <w:right w:val="single" w:sz="8" w:space="0" w:color="auto"/>
            </w:tcBorders>
            <w:shd w:val="clear" w:color="000000" w:fill="FFFFFF"/>
            <w:vAlign w:val="center"/>
            <w:hideMark/>
          </w:tcPr>
          <w:p w14:paraId="6383231F" w14:textId="77777777" w:rsidR="00850A33" w:rsidRPr="006E74F9" w:rsidRDefault="00850A33" w:rsidP="00850A33">
            <w:pPr>
              <w:spacing w:after="0" w:line="240" w:lineRule="auto"/>
              <w:jc w:val="both"/>
              <w:rPr>
                <w:rFonts w:ascii="Arial" w:eastAsia="Times New Roman" w:hAnsi="Arial" w:cs="Arial"/>
                <w:sz w:val="18"/>
                <w:szCs w:val="18"/>
                <w:lang w:eastAsia="pl-PL"/>
              </w:rPr>
            </w:pPr>
            <w:r w:rsidRPr="006E74F9">
              <w:rPr>
                <w:rFonts w:ascii="Arial" w:eastAsia="Times New Roman" w:hAnsi="Arial" w:cs="Arial"/>
                <w:sz w:val="18"/>
                <w:szCs w:val="18"/>
                <w:lang w:eastAsia="pl-PL"/>
              </w:rPr>
              <w:t>   Możliwość pobierania i wydruku Urzędowego Poświadczenia Odbioru.</w:t>
            </w:r>
          </w:p>
        </w:tc>
        <w:tc>
          <w:tcPr>
            <w:tcW w:w="366" w:type="pct"/>
            <w:tcBorders>
              <w:top w:val="nil"/>
              <w:left w:val="nil"/>
              <w:bottom w:val="single" w:sz="8" w:space="0" w:color="auto"/>
              <w:right w:val="single" w:sz="8" w:space="0" w:color="auto"/>
            </w:tcBorders>
            <w:shd w:val="clear" w:color="000000" w:fill="FFFFFF"/>
            <w:vAlign w:val="center"/>
            <w:hideMark/>
          </w:tcPr>
          <w:p w14:paraId="38E755B9"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DD05E8B" w14:textId="77777777" w:rsidR="00850A33" w:rsidRPr="006E74F9" w:rsidRDefault="00850A33" w:rsidP="00850A33">
            <w:pPr>
              <w:spacing w:after="0" w:line="240" w:lineRule="auto"/>
              <w:jc w:val="center"/>
              <w:rPr>
                <w:rFonts w:ascii="Arial" w:eastAsia="Times New Roman" w:hAnsi="Arial" w:cs="Arial"/>
                <w:sz w:val="18"/>
                <w:szCs w:val="18"/>
                <w:lang w:eastAsia="pl-PL"/>
              </w:rPr>
            </w:pPr>
            <w:r w:rsidRPr="006E74F9">
              <w:rPr>
                <w:rFonts w:ascii="Arial" w:eastAsia="Times New Roman" w:hAnsi="Arial" w:cs="Arial"/>
                <w:sz w:val="18"/>
                <w:szCs w:val="18"/>
                <w:lang w:eastAsia="pl-PL"/>
              </w:rPr>
              <w:t> </w:t>
            </w:r>
          </w:p>
        </w:tc>
      </w:tr>
    </w:tbl>
    <w:p w14:paraId="32D079FD" w14:textId="77777777" w:rsidR="00850A33" w:rsidRPr="006E74F9" w:rsidRDefault="00850A33" w:rsidP="008852AD">
      <w:pPr>
        <w:shd w:val="clear" w:color="auto" w:fill="FFFFFF"/>
        <w:spacing w:after="0" w:line="264" w:lineRule="auto"/>
        <w:ind w:left="567" w:right="58"/>
        <w:jc w:val="both"/>
        <w:rPr>
          <w:rFonts w:ascii="Arial Narrow" w:hAnsi="Arial Narrow" w:cstheme="minorHAnsi"/>
          <w:spacing w:val="-7"/>
          <w:sz w:val="24"/>
          <w:szCs w:val="24"/>
        </w:rPr>
      </w:pPr>
    </w:p>
    <w:sectPr w:rsidR="00850A33" w:rsidRPr="006E74F9" w:rsidSect="00BD47C3">
      <w:headerReference w:type="default" r:id="rId8"/>
      <w:footerReference w:type="default" r:id="rId9"/>
      <w:pgSz w:w="16838" w:h="11906" w:orient="landscape"/>
      <w:pgMar w:top="709" w:right="851"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7B674" w14:textId="77777777" w:rsidR="00BD47C3" w:rsidRDefault="00BD47C3" w:rsidP="00BF5A06">
      <w:pPr>
        <w:spacing w:after="0" w:line="240" w:lineRule="auto"/>
      </w:pPr>
      <w:r>
        <w:separator/>
      </w:r>
    </w:p>
  </w:endnote>
  <w:endnote w:type="continuationSeparator" w:id="0">
    <w:p w14:paraId="608033E4" w14:textId="77777777" w:rsidR="00BD47C3" w:rsidRDefault="00BD47C3" w:rsidP="00BF5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220004"/>
      <w:docPartObj>
        <w:docPartGallery w:val="Page Numbers (Bottom of Page)"/>
        <w:docPartUnique/>
      </w:docPartObj>
    </w:sdtPr>
    <w:sdtEndPr/>
    <w:sdtContent>
      <w:p w14:paraId="0B463419" w14:textId="77777777" w:rsidR="005541ED" w:rsidRDefault="00E93175">
        <w:pPr>
          <w:pStyle w:val="Stopka"/>
          <w:jc w:val="right"/>
        </w:pPr>
        <w:r>
          <w:t xml:space="preserve">Strona | </w:t>
        </w:r>
        <w:r>
          <w:fldChar w:fldCharType="begin"/>
        </w:r>
        <w:r>
          <w:instrText>PAGE   \* MERGEFORMAT</w:instrText>
        </w:r>
        <w:r>
          <w:fldChar w:fldCharType="separate"/>
        </w:r>
        <w:r>
          <w:t>2</w:t>
        </w:r>
        <w:r>
          <w:fldChar w:fldCharType="end"/>
        </w:r>
        <w:r>
          <w:t xml:space="preserve"> </w:t>
        </w:r>
      </w:p>
      <w:p w14:paraId="63696031" w14:textId="4BE39F99" w:rsidR="00E93175" w:rsidRDefault="005541ED">
        <w:pPr>
          <w:pStyle w:val="Stopka"/>
          <w:jc w:val="right"/>
        </w:pPr>
        <w:r>
          <w:t>Pieczęć i podpis Wykonawcy</w:t>
        </w:r>
      </w:p>
    </w:sdtContent>
  </w:sdt>
  <w:p w14:paraId="491A1CAD" w14:textId="77777777" w:rsidR="00E93175" w:rsidRDefault="00E93175" w:rsidP="00E93175">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A6D71" w14:textId="77777777" w:rsidR="00BD47C3" w:rsidRDefault="00BD47C3" w:rsidP="00BF5A06">
      <w:pPr>
        <w:spacing w:after="0" w:line="240" w:lineRule="auto"/>
      </w:pPr>
      <w:r>
        <w:separator/>
      </w:r>
    </w:p>
  </w:footnote>
  <w:footnote w:type="continuationSeparator" w:id="0">
    <w:p w14:paraId="55CA42CF" w14:textId="77777777" w:rsidR="00BD47C3" w:rsidRDefault="00BD47C3" w:rsidP="00BF5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D454C" w14:textId="3FE438C0" w:rsidR="00BF5A06" w:rsidRPr="009E7B13" w:rsidRDefault="00BF5A06" w:rsidP="00BF5A06">
    <w:pPr>
      <w:jc w:val="right"/>
      <w:rPr>
        <w:rFonts w:ascii="Arial Narrow" w:hAnsi="Arial Narrow"/>
      </w:rPr>
    </w:pPr>
    <w:r w:rsidRPr="009E7B13">
      <w:rPr>
        <w:rFonts w:ascii="Arial Narrow" w:hAnsi="Arial Narrow"/>
      </w:rPr>
      <w:t xml:space="preserve">Załącznik nr </w:t>
    </w:r>
    <w:r w:rsidR="00766A64">
      <w:rPr>
        <w:rFonts w:ascii="Arial Narrow" w:hAnsi="Arial Narrow"/>
      </w:rPr>
      <w:t>6 do SWZ</w:t>
    </w:r>
  </w:p>
  <w:p w14:paraId="249F231D" w14:textId="77777777" w:rsidR="00BF5A06" w:rsidRDefault="00BF5A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2C51"/>
    <w:multiLevelType w:val="hybridMultilevel"/>
    <w:tmpl w:val="CEC4AD64"/>
    <w:lvl w:ilvl="0" w:tplc="7284A8EA">
      <w:start w:val="1"/>
      <w:numFmt w:val="bullet"/>
      <w:lvlText w:val="­"/>
      <w:lvlJc w:val="left"/>
      <w:pPr>
        <w:ind w:left="1429" w:hanging="360"/>
      </w:pPr>
      <w:rPr>
        <w:rFonts w:ascii="Arial" w:hAnsi="Aria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 w15:restartNumberingAfterBreak="0">
    <w:nsid w:val="03877266"/>
    <w:multiLevelType w:val="hybridMultilevel"/>
    <w:tmpl w:val="ED4C437A"/>
    <w:lvl w:ilvl="0" w:tplc="7284A8EA">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320671"/>
    <w:multiLevelType w:val="hybridMultilevel"/>
    <w:tmpl w:val="BD3419AE"/>
    <w:lvl w:ilvl="0" w:tplc="7284A8EA">
      <w:start w:val="1"/>
      <w:numFmt w:val="bullet"/>
      <w:lvlText w:val="­"/>
      <w:lvlJc w:val="left"/>
      <w:pPr>
        <w:ind w:left="1500" w:hanging="360"/>
      </w:pPr>
      <w:rPr>
        <w:rFonts w:ascii="Arial" w:hAnsi="Aria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 w15:restartNumberingAfterBreak="0">
    <w:nsid w:val="10827084"/>
    <w:multiLevelType w:val="hybridMultilevel"/>
    <w:tmpl w:val="72B046FC"/>
    <w:lvl w:ilvl="0" w:tplc="04150011">
      <w:start w:val="1"/>
      <w:numFmt w:val="decimal"/>
      <w:lvlText w:val="%1)"/>
      <w:lvlJc w:val="left"/>
      <w:pPr>
        <w:ind w:left="780" w:hanging="360"/>
      </w:pPr>
      <w:rPr>
        <w:rFont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 w15:restartNumberingAfterBreak="0">
    <w:nsid w:val="182C7C0B"/>
    <w:multiLevelType w:val="hybridMultilevel"/>
    <w:tmpl w:val="A7482030"/>
    <w:lvl w:ilvl="0" w:tplc="D56E674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15:restartNumberingAfterBreak="0">
    <w:nsid w:val="18466170"/>
    <w:multiLevelType w:val="hybridMultilevel"/>
    <w:tmpl w:val="B9D47BAA"/>
    <w:lvl w:ilvl="0" w:tplc="7284A8EA">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 w15:restartNumberingAfterBreak="0">
    <w:nsid w:val="1B345CEB"/>
    <w:multiLevelType w:val="hybridMultilevel"/>
    <w:tmpl w:val="ED847FEE"/>
    <w:lvl w:ilvl="0" w:tplc="7284A8EA">
      <w:start w:val="1"/>
      <w:numFmt w:val="bullet"/>
      <w:lvlText w:val="­"/>
      <w:lvlJc w:val="left"/>
      <w:pPr>
        <w:ind w:left="1500" w:hanging="360"/>
      </w:pPr>
      <w:rPr>
        <w:rFonts w:ascii="Arial" w:hAnsi="Aria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7" w15:restartNumberingAfterBreak="0">
    <w:nsid w:val="21A575F8"/>
    <w:multiLevelType w:val="hybridMultilevel"/>
    <w:tmpl w:val="F3D611C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 w15:restartNumberingAfterBreak="0">
    <w:nsid w:val="21DC33B7"/>
    <w:multiLevelType w:val="hybridMultilevel"/>
    <w:tmpl w:val="D2EE99A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2FE30F0"/>
    <w:multiLevelType w:val="hybridMultilevel"/>
    <w:tmpl w:val="5B8EBFCC"/>
    <w:lvl w:ilvl="0" w:tplc="7284A8EA">
      <w:start w:val="1"/>
      <w:numFmt w:val="bullet"/>
      <w:lvlText w:val="­"/>
      <w:lvlJc w:val="left"/>
      <w:pPr>
        <w:ind w:left="1860" w:hanging="360"/>
      </w:pPr>
      <w:rPr>
        <w:rFonts w:ascii="Arial" w:hAnsi="Arial" w:hint="default"/>
      </w:rPr>
    </w:lvl>
    <w:lvl w:ilvl="1" w:tplc="04150003" w:tentative="1">
      <w:start w:val="1"/>
      <w:numFmt w:val="bullet"/>
      <w:lvlText w:val="o"/>
      <w:lvlJc w:val="left"/>
      <w:pPr>
        <w:ind w:left="2580" w:hanging="360"/>
      </w:pPr>
      <w:rPr>
        <w:rFonts w:ascii="Courier New" w:hAnsi="Courier New" w:cs="Courier New" w:hint="default"/>
      </w:rPr>
    </w:lvl>
    <w:lvl w:ilvl="2" w:tplc="04150005" w:tentative="1">
      <w:start w:val="1"/>
      <w:numFmt w:val="bullet"/>
      <w:lvlText w:val=""/>
      <w:lvlJc w:val="left"/>
      <w:pPr>
        <w:ind w:left="3300" w:hanging="360"/>
      </w:pPr>
      <w:rPr>
        <w:rFonts w:ascii="Wingdings" w:hAnsi="Wingdings" w:hint="default"/>
      </w:rPr>
    </w:lvl>
    <w:lvl w:ilvl="3" w:tplc="04150001" w:tentative="1">
      <w:start w:val="1"/>
      <w:numFmt w:val="bullet"/>
      <w:lvlText w:val=""/>
      <w:lvlJc w:val="left"/>
      <w:pPr>
        <w:ind w:left="4020" w:hanging="360"/>
      </w:pPr>
      <w:rPr>
        <w:rFonts w:ascii="Symbol" w:hAnsi="Symbol" w:hint="default"/>
      </w:rPr>
    </w:lvl>
    <w:lvl w:ilvl="4" w:tplc="04150003" w:tentative="1">
      <w:start w:val="1"/>
      <w:numFmt w:val="bullet"/>
      <w:lvlText w:val="o"/>
      <w:lvlJc w:val="left"/>
      <w:pPr>
        <w:ind w:left="4740" w:hanging="360"/>
      </w:pPr>
      <w:rPr>
        <w:rFonts w:ascii="Courier New" w:hAnsi="Courier New" w:cs="Courier New" w:hint="default"/>
      </w:rPr>
    </w:lvl>
    <w:lvl w:ilvl="5" w:tplc="04150005" w:tentative="1">
      <w:start w:val="1"/>
      <w:numFmt w:val="bullet"/>
      <w:lvlText w:val=""/>
      <w:lvlJc w:val="left"/>
      <w:pPr>
        <w:ind w:left="5460" w:hanging="360"/>
      </w:pPr>
      <w:rPr>
        <w:rFonts w:ascii="Wingdings" w:hAnsi="Wingdings" w:hint="default"/>
      </w:rPr>
    </w:lvl>
    <w:lvl w:ilvl="6" w:tplc="04150001" w:tentative="1">
      <w:start w:val="1"/>
      <w:numFmt w:val="bullet"/>
      <w:lvlText w:val=""/>
      <w:lvlJc w:val="left"/>
      <w:pPr>
        <w:ind w:left="6180" w:hanging="360"/>
      </w:pPr>
      <w:rPr>
        <w:rFonts w:ascii="Symbol" w:hAnsi="Symbol" w:hint="default"/>
      </w:rPr>
    </w:lvl>
    <w:lvl w:ilvl="7" w:tplc="04150003" w:tentative="1">
      <w:start w:val="1"/>
      <w:numFmt w:val="bullet"/>
      <w:lvlText w:val="o"/>
      <w:lvlJc w:val="left"/>
      <w:pPr>
        <w:ind w:left="6900" w:hanging="360"/>
      </w:pPr>
      <w:rPr>
        <w:rFonts w:ascii="Courier New" w:hAnsi="Courier New" w:cs="Courier New" w:hint="default"/>
      </w:rPr>
    </w:lvl>
    <w:lvl w:ilvl="8" w:tplc="04150005" w:tentative="1">
      <w:start w:val="1"/>
      <w:numFmt w:val="bullet"/>
      <w:lvlText w:val=""/>
      <w:lvlJc w:val="left"/>
      <w:pPr>
        <w:ind w:left="7620" w:hanging="360"/>
      </w:pPr>
      <w:rPr>
        <w:rFonts w:ascii="Wingdings" w:hAnsi="Wingdings" w:hint="default"/>
      </w:rPr>
    </w:lvl>
  </w:abstractNum>
  <w:abstractNum w:abstractNumId="10" w15:restartNumberingAfterBreak="0">
    <w:nsid w:val="2D107675"/>
    <w:multiLevelType w:val="hybridMultilevel"/>
    <w:tmpl w:val="6588A77A"/>
    <w:lvl w:ilvl="0" w:tplc="7284A8EA">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30B547B2"/>
    <w:multiLevelType w:val="hybridMultilevel"/>
    <w:tmpl w:val="9306CB16"/>
    <w:lvl w:ilvl="0" w:tplc="48C8816A">
      <w:start w:val="1"/>
      <w:numFmt w:val="decimal"/>
      <w:lvlText w:val="%1)"/>
      <w:lvlJc w:val="left"/>
      <w:pPr>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4436F5"/>
    <w:multiLevelType w:val="hybridMultilevel"/>
    <w:tmpl w:val="4D2C01AC"/>
    <w:lvl w:ilvl="0" w:tplc="7284A8EA">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1BD49DA"/>
    <w:multiLevelType w:val="hybridMultilevel"/>
    <w:tmpl w:val="51080B70"/>
    <w:lvl w:ilvl="0" w:tplc="04150017">
      <w:start w:val="1"/>
      <w:numFmt w:val="lowerLetter"/>
      <w:pStyle w:val="head-subtitle"/>
      <w:lvlText w:val="%1)"/>
      <w:lvlJc w:val="left"/>
      <w:pPr>
        <w:tabs>
          <w:tab w:val="num" w:pos="360"/>
        </w:tabs>
        <w:ind w:left="340" w:hanging="340"/>
      </w:pPr>
      <w:rPr>
        <w:rFonts w:hint="default"/>
        <w:b w:val="0"/>
        <w:i w:val="0"/>
        <w:color w:val="auto"/>
        <w:sz w:val="24"/>
        <w:u w:val="none"/>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14" w15:restartNumberingAfterBreak="0">
    <w:nsid w:val="34EF05DF"/>
    <w:multiLevelType w:val="hybridMultilevel"/>
    <w:tmpl w:val="B4908762"/>
    <w:lvl w:ilvl="0" w:tplc="7284A8EA">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6527B1"/>
    <w:multiLevelType w:val="hybridMultilevel"/>
    <w:tmpl w:val="450C2B10"/>
    <w:lvl w:ilvl="0" w:tplc="341EF4C2">
      <w:start w:val="1"/>
      <w:numFmt w:val="decimal"/>
      <w:lvlText w:val="%1."/>
      <w:lvlJc w:val="left"/>
      <w:pPr>
        <w:ind w:left="720" w:hanging="360"/>
      </w:pPr>
      <w:rPr>
        <w:rFonts w:ascii="Arial" w:hAnsi="Arial" w:cs="Arial" w:hint="default"/>
        <w:sz w:val="25"/>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F893D95"/>
    <w:multiLevelType w:val="hybridMultilevel"/>
    <w:tmpl w:val="69AEA718"/>
    <w:lvl w:ilvl="0" w:tplc="7284A8EA">
      <w:start w:val="1"/>
      <w:numFmt w:val="bullet"/>
      <w:lvlText w:val="­"/>
      <w:lvlJc w:val="left"/>
      <w:pPr>
        <w:ind w:left="780" w:hanging="360"/>
      </w:pPr>
      <w:rPr>
        <w:rFonts w:ascii="Arial" w:hAnsi="Aria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7" w15:restartNumberingAfterBreak="0">
    <w:nsid w:val="45AB761F"/>
    <w:multiLevelType w:val="singleLevel"/>
    <w:tmpl w:val="829E7098"/>
    <w:lvl w:ilvl="0">
      <w:start w:val="1"/>
      <w:numFmt w:val="decimal"/>
      <w:lvlText w:val="%1)"/>
      <w:lvlJc w:val="left"/>
      <w:pPr>
        <w:tabs>
          <w:tab w:val="num" w:pos="360"/>
        </w:tabs>
        <w:ind w:left="360" w:hanging="360"/>
      </w:pPr>
    </w:lvl>
  </w:abstractNum>
  <w:abstractNum w:abstractNumId="18" w15:restartNumberingAfterBreak="0">
    <w:nsid w:val="47832356"/>
    <w:multiLevelType w:val="hybridMultilevel"/>
    <w:tmpl w:val="9306F7FC"/>
    <w:lvl w:ilvl="0" w:tplc="7284A8EA">
      <w:start w:val="1"/>
      <w:numFmt w:val="bullet"/>
      <w:lvlText w:val="­"/>
      <w:lvlJc w:val="left"/>
      <w:pPr>
        <w:ind w:left="720" w:hanging="360"/>
      </w:pPr>
      <w:rPr>
        <w:rFonts w:ascii="Arial" w:hAnsi="Arial" w:hint="default"/>
        <w:sz w:val="25"/>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8A224D"/>
    <w:multiLevelType w:val="hybridMultilevel"/>
    <w:tmpl w:val="7B48E54E"/>
    <w:lvl w:ilvl="0" w:tplc="713EF98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E81563A"/>
    <w:multiLevelType w:val="hybridMultilevel"/>
    <w:tmpl w:val="80C8FC2E"/>
    <w:lvl w:ilvl="0" w:tplc="04150001">
      <w:start w:val="1"/>
      <w:numFmt w:val="bullet"/>
      <w:lvlText w:val=""/>
      <w:lvlJc w:val="left"/>
      <w:pPr>
        <w:ind w:left="1560" w:hanging="360"/>
      </w:pPr>
      <w:rPr>
        <w:rFonts w:ascii="Symbol" w:hAnsi="Symbol" w:hint="default"/>
      </w:rPr>
    </w:lvl>
    <w:lvl w:ilvl="1" w:tplc="04150003" w:tentative="1">
      <w:start w:val="1"/>
      <w:numFmt w:val="bullet"/>
      <w:lvlText w:val="o"/>
      <w:lvlJc w:val="left"/>
      <w:pPr>
        <w:ind w:left="2280" w:hanging="360"/>
      </w:pPr>
      <w:rPr>
        <w:rFonts w:ascii="Courier New" w:hAnsi="Courier New" w:cs="Courier New" w:hint="default"/>
      </w:rPr>
    </w:lvl>
    <w:lvl w:ilvl="2" w:tplc="04150005" w:tentative="1">
      <w:start w:val="1"/>
      <w:numFmt w:val="bullet"/>
      <w:lvlText w:val=""/>
      <w:lvlJc w:val="left"/>
      <w:pPr>
        <w:ind w:left="3000" w:hanging="360"/>
      </w:pPr>
      <w:rPr>
        <w:rFonts w:ascii="Wingdings" w:hAnsi="Wingdings" w:hint="default"/>
      </w:rPr>
    </w:lvl>
    <w:lvl w:ilvl="3" w:tplc="04150001" w:tentative="1">
      <w:start w:val="1"/>
      <w:numFmt w:val="bullet"/>
      <w:lvlText w:val=""/>
      <w:lvlJc w:val="left"/>
      <w:pPr>
        <w:ind w:left="3720" w:hanging="360"/>
      </w:pPr>
      <w:rPr>
        <w:rFonts w:ascii="Symbol" w:hAnsi="Symbol" w:hint="default"/>
      </w:rPr>
    </w:lvl>
    <w:lvl w:ilvl="4" w:tplc="04150003" w:tentative="1">
      <w:start w:val="1"/>
      <w:numFmt w:val="bullet"/>
      <w:lvlText w:val="o"/>
      <w:lvlJc w:val="left"/>
      <w:pPr>
        <w:ind w:left="4440" w:hanging="360"/>
      </w:pPr>
      <w:rPr>
        <w:rFonts w:ascii="Courier New" w:hAnsi="Courier New" w:cs="Courier New" w:hint="default"/>
      </w:rPr>
    </w:lvl>
    <w:lvl w:ilvl="5" w:tplc="04150005" w:tentative="1">
      <w:start w:val="1"/>
      <w:numFmt w:val="bullet"/>
      <w:lvlText w:val=""/>
      <w:lvlJc w:val="left"/>
      <w:pPr>
        <w:ind w:left="5160" w:hanging="360"/>
      </w:pPr>
      <w:rPr>
        <w:rFonts w:ascii="Wingdings" w:hAnsi="Wingdings" w:hint="default"/>
      </w:rPr>
    </w:lvl>
    <w:lvl w:ilvl="6" w:tplc="04150001" w:tentative="1">
      <w:start w:val="1"/>
      <w:numFmt w:val="bullet"/>
      <w:lvlText w:val=""/>
      <w:lvlJc w:val="left"/>
      <w:pPr>
        <w:ind w:left="5880" w:hanging="360"/>
      </w:pPr>
      <w:rPr>
        <w:rFonts w:ascii="Symbol" w:hAnsi="Symbol" w:hint="default"/>
      </w:rPr>
    </w:lvl>
    <w:lvl w:ilvl="7" w:tplc="04150003" w:tentative="1">
      <w:start w:val="1"/>
      <w:numFmt w:val="bullet"/>
      <w:lvlText w:val="o"/>
      <w:lvlJc w:val="left"/>
      <w:pPr>
        <w:ind w:left="6600" w:hanging="360"/>
      </w:pPr>
      <w:rPr>
        <w:rFonts w:ascii="Courier New" w:hAnsi="Courier New" w:cs="Courier New" w:hint="default"/>
      </w:rPr>
    </w:lvl>
    <w:lvl w:ilvl="8" w:tplc="04150005" w:tentative="1">
      <w:start w:val="1"/>
      <w:numFmt w:val="bullet"/>
      <w:lvlText w:val=""/>
      <w:lvlJc w:val="left"/>
      <w:pPr>
        <w:ind w:left="7320" w:hanging="360"/>
      </w:pPr>
      <w:rPr>
        <w:rFonts w:ascii="Wingdings" w:hAnsi="Wingdings" w:hint="default"/>
      </w:rPr>
    </w:lvl>
  </w:abstractNum>
  <w:abstractNum w:abstractNumId="21" w15:restartNumberingAfterBreak="0">
    <w:nsid w:val="626E566B"/>
    <w:multiLevelType w:val="hybridMultilevel"/>
    <w:tmpl w:val="10806E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2" w15:restartNumberingAfterBreak="0">
    <w:nsid w:val="690F2C01"/>
    <w:multiLevelType w:val="hybridMultilevel"/>
    <w:tmpl w:val="D76847F8"/>
    <w:lvl w:ilvl="0" w:tplc="7284A8EA">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68360AC"/>
    <w:multiLevelType w:val="hybridMultilevel"/>
    <w:tmpl w:val="F316550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4" w15:restartNumberingAfterBreak="0">
    <w:nsid w:val="7F703C0E"/>
    <w:multiLevelType w:val="hybridMultilevel"/>
    <w:tmpl w:val="5798C1A4"/>
    <w:lvl w:ilvl="0" w:tplc="7284A8EA">
      <w:start w:val="1"/>
      <w:numFmt w:val="bullet"/>
      <w:lvlText w:val="­"/>
      <w:lvlJc w:val="left"/>
      <w:pPr>
        <w:ind w:left="1854" w:hanging="360"/>
      </w:pPr>
      <w:rPr>
        <w:rFonts w:ascii="Arial" w:hAnsi="Aria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num w:numId="1" w16cid:durableId="1525827759">
    <w:abstractNumId w:val="15"/>
  </w:num>
  <w:num w:numId="2" w16cid:durableId="710883778">
    <w:abstractNumId w:val="17"/>
  </w:num>
  <w:num w:numId="3" w16cid:durableId="1848904176">
    <w:abstractNumId w:val="8"/>
  </w:num>
  <w:num w:numId="4" w16cid:durableId="1450276215">
    <w:abstractNumId w:val="13"/>
  </w:num>
  <w:num w:numId="5" w16cid:durableId="1906641224">
    <w:abstractNumId w:val="19"/>
  </w:num>
  <w:num w:numId="6" w16cid:durableId="746733233">
    <w:abstractNumId w:val="7"/>
  </w:num>
  <w:num w:numId="7" w16cid:durableId="1044209586">
    <w:abstractNumId w:val="4"/>
  </w:num>
  <w:num w:numId="8" w16cid:durableId="554779274">
    <w:abstractNumId w:val="3"/>
  </w:num>
  <w:num w:numId="9" w16cid:durableId="2097241847">
    <w:abstractNumId w:val="6"/>
  </w:num>
  <w:num w:numId="10" w16cid:durableId="874123468">
    <w:abstractNumId w:val="18"/>
  </w:num>
  <w:num w:numId="11" w16cid:durableId="2085687484">
    <w:abstractNumId w:val="5"/>
  </w:num>
  <w:num w:numId="12" w16cid:durableId="2082825343">
    <w:abstractNumId w:val="2"/>
  </w:num>
  <w:num w:numId="13" w16cid:durableId="1266765838">
    <w:abstractNumId w:val="11"/>
  </w:num>
  <w:num w:numId="14" w16cid:durableId="370498976">
    <w:abstractNumId w:val="21"/>
  </w:num>
  <w:num w:numId="15" w16cid:durableId="984891633">
    <w:abstractNumId w:val="24"/>
  </w:num>
  <w:num w:numId="16" w16cid:durableId="267006925">
    <w:abstractNumId w:val="16"/>
  </w:num>
  <w:num w:numId="17" w16cid:durableId="1926183617">
    <w:abstractNumId w:val="0"/>
  </w:num>
  <w:num w:numId="18" w16cid:durableId="2030713134">
    <w:abstractNumId w:val="14"/>
  </w:num>
  <w:num w:numId="19" w16cid:durableId="918247079">
    <w:abstractNumId w:val="9"/>
  </w:num>
  <w:num w:numId="20" w16cid:durableId="1696925112">
    <w:abstractNumId w:val="22"/>
  </w:num>
  <w:num w:numId="21" w16cid:durableId="105078973">
    <w:abstractNumId w:val="10"/>
  </w:num>
  <w:num w:numId="22" w16cid:durableId="446121428">
    <w:abstractNumId w:val="1"/>
  </w:num>
  <w:num w:numId="23" w16cid:durableId="2031638274">
    <w:abstractNumId w:val="12"/>
  </w:num>
  <w:num w:numId="24" w16cid:durableId="2017415695">
    <w:abstractNumId w:val="20"/>
  </w:num>
  <w:num w:numId="25" w16cid:durableId="207928119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95"/>
    <w:rsid w:val="00005414"/>
    <w:rsid w:val="000057C1"/>
    <w:rsid w:val="000429DE"/>
    <w:rsid w:val="00054FB8"/>
    <w:rsid w:val="000800CF"/>
    <w:rsid w:val="00087161"/>
    <w:rsid w:val="00092F9B"/>
    <w:rsid w:val="000E5015"/>
    <w:rsid w:val="000E651A"/>
    <w:rsid w:val="001022F8"/>
    <w:rsid w:val="0010655F"/>
    <w:rsid w:val="00194B18"/>
    <w:rsid w:val="00195AFF"/>
    <w:rsid w:val="001A0A82"/>
    <w:rsid w:val="001A7A4D"/>
    <w:rsid w:val="001F569B"/>
    <w:rsid w:val="0023639C"/>
    <w:rsid w:val="00247C83"/>
    <w:rsid w:val="0025050D"/>
    <w:rsid w:val="00263E0F"/>
    <w:rsid w:val="0027195F"/>
    <w:rsid w:val="00285503"/>
    <w:rsid w:val="00295DD3"/>
    <w:rsid w:val="002A1AE8"/>
    <w:rsid w:val="00317073"/>
    <w:rsid w:val="00353B5E"/>
    <w:rsid w:val="0036190F"/>
    <w:rsid w:val="003652F1"/>
    <w:rsid w:val="00396D7D"/>
    <w:rsid w:val="00397A4F"/>
    <w:rsid w:val="003B1828"/>
    <w:rsid w:val="003C4F7E"/>
    <w:rsid w:val="00402139"/>
    <w:rsid w:val="00432652"/>
    <w:rsid w:val="00442A83"/>
    <w:rsid w:val="00445826"/>
    <w:rsid w:val="004458F5"/>
    <w:rsid w:val="00445C9E"/>
    <w:rsid w:val="004513B7"/>
    <w:rsid w:val="004746CA"/>
    <w:rsid w:val="004836B3"/>
    <w:rsid w:val="004A1495"/>
    <w:rsid w:val="004B1226"/>
    <w:rsid w:val="005052A3"/>
    <w:rsid w:val="0051745C"/>
    <w:rsid w:val="005541ED"/>
    <w:rsid w:val="005565EA"/>
    <w:rsid w:val="0056550D"/>
    <w:rsid w:val="00573A65"/>
    <w:rsid w:val="005778DE"/>
    <w:rsid w:val="005A1608"/>
    <w:rsid w:val="005D74BA"/>
    <w:rsid w:val="005E3D2D"/>
    <w:rsid w:val="005E79F7"/>
    <w:rsid w:val="00602760"/>
    <w:rsid w:val="0066148F"/>
    <w:rsid w:val="006A216E"/>
    <w:rsid w:val="006C5582"/>
    <w:rsid w:val="006E6F96"/>
    <w:rsid w:val="006E74F9"/>
    <w:rsid w:val="006F7187"/>
    <w:rsid w:val="0072069B"/>
    <w:rsid w:val="00732EEF"/>
    <w:rsid w:val="00755D48"/>
    <w:rsid w:val="00766A64"/>
    <w:rsid w:val="00797DAB"/>
    <w:rsid w:val="007A2DB5"/>
    <w:rsid w:val="007C40D7"/>
    <w:rsid w:val="007E3AB0"/>
    <w:rsid w:val="007F2C48"/>
    <w:rsid w:val="00813C96"/>
    <w:rsid w:val="00835002"/>
    <w:rsid w:val="00850A33"/>
    <w:rsid w:val="00883D26"/>
    <w:rsid w:val="008852AD"/>
    <w:rsid w:val="00890805"/>
    <w:rsid w:val="008A38F3"/>
    <w:rsid w:val="008A73C9"/>
    <w:rsid w:val="008E0741"/>
    <w:rsid w:val="009038E2"/>
    <w:rsid w:val="009064A3"/>
    <w:rsid w:val="009076BA"/>
    <w:rsid w:val="00950986"/>
    <w:rsid w:val="009914CA"/>
    <w:rsid w:val="00994775"/>
    <w:rsid w:val="009949F4"/>
    <w:rsid w:val="009E7B13"/>
    <w:rsid w:val="00AC6D5E"/>
    <w:rsid w:val="00B032DD"/>
    <w:rsid w:val="00B54CB4"/>
    <w:rsid w:val="00B94B28"/>
    <w:rsid w:val="00BA4EA2"/>
    <w:rsid w:val="00BD47C3"/>
    <w:rsid w:val="00BF5A06"/>
    <w:rsid w:val="00BF702E"/>
    <w:rsid w:val="00C1616C"/>
    <w:rsid w:val="00C20457"/>
    <w:rsid w:val="00C37F1B"/>
    <w:rsid w:val="00C73BCA"/>
    <w:rsid w:val="00C96356"/>
    <w:rsid w:val="00CD7C52"/>
    <w:rsid w:val="00D326BB"/>
    <w:rsid w:val="00D34653"/>
    <w:rsid w:val="00D676FA"/>
    <w:rsid w:val="00DA75D0"/>
    <w:rsid w:val="00DB61B8"/>
    <w:rsid w:val="00DD198B"/>
    <w:rsid w:val="00E250AD"/>
    <w:rsid w:val="00E675BC"/>
    <w:rsid w:val="00E93175"/>
    <w:rsid w:val="00F2418C"/>
    <w:rsid w:val="00F27106"/>
    <w:rsid w:val="00F540E9"/>
    <w:rsid w:val="00F548DB"/>
    <w:rsid w:val="00F77DD5"/>
    <w:rsid w:val="00FB3015"/>
    <w:rsid w:val="00FC280F"/>
    <w:rsid w:val="00FC3AA1"/>
    <w:rsid w:val="00FE0C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0C76C"/>
  <w15:docId w15:val="{5ACFAB49-6E48-4D7F-BB63-D220C7488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05414"/>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442A83"/>
    <w:pPr>
      <w:ind w:left="720"/>
      <w:contextualSpacing/>
    </w:pPr>
  </w:style>
  <w:style w:type="paragraph" w:customStyle="1" w:styleId="Teksty">
    <w:name w:val="Teksty"/>
    <w:basedOn w:val="Normalny"/>
    <w:rsid w:val="009076BA"/>
    <w:pPr>
      <w:spacing w:before="120" w:after="0" w:line="360" w:lineRule="auto"/>
      <w:jc w:val="both"/>
    </w:pPr>
    <w:rPr>
      <w:rFonts w:ascii="Arial" w:eastAsia="Times New Roman" w:hAnsi="Arial" w:cs="Times New Roman"/>
      <w:sz w:val="20"/>
      <w:szCs w:val="20"/>
      <w:lang w:eastAsia="pl-PL"/>
    </w:rPr>
  </w:style>
  <w:style w:type="paragraph" w:customStyle="1" w:styleId="Wypunktowania-poziom1">
    <w:name w:val="Wypunktowania - poziom 1"/>
    <w:basedOn w:val="Teksty"/>
    <w:rsid w:val="009076BA"/>
    <w:pPr>
      <w:ind w:left="568" w:hanging="284"/>
    </w:pPr>
  </w:style>
  <w:style w:type="paragraph" w:customStyle="1" w:styleId="head-subtitle">
    <w:name w:val="head-subtitle"/>
    <w:basedOn w:val="Normalny"/>
    <w:uiPriority w:val="99"/>
    <w:rsid w:val="003C4F7E"/>
    <w:pPr>
      <w:numPr>
        <w:numId w:val="4"/>
      </w:numPr>
      <w:spacing w:before="100" w:after="100" w:line="240" w:lineRule="auto"/>
      <w:jc w:val="both"/>
    </w:pPr>
    <w:rPr>
      <w:rFonts w:ascii="Arial" w:eastAsia="Arial Unicode MS" w:hAnsi="Arial" w:cs="Times New Roman"/>
      <w:sz w:val="26"/>
      <w:szCs w:val="20"/>
      <w:lang w:eastAsia="pl-PL"/>
    </w:rPr>
  </w:style>
  <w:style w:type="paragraph" w:styleId="NormalnyWeb">
    <w:name w:val="Normal (Web)"/>
    <w:basedOn w:val="Normalny"/>
    <w:uiPriority w:val="99"/>
    <w:unhideWhenUsed/>
    <w:rsid w:val="001F569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250AD"/>
    <w:rPr>
      <w:b/>
      <w:bCs/>
    </w:rPr>
  </w:style>
  <w:style w:type="paragraph" w:styleId="Tekstdymka">
    <w:name w:val="Balloon Text"/>
    <w:basedOn w:val="Normalny"/>
    <w:link w:val="TekstdymkaZnak"/>
    <w:uiPriority w:val="99"/>
    <w:semiHidden/>
    <w:unhideWhenUsed/>
    <w:rsid w:val="00797DA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97DAB"/>
    <w:rPr>
      <w:rFonts w:ascii="Tahoma" w:hAnsi="Tahoma" w:cs="Tahoma"/>
      <w:sz w:val="16"/>
      <w:szCs w:val="16"/>
    </w:rPr>
  </w:style>
  <w:style w:type="character" w:styleId="Hipercze">
    <w:name w:val="Hyperlink"/>
    <w:basedOn w:val="Domylnaczcionkaakapitu"/>
    <w:uiPriority w:val="99"/>
    <w:semiHidden/>
    <w:unhideWhenUsed/>
    <w:rsid w:val="00850A33"/>
    <w:rPr>
      <w:color w:val="0563C1"/>
      <w:u w:val="single"/>
    </w:rPr>
  </w:style>
  <w:style w:type="character" w:styleId="UyteHipercze">
    <w:name w:val="FollowedHyperlink"/>
    <w:basedOn w:val="Domylnaczcionkaakapitu"/>
    <w:uiPriority w:val="99"/>
    <w:semiHidden/>
    <w:unhideWhenUsed/>
    <w:rsid w:val="00850A33"/>
    <w:rPr>
      <w:color w:val="954F72"/>
      <w:u w:val="single"/>
    </w:rPr>
  </w:style>
  <w:style w:type="paragraph" w:customStyle="1" w:styleId="msonormal0">
    <w:name w:val="msonormal"/>
    <w:basedOn w:val="Normalny"/>
    <w:rsid w:val="00850A3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850A33"/>
    <w:pPr>
      <w:spacing w:before="100" w:beforeAutospacing="1" w:after="100" w:afterAutospacing="1" w:line="240" w:lineRule="auto"/>
    </w:pPr>
    <w:rPr>
      <w:rFonts w:ascii="Arial" w:eastAsia="Times New Roman" w:hAnsi="Arial" w:cs="Arial"/>
      <w:color w:val="000000"/>
      <w:sz w:val="18"/>
      <w:szCs w:val="18"/>
      <w:lang w:eastAsia="pl-PL"/>
    </w:rPr>
  </w:style>
  <w:style w:type="paragraph" w:customStyle="1" w:styleId="font6">
    <w:name w:val="font6"/>
    <w:basedOn w:val="Normalny"/>
    <w:rsid w:val="00850A33"/>
    <w:pPr>
      <w:spacing w:before="100" w:beforeAutospacing="1" w:after="100" w:afterAutospacing="1" w:line="240" w:lineRule="auto"/>
    </w:pPr>
    <w:rPr>
      <w:rFonts w:ascii="Arial" w:eastAsia="Times New Roman" w:hAnsi="Arial" w:cs="Arial"/>
      <w:color w:val="242424"/>
      <w:sz w:val="18"/>
      <w:szCs w:val="18"/>
      <w:lang w:eastAsia="pl-PL"/>
    </w:rPr>
  </w:style>
  <w:style w:type="paragraph" w:customStyle="1" w:styleId="font7">
    <w:name w:val="font7"/>
    <w:basedOn w:val="Normalny"/>
    <w:rsid w:val="00850A33"/>
    <w:pPr>
      <w:spacing w:before="100" w:beforeAutospacing="1" w:after="100" w:afterAutospacing="1" w:line="240" w:lineRule="auto"/>
    </w:pPr>
    <w:rPr>
      <w:rFonts w:ascii="Arial" w:eastAsia="Times New Roman" w:hAnsi="Arial" w:cs="Arial"/>
      <w:b/>
      <w:bCs/>
      <w:color w:val="242424"/>
      <w:sz w:val="18"/>
      <w:szCs w:val="18"/>
      <w:lang w:eastAsia="pl-PL"/>
    </w:rPr>
  </w:style>
  <w:style w:type="paragraph" w:customStyle="1" w:styleId="font8">
    <w:name w:val="font8"/>
    <w:basedOn w:val="Normalny"/>
    <w:rsid w:val="00850A33"/>
    <w:pPr>
      <w:spacing w:before="100" w:beforeAutospacing="1" w:after="100" w:afterAutospacing="1" w:line="240" w:lineRule="auto"/>
    </w:pPr>
    <w:rPr>
      <w:rFonts w:ascii="Arial" w:eastAsia="Times New Roman" w:hAnsi="Arial" w:cs="Arial"/>
      <w:i/>
      <w:iCs/>
      <w:color w:val="242424"/>
      <w:sz w:val="18"/>
      <w:szCs w:val="18"/>
      <w:lang w:eastAsia="pl-PL"/>
    </w:rPr>
  </w:style>
  <w:style w:type="paragraph" w:customStyle="1" w:styleId="xl63">
    <w:name w:val="xl63"/>
    <w:basedOn w:val="Normalny"/>
    <w:rsid w:val="00850A33"/>
    <w:pPr>
      <w:pBdr>
        <w:left w:val="single" w:sz="8" w:space="0" w:color="auto"/>
        <w:bottom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4">
    <w:name w:val="xl64"/>
    <w:basedOn w:val="Normalny"/>
    <w:rsid w:val="00850A33"/>
    <w:pPr>
      <w:pBdr>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65">
    <w:name w:val="xl65"/>
    <w:basedOn w:val="Normalny"/>
    <w:rsid w:val="00850A33"/>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6">
    <w:name w:val="xl66"/>
    <w:basedOn w:val="Normalny"/>
    <w:rsid w:val="00850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7">
    <w:name w:val="xl67"/>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8">
    <w:name w:val="xl68"/>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69">
    <w:name w:val="xl69"/>
    <w:basedOn w:val="Normalny"/>
    <w:rsid w:val="00850A3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0">
    <w:name w:val="xl70"/>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242424"/>
      <w:sz w:val="18"/>
      <w:szCs w:val="18"/>
      <w:lang w:eastAsia="pl-PL"/>
    </w:rPr>
  </w:style>
  <w:style w:type="paragraph" w:customStyle="1" w:styleId="xl71">
    <w:name w:val="xl71"/>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pl-PL"/>
    </w:rPr>
  </w:style>
  <w:style w:type="paragraph" w:customStyle="1" w:styleId="xl72">
    <w:name w:val="xl72"/>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73">
    <w:name w:val="xl73"/>
    <w:basedOn w:val="Normalny"/>
    <w:rsid w:val="00850A33"/>
    <w:pPr>
      <w:pBdr>
        <w:bottom w:val="single" w:sz="8" w:space="0" w:color="auto"/>
        <w:right w:val="single" w:sz="8" w:space="0" w:color="auto"/>
      </w:pBdr>
      <w:shd w:val="clear" w:color="000000" w:fill="DBDBDB"/>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74">
    <w:name w:val="xl74"/>
    <w:basedOn w:val="Normalny"/>
    <w:rsid w:val="00850A33"/>
    <w:pPr>
      <w:spacing w:before="100" w:beforeAutospacing="1" w:after="100" w:afterAutospacing="1" w:line="240" w:lineRule="auto"/>
      <w:textAlignment w:val="center"/>
    </w:pPr>
    <w:rPr>
      <w:rFonts w:ascii="Arial" w:eastAsia="Times New Roman" w:hAnsi="Arial" w:cs="Arial"/>
      <w:sz w:val="18"/>
      <w:szCs w:val="18"/>
      <w:lang w:eastAsia="pl-PL"/>
    </w:rPr>
  </w:style>
  <w:style w:type="paragraph" w:customStyle="1" w:styleId="xl75">
    <w:name w:val="xl75"/>
    <w:basedOn w:val="Normalny"/>
    <w:rsid w:val="00850A33"/>
    <w:pPr>
      <w:spacing w:before="100" w:beforeAutospacing="1" w:after="100" w:afterAutospacing="1" w:line="240" w:lineRule="auto"/>
    </w:pPr>
    <w:rPr>
      <w:rFonts w:ascii="Arial" w:eastAsia="Times New Roman" w:hAnsi="Arial" w:cs="Arial"/>
      <w:sz w:val="18"/>
      <w:szCs w:val="18"/>
      <w:lang w:eastAsia="pl-PL"/>
    </w:rPr>
  </w:style>
  <w:style w:type="paragraph" w:customStyle="1" w:styleId="xl76">
    <w:name w:val="xl76"/>
    <w:basedOn w:val="Normalny"/>
    <w:rsid w:val="00850A33"/>
    <w:pPr>
      <w:pBdr>
        <w:top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77">
    <w:name w:val="xl77"/>
    <w:basedOn w:val="Normalny"/>
    <w:rsid w:val="00850A3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78">
    <w:name w:val="xl78"/>
    <w:basedOn w:val="Normalny"/>
    <w:rsid w:val="00850A3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9">
    <w:name w:val="xl79"/>
    <w:basedOn w:val="Normalny"/>
    <w:rsid w:val="00850A3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80">
    <w:name w:val="xl80"/>
    <w:basedOn w:val="Normalny"/>
    <w:rsid w:val="00850A33"/>
    <w:pPr>
      <w:spacing w:before="100" w:beforeAutospacing="1" w:after="100" w:afterAutospacing="1" w:line="240" w:lineRule="auto"/>
      <w:textAlignment w:val="center"/>
    </w:pPr>
    <w:rPr>
      <w:rFonts w:ascii="Arial" w:eastAsia="Times New Roman" w:hAnsi="Arial" w:cs="Arial"/>
      <w:b/>
      <w:bCs/>
      <w:sz w:val="28"/>
      <w:szCs w:val="28"/>
      <w:lang w:eastAsia="pl-PL"/>
    </w:rPr>
  </w:style>
  <w:style w:type="paragraph" w:customStyle="1" w:styleId="xl81">
    <w:name w:val="xl81"/>
    <w:basedOn w:val="Normalny"/>
    <w:rsid w:val="00850A33"/>
    <w:pPr>
      <w:spacing w:before="100" w:beforeAutospacing="1" w:after="100" w:afterAutospacing="1" w:line="240" w:lineRule="auto"/>
    </w:pPr>
    <w:rPr>
      <w:rFonts w:ascii="Arial" w:eastAsia="Times New Roman" w:hAnsi="Arial" w:cs="Arial"/>
      <w:b/>
      <w:bCs/>
      <w:sz w:val="28"/>
      <w:szCs w:val="28"/>
      <w:lang w:eastAsia="pl-PL"/>
    </w:rPr>
  </w:style>
  <w:style w:type="paragraph" w:customStyle="1" w:styleId="xl82">
    <w:name w:val="xl82"/>
    <w:basedOn w:val="Normalny"/>
    <w:rsid w:val="00850A33"/>
    <w:pPr>
      <w:pBdr>
        <w:top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3">
    <w:name w:val="xl83"/>
    <w:basedOn w:val="Normalny"/>
    <w:rsid w:val="00850A33"/>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4">
    <w:name w:val="xl84"/>
    <w:basedOn w:val="Normalny"/>
    <w:rsid w:val="00850A33"/>
    <w:pPr>
      <w:pBdr>
        <w:top w:val="single" w:sz="8" w:space="0" w:color="auto"/>
        <w:left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5">
    <w:name w:val="xl85"/>
    <w:basedOn w:val="Normalny"/>
    <w:rsid w:val="00850A33"/>
    <w:pPr>
      <w:pBdr>
        <w:left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styleId="Nagwek">
    <w:name w:val="header"/>
    <w:basedOn w:val="Normalny"/>
    <w:link w:val="NagwekZnak"/>
    <w:uiPriority w:val="99"/>
    <w:unhideWhenUsed/>
    <w:rsid w:val="00BF5A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A06"/>
  </w:style>
  <w:style w:type="paragraph" w:styleId="Stopka">
    <w:name w:val="footer"/>
    <w:basedOn w:val="Normalny"/>
    <w:link w:val="StopkaZnak"/>
    <w:uiPriority w:val="99"/>
    <w:unhideWhenUsed/>
    <w:rsid w:val="00BF5A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86966">
      <w:bodyDiv w:val="1"/>
      <w:marLeft w:val="0"/>
      <w:marRight w:val="0"/>
      <w:marTop w:val="0"/>
      <w:marBottom w:val="0"/>
      <w:divBdr>
        <w:top w:val="none" w:sz="0" w:space="0" w:color="auto"/>
        <w:left w:val="none" w:sz="0" w:space="0" w:color="auto"/>
        <w:bottom w:val="none" w:sz="0" w:space="0" w:color="auto"/>
        <w:right w:val="none" w:sz="0" w:space="0" w:color="auto"/>
      </w:divBdr>
    </w:div>
    <w:div w:id="352539513">
      <w:bodyDiv w:val="1"/>
      <w:marLeft w:val="0"/>
      <w:marRight w:val="0"/>
      <w:marTop w:val="0"/>
      <w:marBottom w:val="0"/>
      <w:divBdr>
        <w:top w:val="none" w:sz="0" w:space="0" w:color="auto"/>
        <w:left w:val="none" w:sz="0" w:space="0" w:color="auto"/>
        <w:bottom w:val="none" w:sz="0" w:space="0" w:color="auto"/>
        <w:right w:val="none" w:sz="0" w:space="0" w:color="auto"/>
      </w:divBdr>
    </w:div>
    <w:div w:id="653874882">
      <w:bodyDiv w:val="1"/>
      <w:marLeft w:val="0"/>
      <w:marRight w:val="0"/>
      <w:marTop w:val="0"/>
      <w:marBottom w:val="0"/>
      <w:divBdr>
        <w:top w:val="none" w:sz="0" w:space="0" w:color="auto"/>
        <w:left w:val="none" w:sz="0" w:space="0" w:color="auto"/>
        <w:bottom w:val="none" w:sz="0" w:space="0" w:color="auto"/>
        <w:right w:val="none" w:sz="0" w:space="0" w:color="auto"/>
      </w:divBdr>
    </w:div>
    <w:div w:id="793911543">
      <w:bodyDiv w:val="1"/>
      <w:marLeft w:val="0"/>
      <w:marRight w:val="0"/>
      <w:marTop w:val="0"/>
      <w:marBottom w:val="0"/>
      <w:divBdr>
        <w:top w:val="none" w:sz="0" w:space="0" w:color="auto"/>
        <w:left w:val="none" w:sz="0" w:space="0" w:color="auto"/>
        <w:bottom w:val="none" w:sz="0" w:space="0" w:color="auto"/>
        <w:right w:val="none" w:sz="0" w:space="0" w:color="auto"/>
      </w:divBdr>
    </w:div>
    <w:div w:id="881671817">
      <w:bodyDiv w:val="1"/>
      <w:marLeft w:val="0"/>
      <w:marRight w:val="0"/>
      <w:marTop w:val="0"/>
      <w:marBottom w:val="0"/>
      <w:divBdr>
        <w:top w:val="none" w:sz="0" w:space="0" w:color="auto"/>
        <w:left w:val="none" w:sz="0" w:space="0" w:color="auto"/>
        <w:bottom w:val="none" w:sz="0" w:space="0" w:color="auto"/>
        <w:right w:val="none" w:sz="0" w:space="0" w:color="auto"/>
      </w:divBdr>
    </w:div>
    <w:div w:id="197632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2A9DA-9DE7-4C9E-975D-726EE6A87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6625</Words>
  <Characters>39751</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RemQ</dc:creator>
  <cp:lastModifiedBy>10 wsk</cp:lastModifiedBy>
  <cp:revision>2</cp:revision>
  <cp:lastPrinted>2024-03-21T09:27:00Z</cp:lastPrinted>
  <dcterms:created xsi:type="dcterms:W3CDTF">2024-03-21T11:22:00Z</dcterms:created>
  <dcterms:modified xsi:type="dcterms:W3CDTF">2024-03-21T11:22:00Z</dcterms:modified>
</cp:coreProperties>
</file>