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7D79CF" w14:textId="77777777" w:rsidR="00843A88" w:rsidRPr="00363ECB" w:rsidRDefault="002F1DBD" w:rsidP="00363ECB">
      <w:pPr>
        <w:spacing w:after="480" w:line="276" w:lineRule="auto"/>
        <w:jc w:val="right"/>
        <w:rPr>
          <w:rFonts w:ascii="Arial Narrow" w:hAnsi="Arial Narrow" w:cs="Arial"/>
          <w:sz w:val="22"/>
          <w:szCs w:val="22"/>
        </w:rPr>
      </w:pPr>
      <w:r w:rsidRPr="00363ECB">
        <w:rPr>
          <w:rFonts w:ascii="Arial Narrow" w:hAnsi="Arial Narrow" w:cs="Arial"/>
          <w:sz w:val="22"/>
          <w:szCs w:val="22"/>
        </w:rPr>
        <w:t>Bydgoszcz</w:t>
      </w:r>
      <w:r w:rsidR="00843A88" w:rsidRPr="00363ECB">
        <w:rPr>
          <w:rFonts w:ascii="Arial Narrow" w:hAnsi="Arial Narrow" w:cs="Arial"/>
          <w:sz w:val="22"/>
          <w:szCs w:val="22"/>
        </w:rPr>
        <w:t xml:space="preserve"> dnia: </w:t>
      </w:r>
      <w:r w:rsidRPr="00363ECB">
        <w:rPr>
          <w:rFonts w:ascii="Arial Narrow" w:hAnsi="Arial Narrow" w:cs="Arial"/>
          <w:sz w:val="22"/>
          <w:szCs w:val="22"/>
        </w:rPr>
        <w:t>2024-03-27</w:t>
      </w:r>
    </w:p>
    <w:p w14:paraId="56B6D59C" w14:textId="77777777" w:rsidR="00843A88" w:rsidRPr="00363ECB" w:rsidRDefault="002F1DBD" w:rsidP="00363ECB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363EC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2DB297" w14:textId="77777777" w:rsidR="00843A88" w:rsidRPr="00363ECB" w:rsidRDefault="002F1DBD" w:rsidP="00363ECB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363ECB">
        <w:rPr>
          <w:rFonts w:ascii="Arial Narrow" w:hAnsi="Arial Narrow" w:cs="Arial"/>
          <w:sz w:val="22"/>
          <w:szCs w:val="22"/>
        </w:rPr>
        <w:t>Powstańców Warszawy</w:t>
      </w:r>
      <w:r w:rsidR="00843A88" w:rsidRPr="00363ECB">
        <w:rPr>
          <w:rFonts w:ascii="Arial Narrow" w:hAnsi="Arial Narrow" w:cs="Arial"/>
          <w:sz w:val="22"/>
          <w:szCs w:val="22"/>
        </w:rPr>
        <w:t xml:space="preserve"> </w:t>
      </w:r>
      <w:r w:rsidRPr="00363ECB">
        <w:rPr>
          <w:rFonts w:ascii="Arial Narrow" w:hAnsi="Arial Narrow" w:cs="Arial"/>
          <w:sz w:val="22"/>
          <w:szCs w:val="22"/>
        </w:rPr>
        <w:t>5</w:t>
      </w:r>
    </w:p>
    <w:p w14:paraId="57291A6E" w14:textId="77777777" w:rsidR="00843A88" w:rsidRPr="00363ECB" w:rsidRDefault="002F1DBD" w:rsidP="00363ECB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363ECB">
        <w:rPr>
          <w:rFonts w:ascii="Arial Narrow" w:hAnsi="Arial Narrow" w:cs="Arial"/>
          <w:sz w:val="22"/>
          <w:szCs w:val="22"/>
        </w:rPr>
        <w:t>85-681</w:t>
      </w:r>
      <w:r w:rsidR="00843A88" w:rsidRPr="00363ECB">
        <w:rPr>
          <w:rFonts w:ascii="Arial Narrow" w:hAnsi="Arial Narrow" w:cs="Arial"/>
          <w:sz w:val="22"/>
          <w:szCs w:val="22"/>
        </w:rPr>
        <w:t xml:space="preserve"> </w:t>
      </w:r>
      <w:r w:rsidRPr="00363ECB">
        <w:rPr>
          <w:rFonts w:ascii="Arial Narrow" w:hAnsi="Arial Narrow" w:cs="Arial"/>
          <w:sz w:val="22"/>
          <w:szCs w:val="22"/>
        </w:rPr>
        <w:t>Bydgoszcz</w:t>
      </w:r>
    </w:p>
    <w:p w14:paraId="5EE7C40D" w14:textId="77777777" w:rsidR="00843A88" w:rsidRPr="00363ECB" w:rsidRDefault="00843A88" w:rsidP="00363ECB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363EC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C591B9C" w14:textId="77777777" w:rsidR="00843A88" w:rsidRPr="00363ECB" w:rsidRDefault="00843A88" w:rsidP="00DA2557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363ECB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B9E18CE" w14:textId="77777777" w:rsidR="00DA2557" w:rsidRDefault="00DA2557" w:rsidP="00DA2557">
      <w:pPr>
        <w:spacing w:line="276" w:lineRule="auto"/>
        <w:jc w:val="both"/>
        <w:rPr>
          <w:rFonts w:ascii="Arial Narrow" w:hAnsi="Arial Narrow" w:cs="Arial"/>
          <w:bCs/>
        </w:rPr>
      </w:pPr>
    </w:p>
    <w:p w14:paraId="17080A8A" w14:textId="38A34BC2" w:rsidR="00363ECB" w:rsidRPr="00DA2557" w:rsidRDefault="00363ECB" w:rsidP="00DA2557">
      <w:pPr>
        <w:spacing w:line="276" w:lineRule="auto"/>
        <w:jc w:val="both"/>
        <w:rPr>
          <w:rFonts w:ascii="Arial Narrow" w:hAnsi="Arial Narrow"/>
          <w:b/>
        </w:rPr>
      </w:pPr>
      <w:r w:rsidRPr="00363ECB">
        <w:rPr>
          <w:rFonts w:ascii="Arial Narrow" w:hAnsi="Arial Narrow" w:cs="Arial"/>
          <w:bCs/>
        </w:rPr>
        <w:t xml:space="preserve">Pismo nr: </w:t>
      </w:r>
      <w:r w:rsidR="00DA2557" w:rsidRPr="00DA2557">
        <w:rPr>
          <w:rFonts w:ascii="Arial Narrow" w:hAnsi="Arial Narrow" w:cs="Arial"/>
          <w:b/>
        </w:rPr>
        <w:t>2624/24</w:t>
      </w:r>
    </w:p>
    <w:p w14:paraId="0185174D" w14:textId="77777777" w:rsidR="00843A88" w:rsidRPr="00363ECB" w:rsidRDefault="00843A88" w:rsidP="00363ECB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363ECB">
        <w:rPr>
          <w:rFonts w:ascii="Arial Narrow" w:hAnsi="Arial Narrow" w:cs="Arial"/>
          <w:b/>
          <w:sz w:val="22"/>
          <w:szCs w:val="22"/>
        </w:rPr>
        <w:t>WYKONAWCY</w:t>
      </w:r>
    </w:p>
    <w:p w14:paraId="69DBA08A" w14:textId="77777777" w:rsidR="00843A88" w:rsidRPr="00363ECB" w:rsidRDefault="00843A88" w:rsidP="00363ECB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2"/>
        </w:rPr>
      </w:pPr>
      <w:r w:rsidRPr="00363ECB">
        <w:rPr>
          <w:rFonts w:ascii="Arial Narrow" w:hAnsi="Arial Narrow" w:cs="Arial"/>
          <w:sz w:val="22"/>
          <w:szCs w:val="22"/>
        </w:rPr>
        <w:t>ubiegający się o zamówienie</w:t>
      </w:r>
    </w:p>
    <w:p w14:paraId="29AAB77C" w14:textId="77777777" w:rsidR="004E4B64" w:rsidRPr="00363ECB" w:rsidRDefault="004E4B64" w:rsidP="00363ECB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63E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63E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63E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63ECB" w14:paraId="2AC22EB6" w14:textId="77777777" w:rsidTr="00FD4AEC">
        <w:tc>
          <w:tcPr>
            <w:tcW w:w="2269" w:type="dxa"/>
            <w:shd w:val="clear" w:color="auto" w:fill="auto"/>
          </w:tcPr>
          <w:p w14:paraId="154DDDD3" w14:textId="77777777" w:rsidR="004E4B64" w:rsidRPr="00363ECB" w:rsidRDefault="004E4B64" w:rsidP="00363EC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3E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43AFF5" w14:textId="77777777" w:rsidR="004E4B64" w:rsidRPr="00363ECB" w:rsidRDefault="002F1DBD" w:rsidP="00363EC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3ECB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4E4B64" w:rsidRPr="00363EC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2F1DBD" w:rsidRPr="00363ECB" w14:paraId="613A1C5E" w14:textId="77777777" w:rsidTr="006B117D">
        <w:tc>
          <w:tcPr>
            <w:tcW w:w="2269" w:type="dxa"/>
            <w:shd w:val="clear" w:color="auto" w:fill="auto"/>
          </w:tcPr>
          <w:p w14:paraId="7686B463" w14:textId="77777777" w:rsidR="002F1DBD" w:rsidRPr="00363ECB" w:rsidRDefault="002F1DBD" w:rsidP="00363EC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3E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C3239E" w14:textId="77777777" w:rsidR="002F1DBD" w:rsidRPr="00363ECB" w:rsidRDefault="002F1DBD" w:rsidP="00363EC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3ECB">
              <w:rPr>
                <w:rFonts w:ascii="Arial Narrow" w:hAnsi="Arial Narrow" w:cs="Arial"/>
                <w:b/>
                <w:sz w:val="22"/>
                <w:szCs w:val="22"/>
              </w:rPr>
              <w:t>24/2024</w:t>
            </w:r>
          </w:p>
        </w:tc>
      </w:tr>
    </w:tbl>
    <w:p w14:paraId="0D5F364A" w14:textId="77777777" w:rsidR="004E4B64" w:rsidRPr="00363ECB" w:rsidRDefault="004E4B64" w:rsidP="00363ECB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63ECB" w14:paraId="12797F25" w14:textId="77777777" w:rsidTr="00C46732">
        <w:tc>
          <w:tcPr>
            <w:tcW w:w="9330" w:type="dxa"/>
            <w:shd w:val="clear" w:color="auto" w:fill="F2F2F2"/>
            <w:hideMark/>
          </w:tcPr>
          <w:p w14:paraId="18B27D31" w14:textId="77777777" w:rsidR="00843A88" w:rsidRPr="00363ECB" w:rsidRDefault="00843A88" w:rsidP="00363ECB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63EC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5A0F66B6" w14:textId="77777777" w:rsidR="0012774F" w:rsidRPr="00363ECB" w:rsidRDefault="00520165" w:rsidP="00363ECB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363ECB">
        <w:rPr>
          <w:rFonts w:ascii="Arial Narrow" w:hAnsi="Arial Narrow" w:cs="Arial"/>
          <w:sz w:val="22"/>
          <w:szCs w:val="22"/>
        </w:rPr>
        <w:t xml:space="preserve">Zamawiający, </w:t>
      </w:r>
      <w:r w:rsidR="002F1DBD" w:rsidRPr="00363ECB">
        <w:rPr>
          <w:rFonts w:ascii="Arial Narrow" w:hAnsi="Arial Narrow" w:cs="Arial"/>
          <w:b/>
          <w:sz w:val="22"/>
          <w:szCs w:val="22"/>
        </w:rPr>
        <w:t>10WSzKzP SPZOZ</w:t>
      </w:r>
      <w:r w:rsidRPr="00363EC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363ECB">
        <w:rPr>
          <w:rFonts w:ascii="Arial Narrow" w:hAnsi="Arial Narrow" w:cs="Arial"/>
          <w:sz w:val="22"/>
          <w:szCs w:val="22"/>
        </w:rPr>
        <w:t>284</w:t>
      </w:r>
      <w:r w:rsidRPr="00363ECB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363ECB">
        <w:rPr>
          <w:rFonts w:ascii="Arial Narrow" w:hAnsi="Arial Narrow" w:cs="Arial"/>
          <w:sz w:val="22"/>
          <w:szCs w:val="22"/>
        </w:rPr>
        <w:t>6</w:t>
      </w:r>
      <w:r w:rsidRPr="00363EC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63ECB">
        <w:rPr>
          <w:rFonts w:ascii="Arial Narrow" w:hAnsi="Arial Narrow" w:cs="Arial"/>
          <w:sz w:val="22"/>
          <w:szCs w:val="22"/>
        </w:rPr>
        <w:t>11</w:t>
      </w:r>
      <w:r w:rsidRPr="00363ECB">
        <w:rPr>
          <w:rFonts w:ascii="Arial Narrow" w:hAnsi="Arial Narrow" w:cs="Arial"/>
          <w:sz w:val="22"/>
          <w:szCs w:val="22"/>
        </w:rPr>
        <w:t xml:space="preserve"> </w:t>
      </w:r>
      <w:r w:rsidR="0029606A" w:rsidRPr="00363ECB">
        <w:rPr>
          <w:rFonts w:ascii="Arial Narrow" w:hAnsi="Arial Narrow" w:cs="Arial"/>
          <w:sz w:val="22"/>
          <w:szCs w:val="22"/>
        </w:rPr>
        <w:t xml:space="preserve">września </w:t>
      </w:r>
      <w:r w:rsidRPr="00363ECB">
        <w:rPr>
          <w:rFonts w:ascii="Arial Narrow" w:hAnsi="Arial Narrow" w:cs="Arial"/>
          <w:sz w:val="22"/>
          <w:szCs w:val="22"/>
        </w:rPr>
        <w:t>20</w:t>
      </w:r>
      <w:r w:rsidR="0029606A" w:rsidRPr="00363ECB">
        <w:rPr>
          <w:rFonts w:ascii="Arial Narrow" w:hAnsi="Arial Narrow" w:cs="Arial"/>
          <w:sz w:val="22"/>
          <w:szCs w:val="22"/>
        </w:rPr>
        <w:t>19</w:t>
      </w:r>
      <w:r w:rsidRPr="00363ECB">
        <w:rPr>
          <w:rFonts w:ascii="Arial Narrow" w:hAnsi="Arial Narrow" w:cs="Arial"/>
          <w:sz w:val="22"/>
          <w:szCs w:val="22"/>
        </w:rPr>
        <w:t xml:space="preserve"> r</w:t>
      </w:r>
      <w:r w:rsidR="0029606A" w:rsidRPr="00363ECB">
        <w:rPr>
          <w:rFonts w:ascii="Arial Narrow" w:hAnsi="Arial Narrow" w:cs="Arial"/>
          <w:sz w:val="22"/>
          <w:szCs w:val="22"/>
        </w:rPr>
        <w:t>.</w:t>
      </w:r>
      <w:r w:rsidRPr="00363EC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63ECB">
        <w:rPr>
          <w:rFonts w:ascii="Arial Narrow" w:hAnsi="Arial Narrow" w:cs="Arial"/>
          <w:sz w:val="22"/>
          <w:szCs w:val="22"/>
        </w:rPr>
        <w:t>z</w:t>
      </w:r>
      <w:r w:rsidRPr="00363EC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63ECB">
        <w:rPr>
          <w:rFonts w:ascii="Arial Narrow" w:hAnsi="Arial Narrow" w:cs="Arial"/>
          <w:sz w:val="22"/>
          <w:szCs w:val="22"/>
        </w:rPr>
        <w:t>p</w:t>
      </w:r>
      <w:r w:rsidRPr="00363ECB">
        <w:rPr>
          <w:rFonts w:ascii="Arial Narrow" w:hAnsi="Arial Narrow" w:cs="Arial"/>
          <w:sz w:val="22"/>
          <w:szCs w:val="22"/>
        </w:rPr>
        <w:t xml:space="preserve">ublicznych </w:t>
      </w:r>
      <w:r w:rsidR="002F1DBD" w:rsidRPr="00363ECB">
        <w:rPr>
          <w:rFonts w:ascii="Arial Narrow" w:hAnsi="Arial Narrow" w:cs="Arial"/>
          <w:sz w:val="22"/>
          <w:szCs w:val="22"/>
        </w:rPr>
        <w:t>(</w:t>
      </w:r>
      <w:proofErr w:type="spellStart"/>
      <w:r w:rsidR="002F1DBD" w:rsidRPr="00363ECB">
        <w:rPr>
          <w:rFonts w:ascii="Arial Narrow" w:hAnsi="Arial Narrow" w:cs="Arial"/>
          <w:sz w:val="22"/>
          <w:szCs w:val="22"/>
        </w:rPr>
        <w:t>t.j</w:t>
      </w:r>
      <w:proofErr w:type="spellEnd"/>
      <w:r w:rsidR="002F1DBD" w:rsidRPr="00363ECB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363ECB">
        <w:rPr>
          <w:rFonts w:ascii="Arial Narrow" w:hAnsi="Arial Narrow" w:cs="Arial"/>
          <w:sz w:val="22"/>
          <w:szCs w:val="22"/>
        </w:rPr>
        <w:t xml:space="preserve">, </w:t>
      </w:r>
      <w:r w:rsidR="00E74BC3" w:rsidRPr="00363ECB">
        <w:rPr>
          <w:rFonts w:ascii="Arial Narrow" w:hAnsi="Arial Narrow" w:cs="Arial"/>
          <w:sz w:val="22"/>
          <w:szCs w:val="22"/>
        </w:rPr>
        <w:t>udostępnia</w:t>
      </w:r>
      <w:r w:rsidR="00BE7BFD" w:rsidRPr="00363EC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63EC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63ECB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363ECB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363EC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63ECB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363ECB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363EC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363ECB">
        <w:rPr>
          <w:rFonts w:ascii="Arial Narrow" w:hAnsi="Arial Narrow" w:cs="Arial"/>
          <w:sz w:val="22"/>
          <w:szCs w:val="22"/>
        </w:rPr>
        <w:t>wraz z wyjaśnieniami</w:t>
      </w:r>
      <w:r w:rsidR="0012774F" w:rsidRPr="00363EC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2F1DBD" w:rsidRPr="00363ECB" w14:paraId="20A40F9F" w14:textId="77777777" w:rsidTr="00DA2557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363ECB" w:rsidRPr="00363ECB" w14:paraId="43F686BF" w14:textId="77777777" w:rsidTr="00363ECB">
              <w:tc>
                <w:tcPr>
                  <w:tcW w:w="9356" w:type="dxa"/>
                </w:tcPr>
                <w:p w14:paraId="11FB3E36" w14:textId="40D666AE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PYTANIE NR 1</w:t>
                  </w:r>
                </w:p>
                <w:p w14:paraId="6E8E48EC" w14:textId="77777777" w:rsidR="00363ECB" w:rsidRPr="00363ECB" w:rsidRDefault="00363ECB" w:rsidP="00DA2557">
                  <w:pPr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do zadania nr 9</w:t>
                  </w:r>
                </w:p>
                <w:p w14:paraId="6390857C" w14:textId="77777777" w:rsidR="00363ECB" w:rsidRPr="00363ECB" w:rsidRDefault="00363ECB" w:rsidP="00DA2557">
                  <w:pPr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Zamawiający dopuści złożenie oferty na dwuwarstwową membranę do rekonstrukcji warstwy</w:t>
                  </w:r>
                </w:p>
                <w:p w14:paraId="3A5DDAB6" w14:textId="77777777" w:rsidR="00363ECB" w:rsidRPr="00363ECB" w:rsidRDefault="00363ECB" w:rsidP="00DA2557">
                  <w:pPr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chrzestnej w stawie kolanowym, składającej się z dwóch połączonych ze sobą warstw o grubości 2mm.</w:t>
                  </w:r>
                </w:p>
                <w:p w14:paraId="3D9C4AD7" w14:textId="77777777" w:rsidR="00363ECB" w:rsidRPr="00363ECB" w:rsidRDefault="00363ECB" w:rsidP="00DA2557">
                  <w:pPr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• warstwa wierzchnia składa się w 100% z kolagenu typu I</w:t>
                  </w:r>
                </w:p>
                <w:p w14:paraId="2FEFE1F7" w14:textId="77777777" w:rsidR="00363ECB" w:rsidRPr="00363ECB" w:rsidRDefault="00363ECB" w:rsidP="00DA2557">
                  <w:pPr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• warstwa środkowa składa się w 60% z kolagenu typu II i 40% z HA i Mg</w:t>
                  </w:r>
                </w:p>
                <w:p w14:paraId="20BC7BA0" w14:textId="77777777" w:rsidR="00363ECB" w:rsidRPr="00363ECB" w:rsidRDefault="00363ECB" w:rsidP="00DA2557">
                  <w:pPr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Rozmiar zgodny z wymaganiami Zamawiającego. Produkt sterylny, jednorazowy, gotowy do użycia.</w:t>
                  </w:r>
                </w:p>
                <w:p w14:paraId="0D5CDEAB" w14:textId="3553DFAE" w:rsidR="00363ECB" w:rsidRPr="00363ECB" w:rsidRDefault="00B450DE" w:rsidP="00363ECB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3ED6ECB6" w14:textId="77777777" w:rsidR="00363ECB" w:rsidRPr="00363ECB" w:rsidRDefault="00363ECB" w:rsidP="00363ECB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nie wyraża zgody.</w:t>
                  </w:r>
                </w:p>
                <w:p w14:paraId="4FD1F024" w14:textId="77777777" w:rsidR="00363ECB" w:rsidRPr="00363ECB" w:rsidRDefault="00363ECB" w:rsidP="00363ECB">
                  <w:pPr>
                    <w:spacing w:line="276" w:lineRule="auto"/>
                    <w:ind w:left="30" w:right="-72"/>
                    <w:jc w:val="center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</w:tc>
            </w:tr>
            <w:tr w:rsidR="00363ECB" w:rsidRPr="00363ECB" w14:paraId="2380536E" w14:textId="77777777" w:rsidTr="00363ECB">
              <w:tc>
                <w:tcPr>
                  <w:tcW w:w="9356" w:type="dxa"/>
                </w:tcPr>
                <w:p w14:paraId="639C15EA" w14:textId="76941271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PYTANIE NR 2</w:t>
                  </w:r>
                </w:p>
                <w:p w14:paraId="7601AB9D" w14:textId="77777777" w:rsidR="00363ECB" w:rsidRPr="00363ECB" w:rsidRDefault="00363ECB" w:rsidP="00DA2557">
                  <w:pPr>
                    <w:pStyle w:val="Akapitzlist"/>
                    <w:numPr>
                      <w:ilvl w:val="0"/>
                      <w:numId w:val="9"/>
                    </w:numPr>
                    <w:spacing w:before="60"/>
                    <w:ind w:right="-72"/>
                    <w:rPr>
                      <w:rFonts w:ascii="Arial Narrow" w:hAnsi="Arial Narrow" w:cs="Arial"/>
                      <w:b w:val="0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 w:val="0"/>
                      <w:sz w:val="22"/>
                      <w:szCs w:val="24"/>
                    </w:rPr>
                    <w:t>Dotyczy formularza cenowego- zał. nr 2</w:t>
                  </w:r>
                </w:p>
                <w:p w14:paraId="39219EAC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Czy Zamawiający dopuści do oceny w Zadaniu 2 pozycja 1 produkt o następujących parametrach: </w:t>
                  </w:r>
                </w:p>
                <w:p w14:paraId="59D0F10B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Wiertło proste o średnicy 1,6 mm dedykowane do implantacji kotwic miękkich o średnicy 1,6 mm używanych przy stabilizacji obrąbka.</w:t>
                  </w:r>
                </w:p>
                <w:p w14:paraId="3FBC148E" w14:textId="69CB5EA2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2D6D5218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dopuszcza.</w:t>
                  </w:r>
                </w:p>
                <w:p w14:paraId="55F339A2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6EF6F0AA" w14:textId="77777777" w:rsidR="00363ECB" w:rsidRPr="00363ECB" w:rsidRDefault="00363ECB" w:rsidP="00DA2557">
                  <w:pPr>
                    <w:pStyle w:val="Akapitzlist"/>
                    <w:numPr>
                      <w:ilvl w:val="0"/>
                      <w:numId w:val="9"/>
                    </w:numPr>
                    <w:spacing w:before="60"/>
                    <w:ind w:right="-72"/>
                    <w:rPr>
                      <w:rFonts w:ascii="Arial Narrow" w:hAnsi="Arial Narrow" w:cs="Arial"/>
                      <w:b w:val="0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 w:val="0"/>
                      <w:sz w:val="22"/>
                      <w:szCs w:val="24"/>
                    </w:rPr>
                    <w:t>Dotyczy formularza cenowego - zał. nr 2</w:t>
                  </w:r>
                </w:p>
                <w:p w14:paraId="127B8A6B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Czy Zamawiający dopuści do oceny w Zadaniu 3 pozycja 1 produkty o poniższych parametrach, w następujących </w:t>
                  </w: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lastRenderedPageBreak/>
                    <w:t>konfiguracjach:</w:t>
                  </w:r>
                </w:p>
                <w:p w14:paraId="2879EAA3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Taśma chirurgiczna wykonana z </w:t>
                  </w:r>
                  <w:proofErr w:type="gram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ultra mocnego</w:t>
                  </w:r>
                  <w:proofErr w:type="gram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materiału 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szewnego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w kolorze biało-niebieskim, grubości min #2 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niewchłanialna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o min. szerokości 2 mm. Przeznaczona do augmentacji i szycia stożka rotatorów, niestabilności stawów barkowo-obojczykowych i stawów skokowych. Taśma zakończona typową nicą chirurgiczną umożliwiającą wykorzystanie jej wraz z kotwicami bezwęzłowymi. Długość robocza taśmy 18 cm. </w:t>
                  </w:r>
                </w:p>
                <w:p w14:paraId="682B38CB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Taśma chirurgiczna wykonana z </w:t>
                  </w:r>
                  <w:proofErr w:type="gram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ultra mocnego</w:t>
                  </w:r>
                  <w:proofErr w:type="gram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materiału 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szewnego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w kolorze biało-czarnym, grubości min #2, 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niewchłanialna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o min. szerokości 2 mm. Przeznaczona do augmentacji i szycia stożka rotatorów, niestabilności stawów barkowo-obojczykowych i stawów skokowych. Taśma zakończona typową nicą chirurgiczną umożliwiającą wykorzystanie jej wraz z kotwicami bezwęzłowymi. Długość robocza taśmy 18 cm.</w:t>
                  </w:r>
                </w:p>
                <w:p w14:paraId="5D2EABD2" w14:textId="568182E8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62827C97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dopuszcza</w:t>
                  </w:r>
                </w:p>
                <w:p w14:paraId="42F29CE0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7079060E" w14:textId="77777777" w:rsidR="00363ECB" w:rsidRPr="00363ECB" w:rsidRDefault="00363ECB" w:rsidP="00DA2557">
                  <w:pPr>
                    <w:pStyle w:val="Akapitzlist"/>
                    <w:numPr>
                      <w:ilvl w:val="0"/>
                      <w:numId w:val="9"/>
                    </w:numPr>
                    <w:spacing w:before="60"/>
                    <w:ind w:right="-72"/>
                    <w:rPr>
                      <w:rFonts w:ascii="Arial Narrow" w:hAnsi="Arial Narrow" w:cs="Arial"/>
                      <w:b w:val="0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 w:val="0"/>
                      <w:sz w:val="22"/>
                      <w:szCs w:val="24"/>
                    </w:rPr>
                    <w:t>Dotyczy formularza cenowego- zał. nr 2</w:t>
                  </w:r>
                </w:p>
                <w:p w14:paraId="6DEA2844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Zamawiający dopuści do oceny w Zadaniu 5 pozycja 1 produkty o poniższych parametrach, w następujących konfiguracjach:</w:t>
                  </w:r>
                </w:p>
                <w:p w14:paraId="4B17A92C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Drut 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nitynolowy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do śruby interferencyjnej o średnicy 1,1mm. Wycechowane oznaczenia na drucie w długościach 25mm oraz 30mm. Pakowany sterylnie</w:t>
                  </w:r>
                </w:p>
                <w:p w14:paraId="65C1C92F" w14:textId="16778C89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565005DC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dopuszcza</w:t>
                  </w:r>
                </w:p>
                <w:p w14:paraId="56FDB771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5E7340D1" w14:textId="7C745BEB" w:rsidR="00363ECB" w:rsidRPr="00363ECB" w:rsidRDefault="00363ECB" w:rsidP="00DA2557">
                  <w:pPr>
                    <w:numPr>
                      <w:ilvl w:val="0"/>
                      <w:numId w:val="9"/>
                    </w:numPr>
                    <w:spacing w:before="60"/>
                    <w:ind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Dotyczy rozdziału 10 SWZ - przedmiotowe środki dowodowe</w:t>
                  </w:r>
                </w:p>
                <w:p w14:paraId="068A78CE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W związku z tym, że Zamawiający w SWZ przewidział tylko uzupełnienie przedmiotowych środków dowodowych, czy dopuści również wyjaśnienia treści przedmiotowych środków dowodowych zgodnie z Art. 107 ust. 4 ustawy PZP?</w:t>
                  </w:r>
                </w:p>
                <w:p w14:paraId="09493960" w14:textId="41850224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592AD6BD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Powyższe wynika wprost z ustawy.</w:t>
                  </w:r>
                </w:p>
                <w:p w14:paraId="5B7CF9B5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648487EB" w14:textId="4A437F9C" w:rsidR="00363ECB" w:rsidRPr="00363ECB" w:rsidRDefault="00363ECB" w:rsidP="00DA2557">
                  <w:pPr>
                    <w:numPr>
                      <w:ilvl w:val="0"/>
                      <w:numId w:val="9"/>
                    </w:numPr>
                    <w:spacing w:before="60"/>
                    <w:ind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Dotyczy §2 ust. 13 projektu umowy- załącznik nr 8 (zadania nr 2, 3 i 5)</w:t>
                  </w:r>
                </w:p>
                <w:p w14:paraId="4B5F232E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Zamawiający odstąpi od składania zamówień poprzez faks?</w:t>
                  </w:r>
                </w:p>
                <w:p w14:paraId="1BD56944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W dobie elektronizacji Wykonawca odchodzi od komunikacji za pośrednictwem faksu. Komunikacja drogą mailową pozwala na natychmiastową wymianę informacji, co jest kluczowe w terminowej realizacji zamówień.</w:t>
                  </w:r>
                </w:p>
                <w:p w14:paraId="6534091A" w14:textId="492952D1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184E1B84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dopuszcza odstąpienie.</w:t>
                  </w:r>
                </w:p>
                <w:p w14:paraId="07824E1B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2CFB094C" w14:textId="3ED3F52E" w:rsidR="00363ECB" w:rsidRPr="00363ECB" w:rsidRDefault="00363ECB" w:rsidP="00DA2557">
                  <w:pPr>
                    <w:numPr>
                      <w:ilvl w:val="0"/>
                      <w:numId w:val="9"/>
                    </w:numPr>
                    <w:spacing w:before="60"/>
                    <w:ind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Dotyczy §2 ust. 13 projektu umowy- załącznik nr 8 (zadania nr 2, 3 i 5)</w:t>
                  </w:r>
                </w:p>
                <w:p w14:paraId="35A077E2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Zamawiający wyrazi zgodę na składanie zamówień za pośrednictwem aplikacji dostępnej dla Zamawiającego? Aplikacja jest dostępna online i nie wymaga dodatkowej instalacji. Taka forma składania zamówień ułatwia cały proces zamawiania i pozwala Zamawiającemu na sprawdzenie statusu złożonego zamówienia. Dodatkowo Zamawiający z poziomu aplikacji ma pełny dostęp i podgląd na cały asortyment znajdujący się w portfolio Wykonawcy.  Wykonawca gwarantuje przeszkolenie wskazanego pracownika Zamawiającego w zakresie obsługo w/w aplikacji.</w:t>
                  </w:r>
                </w:p>
                <w:p w14:paraId="6823F9AF" w14:textId="2A90267F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472E8D95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nie dopuszcza.</w:t>
                  </w:r>
                </w:p>
                <w:p w14:paraId="5FFA7341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2624748F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7.</w:t>
                  </w: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ab/>
                    <w:t>Dotyczy §2 projektu umowy- załącznik nr 8 (zadania nr 2, 3 i 5)</w:t>
                  </w:r>
                </w:p>
                <w:p w14:paraId="5F9853A9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Zamawiający wyrazi zgodę na dodanie do projektu umowy poniższego zapisu:</w:t>
                  </w:r>
                </w:p>
                <w:p w14:paraId="71CE5FB2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Wykonawca będzie weryfikował termin ważności Wyrobów w Magazynie i w razie stwierdzenia, że termin ważności danego Wyrobu upływa za 15 miesięcy, zawiadomi o tym niezwłocznie Zamawiającego. W takim przypadku Zamawiający zobowiązany jest w ciągu 5 dni od zawiadomienia zweryfikować taką informację oraz w </w:t>
                  </w: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lastRenderedPageBreak/>
                    <w:t>przypadku jej potwierdzenia zwrócić takie Wyroby. W przypadku gdy Zamawiający nie zwróci towaru w ciągu 30 dni taki towar będzie potraktowany jako zużyty przez Zamawiającego i Zamawiający będzie zobowiązany do zapłaty za ten towar na zasadach i w terminach opisanych we wzorze umowy.</w:t>
                  </w:r>
                </w:p>
                <w:p w14:paraId="153A1FAF" w14:textId="5FBCBA45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71DE4554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</w:t>
                  </w: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.</w:t>
                  </w:r>
                </w:p>
                <w:p w14:paraId="77168FAA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3792592E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8.</w:t>
                  </w: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ab/>
                    <w:t>Dotyczy §2 projektu umowy- załącznik nr 8 (zadania nr 2, 3 i 5)</w:t>
                  </w:r>
                </w:p>
                <w:p w14:paraId="04740D43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Zamawiający wyrazi zgodę na dodanie do projektu umowy poniższego zapisu:</w:t>
                  </w:r>
                </w:p>
                <w:p w14:paraId="732D64C1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Zamawiający zobowiązuje się pobierać z Depozytu towary o najkrótszym terminie ważności, zgodnie z zasadą FEFO (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first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expired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first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out).</w:t>
                  </w:r>
                </w:p>
                <w:p w14:paraId="2F7F40C4" w14:textId="2D6C6B3A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3FE47466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zmian.</w:t>
                  </w:r>
                </w:p>
                <w:p w14:paraId="3A5234B0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7EBC1049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9.</w:t>
                  </w: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ab/>
                    <w:t>Dotyczy §7 projektu umowy- załącznik nr 8 (zadania nr 2, 3 i 5)</w:t>
                  </w:r>
                </w:p>
                <w:p w14:paraId="0FC9C43F" w14:textId="7777777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Zamawiający wyrazi zgodę na przesyłanie faktur elektronicznych w formacie PDF na wskazany przez siebie adres email?</w:t>
                  </w:r>
                </w:p>
                <w:p w14:paraId="4A7A64F3" w14:textId="2BA143B8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547FA3BB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Zgodnie z § 2 pkt 8 projektu umowy</w:t>
                  </w:r>
                </w:p>
                <w:p w14:paraId="58D5F762" w14:textId="17035E83" w:rsidR="00363ECB" w:rsidRPr="00363ECB" w:rsidRDefault="00363ECB" w:rsidP="00DA2557">
                  <w:pPr>
                    <w:ind w:left="30" w:right="-72"/>
                    <w:jc w:val="center"/>
                    <w:rPr>
                      <w:rFonts w:ascii="Arial Narrow" w:hAnsi="Arial Narrow" w:cs="Arial"/>
                      <w:i/>
                      <w:iCs/>
                      <w:sz w:val="22"/>
                      <w:szCs w:val="24"/>
                    </w:rPr>
                  </w:pPr>
                </w:p>
              </w:tc>
            </w:tr>
            <w:tr w:rsidR="00363ECB" w:rsidRPr="00363ECB" w14:paraId="3870504B" w14:textId="77777777" w:rsidTr="00363ECB">
              <w:tc>
                <w:tcPr>
                  <w:tcW w:w="9356" w:type="dxa"/>
                </w:tcPr>
                <w:p w14:paraId="05E8825D" w14:textId="62E33A67" w:rsidR="00363ECB" w:rsidRPr="00363ECB" w:rsidRDefault="00363ECB" w:rsidP="00DA2557">
                  <w:pPr>
                    <w:spacing w:before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lastRenderedPageBreak/>
                    <w:t>PYTANIE NR 3</w:t>
                  </w:r>
                </w:p>
                <w:p w14:paraId="43DDE7C0" w14:textId="77777777" w:rsidR="00363ECB" w:rsidRPr="00363ECB" w:rsidRDefault="00363ECB" w:rsidP="00DA2557">
                  <w:pPr>
                    <w:pStyle w:val="Akapitzlist"/>
                    <w:numPr>
                      <w:ilvl w:val="0"/>
                      <w:numId w:val="10"/>
                    </w:numPr>
                    <w:ind w:right="-72"/>
                    <w:jc w:val="both"/>
                    <w:rPr>
                      <w:rFonts w:ascii="Arial Narrow" w:hAnsi="Arial Narrow"/>
                      <w:b w:val="0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b w:val="0"/>
                      <w:sz w:val="22"/>
                      <w:szCs w:val="24"/>
                    </w:rPr>
                    <w:t xml:space="preserve">Czy Zamawiający wyrazi zgodę na usunięcie postanowienia określonego w §2 ust. 6 dot. bezpłatnego </w:t>
                  </w:r>
                  <w:proofErr w:type="gramStart"/>
                  <w:r w:rsidRPr="00363ECB">
                    <w:rPr>
                      <w:rFonts w:ascii="Arial Narrow" w:hAnsi="Arial Narrow"/>
                      <w:b w:val="0"/>
                      <w:sz w:val="22"/>
                      <w:szCs w:val="24"/>
                    </w:rPr>
                    <w:t>przekazania ?</w:t>
                  </w:r>
                  <w:proofErr w:type="gramEnd"/>
                </w:p>
                <w:p w14:paraId="331092E8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ab/>
                    <w:t>Powyższe zapisy nie mogą być za uznane za zgodne i prawnie skuteczne z art. 888 k.c. W przypadku opisanym w umowie bezwzględnie dojdzie do nadużycia prawa ze strony Zamawiającego oraz może dojść do bezpodstawnego wzbogacenia. Ponadto należy uwzględnić takie przypadki, iż może dojść do pomyłki w dostawie co nie jest równoznaczne z dokonaniem darowizny na rzecz Zamawiającego.</w:t>
                  </w:r>
                </w:p>
                <w:p w14:paraId="1DE0A62D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ab/>
                    <w:t>Zamawiający jest zakładem opieki zdrowotnej, gdzie może wystąpić zagrożenie życia pacjenta w przypadku niedostarczenia zamówionego przedmiotu. Zmawiający może w każdej chwili składać zamówienia u Wykonawcy zarówno na podstawie umowy jaki i zamówień. Taka konstrukcja prawna nie można traktowana jako darowizna z art. 888 k.c., tylko należy ją traktować jako możliwość bezpodstawnego wzbogacenia.</w:t>
                  </w:r>
                </w:p>
                <w:p w14:paraId="4E53C24C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ab/>
                    <w:t>Biorąc pod uwagę powyższe należy bezwzględnie usunąć powyższe zapisy.</w:t>
                  </w:r>
                </w:p>
                <w:p w14:paraId="7E51AF0E" w14:textId="436EFF37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1EB596F0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Calibri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</w:t>
                  </w:r>
                </w:p>
                <w:p w14:paraId="376C2990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</w:p>
                <w:p w14:paraId="4B8351E1" w14:textId="77777777" w:rsidR="00363ECB" w:rsidRPr="00363ECB" w:rsidRDefault="00363ECB" w:rsidP="00DA2557">
                  <w:pPr>
                    <w:pStyle w:val="Akapitzlist"/>
                    <w:numPr>
                      <w:ilvl w:val="0"/>
                      <w:numId w:val="10"/>
                    </w:numPr>
                    <w:ind w:right="-72"/>
                    <w:jc w:val="both"/>
                    <w:rPr>
                      <w:rFonts w:ascii="Arial Narrow" w:hAnsi="Arial Narrow"/>
                      <w:b w:val="0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b w:val="0"/>
                      <w:sz w:val="22"/>
                      <w:szCs w:val="24"/>
                    </w:rPr>
                    <w:t>Czy Zamawiający dookreśli w §2 ust. 19, iż termin załatwienia reklamacji będzie liczony od dnia przesłania pisma reklamacyjnego wraz z reklamowanym towarem?</w:t>
                  </w:r>
                </w:p>
                <w:p w14:paraId="07E8F30B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      </w:r>
                </w:p>
                <w:p w14:paraId="0EC0995B" w14:textId="38F39899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0DC7FFEB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zmian.</w:t>
                  </w:r>
                </w:p>
                <w:p w14:paraId="4CB19544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Calibri"/>
                      <w:sz w:val="22"/>
                      <w:szCs w:val="24"/>
                    </w:rPr>
                  </w:pPr>
                </w:p>
                <w:p w14:paraId="53B822B3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3.</w:t>
                  </w: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ab/>
                    <w:t>Czy Zamawiający zmieni wysokość kar umownych określonych w §8:</w:t>
                  </w:r>
                </w:p>
                <w:p w14:paraId="5A18146D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a.</w:t>
                  </w: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ab/>
                    <w:t xml:space="preserve"> ust. 1 pkt 2 z "za każdą godzinę" na "za każdy dzień"</w:t>
                  </w:r>
                </w:p>
                <w:p w14:paraId="68D48CE9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b.</w:t>
                  </w: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ab/>
                    <w:t>ust. 2 z 30% na 10%?</w:t>
                  </w:r>
                </w:p>
                <w:p w14:paraId="3D2EB564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Przedstawione we wzorze umowy kary umowne nakładają na Wykonawcę obowiązek zapłaty zbyt wygórowanej kary umownej. Mając na uwadze przepis zawarty w projekcie umowy w sprawie zamówienia publicznego stanowiącym Załącznik do SWZ zwracamy się o zmianę wysokości zastrzeżonych kar umownych.</w:t>
                  </w:r>
                </w:p>
                <w:p w14:paraId="43F182A3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Podkreślić należy, że w doktrynie prawa zamówień publicznych oraz w aktualnym orzecznictwie KIO ustanawianie przez Zamawiającego w umowie rażąco wysokich kar umownych (KIO 980/18 i KIO 983/18), bezwzględnie należy uznać, za naruszenie zasad zachowania uczciwej konkurencji, które może być uzasadnioną podstawą do żądania unieważnienia postępowania o udzielenie zamówienia publicznego  z uwagi, iż postępowanie jest obarczone wadą uniemożliwiającą zawarcie ważnej umowy w sprawie zamówienia publicznego.</w:t>
                  </w:r>
                </w:p>
                <w:p w14:paraId="232D81BB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lastRenderedPageBreak/>
                    <w:t>Ustalenie przez Zamawiającego zbyt wygórowanych kar umownych dla wykonawców stanowi zatem naruszenie prawa w zakresie równości stron umowy, co w konsekwencji prowadzi do sprzeczności celu takiej umowy z zasadami współżycia społecznego i skutkować winno bezwzględną nieważność czynności prawnej na podstawie przepisu art. 3531k.c. w zw. z art. 58 § 1 k.c.</w:t>
                  </w:r>
                </w:p>
                <w:p w14:paraId="23D6A699" w14:textId="3E4016F9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7CC1EFE1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</w:t>
                  </w:r>
                </w:p>
                <w:p w14:paraId="371C82B3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Calibri"/>
                      <w:sz w:val="22"/>
                      <w:szCs w:val="24"/>
                    </w:rPr>
                  </w:pPr>
                </w:p>
                <w:p w14:paraId="5BCEDF86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4.</w:t>
                  </w: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ab/>
                    <w:t>Czy Zamawiający dookreśli w §9 ust. 3 pkt 2, iż dwukrotna zwłoka w dostawie uprawniająca do odstąpienia od umowy musi wystąpić w 2 kolejnych po sobie dostawach?</w:t>
                  </w:r>
                </w:p>
                <w:p w14:paraId="2A61F0FF" w14:textId="0A8CACBB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0A672DE6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</w:t>
                  </w:r>
                </w:p>
                <w:p w14:paraId="33587A11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Calibri"/>
                      <w:sz w:val="22"/>
                      <w:szCs w:val="24"/>
                    </w:rPr>
                  </w:pPr>
                </w:p>
                <w:p w14:paraId="644FA9C7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5.</w:t>
                  </w: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ab/>
                    <w:t>Dot. Umowy Przechowania - Czy Zamawiający zmieni w §8 ust. 1 wielkość depozytu na rozmiary najczęściej stosowane?</w:t>
                  </w:r>
                </w:p>
                <w:p w14:paraId="5F311BB2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/>
                      <w:sz w:val="22"/>
                      <w:szCs w:val="24"/>
                    </w:rPr>
                    <w:t>Wymóg przechowywania tak dużej ilości implantów jest bezpodstawny, gdyż ideą tworzenia depozytu jest możliwość bezpiecznego przeprowadzanie zabiegów a określony termin uzupełnienia banku w zupełności zapewnia Zamawiającemu ciągłość przeprowadzania zabiegów operacyjnych.</w:t>
                  </w:r>
                </w:p>
                <w:p w14:paraId="7A0064C9" w14:textId="7D2B7F09" w:rsidR="00363ECB" w:rsidRPr="00363ECB" w:rsidRDefault="00B450DE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7C276D26" w14:textId="77777777" w:rsidR="00363ECB" w:rsidRPr="00363ECB" w:rsidRDefault="00363ECB" w:rsidP="00DA2557">
                  <w:pPr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</w:t>
                  </w:r>
                </w:p>
                <w:p w14:paraId="138034A5" w14:textId="77777777" w:rsidR="00363ECB" w:rsidRPr="00363ECB" w:rsidRDefault="00363ECB" w:rsidP="00DA2557">
                  <w:pPr>
                    <w:jc w:val="center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</w:tc>
            </w:tr>
            <w:tr w:rsidR="00363ECB" w:rsidRPr="00363ECB" w14:paraId="573F9C40" w14:textId="77777777" w:rsidTr="00363ECB">
              <w:tc>
                <w:tcPr>
                  <w:tcW w:w="9356" w:type="dxa"/>
                </w:tcPr>
                <w:p w14:paraId="47C5297C" w14:textId="5703783B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lastRenderedPageBreak/>
                    <w:t>PYTANIE NR 4</w:t>
                  </w:r>
                </w:p>
                <w:p w14:paraId="71D54486" w14:textId="77777777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Dotyczy Zadania nr 4</w:t>
                  </w:r>
                </w:p>
                <w:p w14:paraId="1DB2B7A7" w14:textId="77777777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Czy w zadaniu nr 4 Zamawiający dopuści dwa miękkie, poliestrowe implanty do szycia łąkotki, połączone nicią 2-0 z UHMWPE. System bezwęzłowy, mocowanie typu </w:t>
                  </w:r>
                  <w:proofErr w:type="spell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ziploop</w:t>
                  </w:r>
                  <w:proofErr w:type="spell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. Podajnik ołówkowy z ogranicznikiem głębokości penetracji igły 10-18mm. Prowadnica metalowa zakończona igłą o śr.1,6mm lub prowadnica </w:t>
                  </w:r>
                  <w:proofErr w:type="gram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metalowa  wygięta</w:t>
                  </w:r>
                  <w:proofErr w:type="gram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14st, zakończona igłą o śr.1,6mm?</w:t>
                  </w:r>
                </w:p>
                <w:p w14:paraId="6C3C3597" w14:textId="34C88777" w:rsidR="00363ECB" w:rsidRPr="00DA2557" w:rsidRDefault="00B450DE" w:rsidP="00363ECB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DA2557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5CE0DD56" w14:textId="77777777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DA2557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nie dopuszcza</w:t>
                  </w: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.</w:t>
                  </w:r>
                </w:p>
                <w:p w14:paraId="39981345" w14:textId="77777777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  <w:p w14:paraId="1A280E8B" w14:textId="77777777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Dotyczy Zadania nr 11</w:t>
                  </w:r>
                </w:p>
                <w:p w14:paraId="0DC2A11F" w14:textId="77777777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w zadaniu nr 11 Zamawiający dopuści możliwość sprzedaży bezpośredniej cementów zamiast deponowania oferowanego asortymentu? Faktura będzie wystawiona razem z doręczonym produktem.</w:t>
                  </w:r>
                </w:p>
                <w:p w14:paraId="7EABE5B2" w14:textId="3715CFB0" w:rsidR="00363ECB" w:rsidRPr="00363ECB" w:rsidRDefault="00B450DE" w:rsidP="00363ECB">
                  <w:pPr>
                    <w:pStyle w:val="Akapitzlist"/>
                    <w:spacing w:line="276" w:lineRule="auto"/>
                    <w:ind w:left="34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 w:val="0"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Cs/>
                      <w:sz w:val="22"/>
                      <w:szCs w:val="24"/>
                    </w:rPr>
                    <w:t>:</w:t>
                  </w:r>
                </w:p>
                <w:p w14:paraId="2397C9CA" w14:textId="77777777" w:rsidR="00363ECB" w:rsidRPr="00363ECB" w:rsidRDefault="00363ECB" w:rsidP="00363ECB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</w:t>
                  </w: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.</w:t>
                  </w:r>
                </w:p>
                <w:p w14:paraId="6DD6747C" w14:textId="774D78F7" w:rsidR="00363ECB" w:rsidRPr="00363ECB" w:rsidRDefault="00363ECB" w:rsidP="00363ECB">
                  <w:pPr>
                    <w:spacing w:line="276" w:lineRule="auto"/>
                    <w:ind w:left="30" w:right="-72"/>
                    <w:jc w:val="center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</w:tc>
            </w:tr>
            <w:tr w:rsidR="00363ECB" w:rsidRPr="00363ECB" w14:paraId="4669ABD1" w14:textId="77777777" w:rsidTr="00363ECB">
              <w:tc>
                <w:tcPr>
                  <w:tcW w:w="9356" w:type="dxa"/>
                </w:tcPr>
                <w:p w14:paraId="3E5A2FF9" w14:textId="75491B2D" w:rsidR="00363ECB" w:rsidRPr="00363ECB" w:rsidRDefault="00363ECB" w:rsidP="00363ECB">
                  <w:pPr>
                    <w:spacing w:before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PYTANIE NR 5</w:t>
                  </w:r>
                </w:p>
                <w:p w14:paraId="24EF2C70" w14:textId="77777777" w:rsidR="00363ECB" w:rsidRPr="00363ECB" w:rsidRDefault="00363ECB" w:rsidP="00363ECB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Czy Zamawiający w zakresie zadania 10, odstąpi od wymogu depozytu, na rzecz sukcesywnych dostaw do Zamawiającego w terminie maksymalnie do 24h?</w:t>
                  </w:r>
                </w:p>
                <w:p w14:paraId="06889B62" w14:textId="77777777" w:rsidR="00363ECB" w:rsidRPr="00363ECB" w:rsidRDefault="00363ECB" w:rsidP="00363ECB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proofErr w:type="gramStart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Depozyt</w:t>
                  </w:r>
                  <w:proofErr w:type="gramEnd"/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czyli składowanie produktu leczniczego bez określenia własności produktu jest niczym innym jak obrotem hurtowym. Do prowadzenia obrotu hurtowego uprawnione są wyłącznie hurtownie farmaceutyczne. Dlatego też organizowanie depozytu w aptece szpitalnej byłoby naruszeniem z naszej strony ustawy Prawo Farmaceutyczne w zakresie obrotu (przekazalibyśmy produkt leczniczy do składowania u podmiotu nieuprawnionego do tego typu usługi) oraz wymagań Dobrych Praktyk Dystrybucyjnych. </w:t>
                  </w:r>
                </w:p>
                <w:p w14:paraId="41BDB826" w14:textId="77777777" w:rsidR="00363ECB" w:rsidRPr="00363ECB" w:rsidRDefault="00363ECB" w:rsidP="00363ECB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Prosimy się o przychylenie się do powyższej prośby i uwzględnienie proponowanych zmian w SIWZ, formularzu ofertowym oraz wzorze umowy. </w:t>
                  </w:r>
                </w:p>
                <w:p w14:paraId="264E5077" w14:textId="77777777" w:rsidR="00363ECB" w:rsidRPr="00363ECB" w:rsidRDefault="00363ECB" w:rsidP="00363ECB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sz w:val="22"/>
                      <w:szCs w:val="24"/>
                    </w:rPr>
                    <w:t>Obowiązek depozytu spowoduje niemożliwość złożenia ofert przetargowych przez wykonawców (gdyż narusza to przepisy obowiązującego prawa).</w:t>
                  </w:r>
                </w:p>
                <w:p w14:paraId="2571A3B9" w14:textId="16B03602" w:rsidR="00363ECB" w:rsidRPr="00363ECB" w:rsidRDefault="00B450DE" w:rsidP="00363ECB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Odpowiedź Zamawiającego</w:t>
                  </w:r>
                  <w:r w:rsidR="00363ECB"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:</w:t>
                  </w:r>
                </w:p>
                <w:p w14:paraId="13A2B66B" w14:textId="77777777" w:rsidR="00363ECB" w:rsidRPr="00363ECB" w:rsidRDefault="00363ECB" w:rsidP="00363ECB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</w:pPr>
                  <w:r w:rsidRPr="00363ECB">
                    <w:rPr>
                      <w:rFonts w:ascii="Arial Narrow" w:hAnsi="Arial Narrow" w:cs="Arial"/>
                      <w:b/>
                      <w:bCs/>
                      <w:sz w:val="22"/>
                      <w:szCs w:val="24"/>
                    </w:rPr>
                    <w:t>Zamawiający pozostawia zapisy projektu umowy bez zmian.</w:t>
                  </w:r>
                </w:p>
                <w:p w14:paraId="1DFE78B6" w14:textId="72269077" w:rsidR="00363ECB" w:rsidRPr="00363ECB" w:rsidRDefault="00363ECB" w:rsidP="00363ECB">
                  <w:pPr>
                    <w:spacing w:line="276" w:lineRule="auto"/>
                    <w:ind w:left="30" w:right="-72"/>
                    <w:jc w:val="center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</w:p>
              </w:tc>
            </w:tr>
          </w:tbl>
          <w:p w14:paraId="5EF158A0" w14:textId="126B64A4" w:rsidR="00363ECB" w:rsidRPr="00363ECB" w:rsidRDefault="00363ECB" w:rsidP="00363EC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63ECB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6</w:t>
            </w:r>
          </w:p>
          <w:p w14:paraId="6BE1DAF3" w14:textId="77777777" w:rsidR="00363ECB" w:rsidRPr="00363ECB" w:rsidRDefault="00363ECB" w:rsidP="00363ECB">
            <w:pPr>
              <w:spacing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363ECB">
              <w:rPr>
                <w:rFonts w:ascii="Arial Narrow" w:hAnsi="Arial Narrow"/>
                <w:sz w:val="22"/>
                <w:szCs w:val="22"/>
              </w:rPr>
              <w:t>Czy w związku z prośbą o odstąpienie od wymogu depozytu, Zamawiający dopuści modyfikację oceny przedmiotu zamówienia poprzez usunięcie kryterium: Termin uzupełnienia banku dla zadania 10?</w:t>
            </w:r>
          </w:p>
          <w:p w14:paraId="52997A89" w14:textId="1324F31A" w:rsidR="00363ECB" w:rsidRPr="00363ECB" w:rsidRDefault="00B450DE" w:rsidP="00363ECB">
            <w:pPr>
              <w:spacing w:line="276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Odpowiedź Zamawiającego</w:t>
            </w:r>
            <w:r w:rsidR="00363ECB" w:rsidRPr="00363ECB">
              <w:rPr>
                <w:rFonts w:ascii="Arial Narrow" w:hAnsi="Arial Narrow" w:cs="Arial"/>
                <w:b/>
                <w:bCs/>
                <w:sz w:val="22"/>
                <w:szCs w:val="24"/>
              </w:rPr>
              <w:t>:</w:t>
            </w:r>
          </w:p>
          <w:p w14:paraId="64FEC717" w14:textId="77777777" w:rsidR="00363ECB" w:rsidRPr="00363ECB" w:rsidRDefault="00363ECB" w:rsidP="00363EC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63ECB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pozostawia zapisy projektu umowy bez zmian.</w:t>
            </w:r>
          </w:p>
          <w:p w14:paraId="5442C59E" w14:textId="375BA784" w:rsidR="002F1DBD" w:rsidRPr="00363ECB" w:rsidRDefault="002F1DBD" w:rsidP="00363ECB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7D60114B" w14:textId="77777777" w:rsidR="00BE7BFD" w:rsidRPr="00363ECB" w:rsidRDefault="00BE7BFD" w:rsidP="00363ECB">
      <w:pPr>
        <w:spacing w:line="276" w:lineRule="auto"/>
        <w:jc w:val="both"/>
        <w:rPr>
          <w:rFonts w:ascii="Arial Narrow" w:hAnsi="Arial Narrow" w:cs="Arial"/>
        </w:rPr>
      </w:pPr>
    </w:p>
    <w:p w14:paraId="3170F252" w14:textId="77777777" w:rsidR="00DA2557" w:rsidRDefault="00DA2557" w:rsidP="00DA2557">
      <w:pPr>
        <w:pStyle w:val="Tekstpodstawowy"/>
        <w:spacing w:before="120" w:after="480" w:line="276" w:lineRule="auto"/>
        <w:ind w:left="311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698468CC" w14:textId="3D639C53" w:rsidR="006D4AB3" w:rsidRDefault="00DA2557" w:rsidP="00DA2557">
      <w:pPr>
        <w:pStyle w:val="Tekstpodstawowy"/>
        <w:spacing w:before="120" w:after="480" w:line="276" w:lineRule="auto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DA2557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16DA9FC3" w14:textId="77777777" w:rsidR="00DA2557" w:rsidRDefault="00DA2557" w:rsidP="00DA2557">
      <w:pPr>
        <w:pStyle w:val="Tekstpodstawowy"/>
        <w:spacing w:before="120" w:after="480" w:line="276" w:lineRule="auto"/>
        <w:ind w:left="311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2C122BDA" w14:textId="77777777" w:rsidR="00DA2557" w:rsidRDefault="00DA2557" w:rsidP="00DA2557">
      <w:pPr>
        <w:pStyle w:val="Tekstpodstawowy"/>
        <w:spacing w:before="120" w:after="480" w:line="276" w:lineRule="auto"/>
        <w:ind w:left="311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5030DA4D" w14:textId="77777777" w:rsidR="00DA2557" w:rsidRDefault="00DA2557" w:rsidP="00DA2557">
      <w:pPr>
        <w:pStyle w:val="Tekstpodstawowy"/>
        <w:spacing w:before="120" w:after="480" w:line="276" w:lineRule="auto"/>
        <w:ind w:left="311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41D0B06E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6AF112D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81CB01A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7092BB1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47A2CD2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786C7C2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35E4404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49258F5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01A6767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10AAFE4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E156E04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DC35A32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8D8260B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AAF2734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38F6E36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E4DB0F1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AE2A696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C2C339D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F5E7BBE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DC2A1DA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992C9FB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A771604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E1B15C4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C5775E2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4CD04D7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5A3E1DF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69FCE8A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21782CC" w14:textId="7438D515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DA255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3</w:t>
      </w:r>
      <w:r w:rsidRPr="00DA255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ark</w:t>
      </w:r>
      <w:r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.</w:t>
      </w:r>
    </w:p>
    <w:p w14:paraId="3B01B024" w14:textId="77777777" w:rsidR="00DA2557" w:rsidRP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b/>
          <w:bCs/>
          <w:szCs w:val="20"/>
        </w:rPr>
      </w:pPr>
      <w:r w:rsidRPr="00DA2557">
        <w:rPr>
          <w:rFonts w:ascii="Arial Narrow" w:hAnsi="Arial Narrow"/>
          <w:b/>
          <w:bCs/>
          <w:i/>
          <w:iCs/>
          <w:sz w:val="18"/>
          <w:szCs w:val="20"/>
        </w:rPr>
        <w:t xml:space="preserve">Egz. 1 – a/a kancelaria  </w:t>
      </w:r>
    </w:p>
    <w:p w14:paraId="4ACF1B5C" w14:textId="77777777" w:rsidR="00DA2557" w:rsidRDefault="00DA2557" w:rsidP="00DA2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14:paraId="065980CD" w14:textId="77777777" w:rsidR="00DA2557" w:rsidRPr="00DA2557" w:rsidRDefault="00DA2557" w:rsidP="00DA2557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40B92AB5" w14:textId="372B64A0" w:rsidR="00DA2557" w:rsidRPr="00DA2557" w:rsidRDefault="00DA2557" w:rsidP="00DA2557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iCs/>
          <w:sz w:val="18"/>
        </w:rPr>
        <w:t>27.03.2024 r.</w:t>
      </w:r>
    </w:p>
    <w:sectPr w:rsidR="00DA2557" w:rsidRPr="00DA2557" w:rsidSect="003D24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DDACB" w14:textId="77777777" w:rsidR="003D245E" w:rsidRDefault="003D245E">
      <w:r>
        <w:separator/>
      </w:r>
    </w:p>
  </w:endnote>
  <w:endnote w:type="continuationSeparator" w:id="0">
    <w:p w14:paraId="19F63967" w14:textId="77777777" w:rsidR="003D245E" w:rsidRDefault="003D2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CE8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8D62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78AD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E72E3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3F4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A2A0B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FCCC99" w14:textId="77777777" w:rsidR="006D4AB3" w:rsidRDefault="006D4AB3">
    <w:pPr>
      <w:pStyle w:val="Stopka"/>
      <w:tabs>
        <w:tab w:val="clear" w:pos="4536"/>
        <w:tab w:val="left" w:pos="6237"/>
      </w:tabs>
    </w:pPr>
  </w:p>
  <w:p w14:paraId="6241D8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5B192" w14:textId="77777777" w:rsidR="003D245E" w:rsidRDefault="003D245E">
      <w:r>
        <w:separator/>
      </w:r>
    </w:p>
  </w:footnote>
  <w:footnote w:type="continuationSeparator" w:id="0">
    <w:p w14:paraId="1DDA348B" w14:textId="77777777" w:rsidR="003D245E" w:rsidRDefault="003D2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194F0" w14:textId="77777777" w:rsidR="002F1DBD" w:rsidRDefault="002F1D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0F911" w14:textId="77777777" w:rsidR="002F1DBD" w:rsidRDefault="002F1D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EA9A9" w14:textId="77777777" w:rsidR="002F1DBD" w:rsidRDefault="002F1D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05F1164"/>
    <w:multiLevelType w:val="hybridMultilevel"/>
    <w:tmpl w:val="FC96BD8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43A284B"/>
    <w:multiLevelType w:val="hybridMultilevel"/>
    <w:tmpl w:val="C122C7AE"/>
    <w:lvl w:ilvl="0" w:tplc="59C07854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B1B0873"/>
    <w:multiLevelType w:val="hybridMultilevel"/>
    <w:tmpl w:val="5680D804"/>
    <w:lvl w:ilvl="0" w:tplc="5BCE7FCC">
      <w:start w:val="1"/>
      <w:numFmt w:val="decimal"/>
      <w:lvlText w:val="%1."/>
      <w:lvlJc w:val="left"/>
      <w:pPr>
        <w:ind w:left="39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num w:numId="1" w16cid:durableId="18552405">
    <w:abstractNumId w:val="5"/>
  </w:num>
  <w:num w:numId="2" w16cid:durableId="1842038874">
    <w:abstractNumId w:val="8"/>
  </w:num>
  <w:num w:numId="3" w16cid:durableId="1779135126">
    <w:abstractNumId w:val="3"/>
  </w:num>
  <w:num w:numId="4" w16cid:durableId="569388793">
    <w:abstractNumId w:val="7"/>
  </w:num>
  <w:num w:numId="5" w16cid:durableId="1235631260">
    <w:abstractNumId w:val="0"/>
  </w:num>
  <w:num w:numId="6" w16cid:durableId="1814055149">
    <w:abstractNumId w:val="2"/>
  </w:num>
  <w:num w:numId="7" w16cid:durableId="2137406535">
    <w:abstractNumId w:val="6"/>
  </w:num>
  <w:num w:numId="8" w16cid:durableId="9985357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18781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145511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45E"/>
    <w:rsid w:val="00031374"/>
    <w:rsid w:val="000A1097"/>
    <w:rsid w:val="000E2A8F"/>
    <w:rsid w:val="0012774F"/>
    <w:rsid w:val="00144B7A"/>
    <w:rsid w:val="00180C6E"/>
    <w:rsid w:val="0029606A"/>
    <w:rsid w:val="002F1DBD"/>
    <w:rsid w:val="00363ECB"/>
    <w:rsid w:val="003D245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450DE"/>
    <w:rsid w:val="00BA6584"/>
    <w:rsid w:val="00BE7BFD"/>
    <w:rsid w:val="00C370F2"/>
    <w:rsid w:val="00C44EEC"/>
    <w:rsid w:val="00C46732"/>
    <w:rsid w:val="00D22FFA"/>
    <w:rsid w:val="00D8461B"/>
    <w:rsid w:val="00D915F2"/>
    <w:rsid w:val="00DA255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DA392A"/>
  <w15:chartTrackingRefBased/>
  <w15:docId w15:val="{EA117223-57A5-4ACE-A106-90E603498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3ECB"/>
    <w:pPr>
      <w:autoSpaceDE w:val="0"/>
      <w:autoSpaceDN w:val="0"/>
      <w:ind w:left="720"/>
      <w:contextualSpacing/>
    </w:pPr>
    <w:rPr>
      <w:rFonts w:cs="Calibri"/>
      <w:b/>
    </w:rPr>
  </w:style>
  <w:style w:type="paragraph" w:styleId="NormalnyWeb">
    <w:name w:val="Normal (Web)"/>
    <w:basedOn w:val="Normalny"/>
    <w:uiPriority w:val="99"/>
    <w:unhideWhenUsed/>
    <w:rsid w:val="00DA255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A25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5</Pages>
  <Words>1591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2024-03-27T12:12:00Z</cp:lastPrinted>
  <dcterms:created xsi:type="dcterms:W3CDTF">2024-03-27T10:57:00Z</dcterms:created>
  <dcterms:modified xsi:type="dcterms:W3CDTF">2024-03-27T12:12:00Z</dcterms:modified>
</cp:coreProperties>
</file>