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D59C8" w14:textId="77777777" w:rsidR="00843A88" w:rsidRPr="006B5754" w:rsidRDefault="00640C04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B5754">
        <w:rPr>
          <w:rFonts w:ascii="Arial Narrow" w:hAnsi="Arial Narrow" w:cs="Arial"/>
          <w:sz w:val="24"/>
          <w:szCs w:val="24"/>
        </w:rPr>
        <w:t>Bydgoszcz</w:t>
      </w:r>
      <w:r w:rsidR="00843A88" w:rsidRPr="006B5754">
        <w:rPr>
          <w:rFonts w:ascii="Arial Narrow" w:hAnsi="Arial Narrow" w:cs="Arial"/>
          <w:sz w:val="24"/>
          <w:szCs w:val="24"/>
        </w:rPr>
        <w:t xml:space="preserve"> dnia: </w:t>
      </w:r>
      <w:r w:rsidRPr="006B5754">
        <w:rPr>
          <w:rFonts w:ascii="Arial Narrow" w:hAnsi="Arial Narrow" w:cs="Arial"/>
          <w:sz w:val="24"/>
          <w:szCs w:val="24"/>
        </w:rPr>
        <w:t>2024-03-27</w:t>
      </w:r>
    </w:p>
    <w:p w14:paraId="087A2853" w14:textId="77777777" w:rsidR="00843A88" w:rsidRPr="006B5754" w:rsidRDefault="00640C04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B575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169A363" w14:textId="77777777" w:rsidR="00843A88" w:rsidRPr="006B5754" w:rsidRDefault="00640C04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B5754">
        <w:rPr>
          <w:rFonts w:ascii="Arial Narrow" w:hAnsi="Arial Narrow" w:cs="Arial"/>
          <w:sz w:val="24"/>
          <w:szCs w:val="24"/>
        </w:rPr>
        <w:t>Powstańców Warszawy</w:t>
      </w:r>
      <w:r w:rsidR="00843A88" w:rsidRPr="006B5754">
        <w:rPr>
          <w:rFonts w:ascii="Arial Narrow" w:hAnsi="Arial Narrow" w:cs="Arial"/>
          <w:sz w:val="24"/>
          <w:szCs w:val="24"/>
        </w:rPr>
        <w:t xml:space="preserve"> </w:t>
      </w:r>
      <w:r w:rsidRPr="006B5754">
        <w:rPr>
          <w:rFonts w:ascii="Arial Narrow" w:hAnsi="Arial Narrow" w:cs="Arial"/>
          <w:sz w:val="24"/>
          <w:szCs w:val="24"/>
        </w:rPr>
        <w:t>5</w:t>
      </w:r>
    </w:p>
    <w:p w14:paraId="5CADDF62" w14:textId="77777777" w:rsidR="00843A88" w:rsidRPr="006B5754" w:rsidRDefault="00640C04" w:rsidP="00843A88">
      <w:pPr>
        <w:rPr>
          <w:rFonts w:ascii="Arial Narrow" w:hAnsi="Arial Narrow" w:cs="Arial"/>
          <w:sz w:val="24"/>
          <w:szCs w:val="24"/>
        </w:rPr>
      </w:pPr>
      <w:r w:rsidRPr="006B5754">
        <w:rPr>
          <w:rFonts w:ascii="Arial Narrow" w:hAnsi="Arial Narrow" w:cs="Arial"/>
          <w:sz w:val="24"/>
          <w:szCs w:val="24"/>
        </w:rPr>
        <w:t>85-681</w:t>
      </w:r>
      <w:r w:rsidR="00843A88" w:rsidRPr="006B5754">
        <w:rPr>
          <w:rFonts w:ascii="Arial Narrow" w:hAnsi="Arial Narrow" w:cs="Arial"/>
          <w:sz w:val="24"/>
          <w:szCs w:val="24"/>
        </w:rPr>
        <w:t xml:space="preserve"> </w:t>
      </w:r>
      <w:r w:rsidRPr="006B5754">
        <w:rPr>
          <w:rFonts w:ascii="Arial Narrow" w:hAnsi="Arial Narrow" w:cs="Arial"/>
          <w:sz w:val="24"/>
          <w:szCs w:val="24"/>
        </w:rPr>
        <w:t>Bydgoszcz</w:t>
      </w:r>
    </w:p>
    <w:p w14:paraId="155FAB50" w14:textId="77777777" w:rsidR="00843A88" w:rsidRPr="006B5754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B575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23BE772" w14:textId="77777777" w:rsidR="00843A88" w:rsidRPr="006B5754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B575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5F112A0" w14:textId="4A7A0957" w:rsidR="00F613F8" w:rsidRPr="006B5754" w:rsidRDefault="00F613F8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B5754">
        <w:rPr>
          <w:rFonts w:ascii="Arial Narrow" w:hAnsi="Arial Narrow" w:cs="Arial"/>
          <w:b/>
          <w:sz w:val="22"/>
          <w:szCs w:val="22"/>
        </w:rPr>
        <w:t>Pismo nr</w:t>
      </w:r>
      <w:r w:rsidR="00D76836">
        <w:rPr>
          <w:rFonts w:ascii="Arial Narrow" w:hAnsi="Arial Narrow" w:cs="Arial"/>
          <w:b/>
          <w:sz w:val="22"/>
          <w:szCs w:val="22"/>
        </w:rPr>
        <w:t xml:space="preserve"> 2658</w:t>
      </w:r>
      <w:r w:rsidRPr="006B5754">
        <w:rPr>
          <w:rFonts w:ascii="Arial Narrow" w:hAnsi="Arial Narrow" w:cs="Arial"/>
          <w:b/>
          <w:sz w:val="22"/>
          <w:szCs w:val="22"/>
        </w:rPr>
        <w:t>/24</w:t>
      </w:r>
    </w:p>
    <w:p w14:paraId="1F2AA98D" w14:textId="77777777" w:rsidR="00843A88" w:rsidRPr="006B575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B5754">
        <w:rPr>
          <w:rFonts w:ascii="Arial Narrow" w:hAnsi="Arial Narrow" w:cs="Arial"/>
          <w:b/>
          <w:sz w:val="24"/>
          <w:szCs w:val="24"/>
        </w:rPr>
        <w:t>WYKONAWCY</w:t>
      </w:r>
    </w:p>
    <w:p w14:paraId="42B75559" w14:textId="77777777" w:rsidR="00843A88" w:rsidRPr="006B575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B5754">
        <w:rPr>
          <w:rFonts w:ascii="Arial Narrow" w:hAnsi="Arial Narrow" w:cs="Arial"/>
          <w:sz w:val="24"/>
          <w:szCs w:val="24"/>
        </w:rPr>
        <w:t>ubiegający się o zamówienie</w:t>
      </w:r>
    </w:p>
    <w:p w14:paraId="0E5209FB" w14:textId="77777777" w:rsidR="004E4B64" w:rsidRPr="006B575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B575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B575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B575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B5754" w14:paraId="35D7DE12" w14:textId="77777777" w:rsidTr="00FD4AEC">
        <w:tc>
          <w:tcPr>
            <w:tcW w:w="2269" w:type="dxa"/>
            <w:shd w:val="clear" w:color="auto" w:fill="auto"/>
          </w:tcPr>
          <w:p w14:paraId="7C55A311" w14:textId="77777777" w:rsidR="004E4B64" w:rsidRPr="006B575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5DCEEA" w14:textId="77777777" w:rsidR="004E4B64" w:rsidRPr="006B5754" w:rsidRDefault="00640C0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Cs/>
                <w:sz w:val="24"/>
                <w:szCs w:val="24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4E4B64" w:rsidRPr="006B575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40C04" w:rsidRPr="006B5754" w14:paraId="057120D0" w14:textId="77777777" w:rsidTr="003A472B">
        <w:tc>
          <w:tcPr>
            <w:tcW w:w="2269" w:type="dxa"/>
            <w:shd w:val="clear" w:color="auto" w:fill="auto"/>
          </w:tcPr>
          <w:p w14:paraId="356F2425" w14:textId="77777777" w:rsidR="00640C04" w:rsidRPr="006B5754" w:rsidRDefault="00640C04" w:rsidP="003A47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CA5D7C" w14:textId="77777777" w:rsidR="00640C04" w:rsidRPr="006B5754" w:rsidRDefault="00640C04" w:rsidP="003A47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Cs/>
                <w:sz w:val="24"/>
                <w:szCs w:val="24"/>
              </w:rPr>
              <w:t>39/2024</w:t>
            </w:r>
          </w:p>
        </w:tc>
      </w:tr>
    </w:tbl>
    <w:p w14:paraId="600478F8" w14:textId="77777777" w:rsidR="004E4B64" w:rsidRPr="006B575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B5754" w14:paraId="21552C95" w14:textId="77777777" w:rsidTr="00C46732">
        <w:tc>
          <w:tcPr>
            <w:tcW w:w="9330" w:type="dxa"/>
            <w:shd w:val="clear" w:color="auto" w:fill="F2F2F2"/>
            <w:hideMark/>
          </w:tcPr>
          <w:p w14:paraId="26A19EC8" w14:textId="77777777" w:rsidR="00843A88" w:rsidRPr="006B575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B575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9C265F" w14:textId="081C454E" w:rsidR="0012774F" w:rsidRPr="006B575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B5754">
        <w:rPr>
          <w:rFonts w:ascii="Arial Narrow" w:hAnsi="Arial Narrow" w:cs="Arial"/>
          <w:sz w:val="24"/>
          <w:szCs w:val="24"/>
        </w:rPr>
        <w:t xml:space="preserve">Zamawiający, </w:t>
      </w:r>
      <w:r w:rsidR="00640C04" w:rsidRPr="006B5754">
        <w:rPr>
          <w:rFonts w:ascii="Arial Narrow" w:hAnsi="Arial Narrow" w:cs="Arial"/>
          <w:b/>
          <w:sz w:val="24"/>
          <w:szCs w:val="24"/>
        </w:rPr>
        <w:t>10WSzKzP SPZOZ</w:t>
      </w:r>
      <w:r w:rsidRPr="006B5754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B5754">
        <w:rPr>
          <w:rFonts w:ascii="Arial Narrow" w:hAnsi="Arial Narrow" w:cs="Arial"/>
          <w:sz w:val="24"/>
          <w:szCs w:val="24"/>
        </w:rPr>
        <w:t>284</w:t>
      </w:r>
      <w:r w:rsidRPr="006B5754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B5754">
        <w:rPr>
          <w:rFonts w:ascii="Arial Narrow" w:hAnsi="Arial Narrow" w:cs="Arial"/>
          <w:sz w:val="24"/>
          <w:szCs w:val="24"/>
        </w:rPr>
        <w:t>6</w:t>
      </w:r>
      <w:r w:rsidRPr="006B5754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B5754">
        <w:rPr>
          <w:rFonts w:ascii="Arial Narrow" w:hAnsi="Arial Narrow" w:cs="Arial"/>
          <w:sz w:val="24"/>
          <w:szCs w:val="24"/>
        </w:rPr>
        <w:t>11</w:t>
      </w:r>
      <w:r w:rsidRPr="006B5754">
        <w:rPr>
          <w:rFonts w:ascii="Arial Narrow" w:hAnsi="Arial Narrow" w:cs="Arial"/>
          <w:sz w:val="24"/>
          <w:szCs w:val="24"/>
        </w:rPr>
        <w:t xml:space="preserve"> </w:t>
      </w:r>
      <w:r w:rsidR="0029606A" w:rsidRPr="006B5754">
        <w:rPr>
          <w:rFonts w:ascii="Arial Narrow" w:hAnsi="Arial Narrow" w:cs="Arial"/>
          <w:sz w:val="24"/>
          <w:szCs w:val="24"/>
        </w:rPr>
        <w:t xml:space="preserve">września </w:t>
      </w:r>
      <w:r w:rsidRPr="006B5754">
        <w:rPr>
          <w:rFonts w:ascii="Arial Narrow" w:hAnsi="Arial Narrow" w:cs="Arial"/>
          <w:sz w:val="24"/>
          <w:szCs w:val="24"/>
        </w:rPr>
        <w:t>20</w:t>
      </w:r>
      <w:r w:rsidR="0029606A" w:rsidRPr="006B5754">
        <w:rPr>
          <w:rFonts w:ascii="Arial Narrow" w:hAnsi="Arial Narrow" w:cs="Arial"/>
          <w:sz w:val="24"/>
          <w:szCs w:val="24"/>
        </w:rPr>
        <w:t>19</w:t>
      </w:r>
      <w:r w:rsidRPr="006B5754">
        <w:rPr>
          <w:rFonts w:ascii="Arial Narrow" w:hAnsi="Arial Narrow" w:cs="Arial"/>
          <w:sz w:val="24"/>
          <w:szCs w:val="24"/>
        </w:rPr>
        <w:t xml:space="preserve"> r</w:t>
      </w:r>
      <w:r w:rsidR="0029606A" w:rsidRPr="006B5754">
        <w:rPr>
          <w:rFonts w:ascii="Arial Narrow" w:hAnsi="Arial Narrow" w:cs="Arial"/>
          <w:sz w:val="24"/>
          <w:szCs w:val="24"/>
        </w:rPr>
        <w:t>.</w:t>
      </w:r>
      <w:r w:rsidRPr="006B5754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B5754">
        <w:rPr>
          <w:rFonts w:ascii="Arial Narrow" w:hAnsi="Arial Narrow" w:cs="Arial"/>
          <w:sz w:val="24"/>
          <w:szCs w:val="24"/>
        </w:rPr>
        <w:t>z</w:t>
      </w:r>
      <w:r w:rsidRPr="006B5754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B5754">
        <w:rPr>
          <w:rFonts w:ascii="Arial Narrow" w:hAnsi="Arial Narrow" w:cs="Arial"/>
          <w:sz w:val="24"/>
          <w:szCs w:val="24"/>
        </w:rPr>
        <w:t>p</w:t>
      </w:r>
      <w:r w:rsidRPr="006B5754">
        <w:rPr>
          <w:rFonts w:ascii="Arial Narrow" w:hAnsi="Arial Narrow" w:cs="Arial"/>
          <w:sz w:val="24"/>
          <w:szCs w:val="24"/>
        </w:rPr>
        <w:t xml:space="preserve">ublicznych </w:t>
      </w:r>
      <w:r w:rsidR="00640C04" w:rsidRPr="006B5754">
        <w:rPr>
          <w:rFonts w:ascii="Arial Narrow" w:hAnsi="Arial Narrow" w:cs="Arial"/>
          <w:sz w:val="24"/>
          <w:szCs w:val="24"/>
        </w:rPr>
        <w:t>(</w:t>
      </w:r>
      <w:proofErr w:type="spellStart"/>
      <w:r w:rsidR="00640C04" w:rsidRPr="006B5754">
        <w:rPr>
          <w:rFonts w:ascii="Arial Narrow" w:hAnsi="Arial Narrow" w:cs="Arial"/>
          <w:sz w:val="24"/>
          <w:szCs w:val="24"/>
        </w:rPr>
        <w:t>t.j</w:t>
      </w:r>
      <w:proofErr w:type="spellEnd"/>
      <w:r w:rsidR="00640C04" w:rsidRPr="006B5754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6B5754">
        <w:rPr>
          <w:rFonts w:ascii="Arial Narrow" w:hAnsi="Arial Narrow" w:cs="Arial"/>
          <w:sz w:val="24"/>
          <w:szCs w:val="24"/>
        </w:rPr>
        <w:t xml:space="preserve">, </w:t>
      </w:r>
      <w:r w:rsidR="00E74BC3" w:rsidRPr="006B5754">
        <w:rPr>
          <w:rFonts w:ascii="Arial Narrow" w:hAnsi="Arial Narrow" w:cs="Arial"/>
          <w:sz w:val="24"/>
          <w:szCs w:val="24"/>
        </w:rPr>
        <w:t>udostępnia</w:t>
      </w:r>
      <w:r w:rsidR="00BE7BFD" w:rsidRPr="006B5754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B5754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B5754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F613F8" w:rsidRPr="006B5754">
        <w:rPr>
          <w:rFonts w:ascii="Arial Narrow" w:hAnsi="Arial Narrow" w:cs="Arial"/>
          <w:sz w:val="24"/>
          <w:szCs w:val="24"/>
          <w:lang w:eastAsia="ar-SA"/>
        </w:rPr>
        <w:t>dalej</w:t>
      </w:r>
      <w:r w:rsidR="00F613F8" w:rsidRPr="006B5754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6B5754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6B5754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B5754">
        <w:rPr>
          <w:rFonts w:ascii="Arial Narrow" w:hAnsi="Arial Narrow" w:cs="Arial"/>
          <w:sz w:val="24"/>
          <w:szCs w:val="24"/>
        </w:rPr>
        <w:t>wraz z wyjaśnieniami</w:t>
      </w:r>
      <w:r w:rsidR="0012774F" w:rsidRPr="006B5754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640C04" w:rsidRPr="006B5754" w14:paraId="529715AC" w14:textId="77777777" w:rsidTr="004D7615">
        <w:tc>
          <w:tcPr>
            <w:tcW w:w="9498" w:type="dxa"/>
            <w:shd w:val="clear" w:color="auto" w:fill="auto"/>
          </w:tcPr>
          <w:p w14:paraId="1078E6FA" w14:textId="77777777" w:rsidR="00640C04" w:rsidRPr="006B5754" w:rsidRDefault="00640C04" w:rsidP="003A472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0941BDD8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  <w:u w:val="single"/>
              </w:rPr>
              <w:t>ZAPYTANIE</w:t>
            </w:r>
          </w:p>
          <w:p w14:paraId="3A1CC3B6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Na podstawie art. 135 Ustawy Prawo zamówień publicznych (Dz.U.2023.1605 z </w:t>
            </w:r>
            <w:proofErr w:type="spellStart"/>
            <w:proofErr w:type="gramStart"/>
            <w:r w:rsidRPr="006B5754">
              <w:rPr>
                <w:rFonts w:ascii="Arial Narrow" w:hAnsi="Arial Narrow" w:cs="Arial"/>
                <w:sz w:val="24"/>
                <w:szCs w:val="24"/>
              </w:rPr>
              <w:t>póz.zmianami</w:t>
            </w:r>
            <w:proofErr w:type="spellEnd"/>
            <w:proofErr w:type="gramEnd"/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) – dalej: Ustawa lub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>, składamy zapytanie wobec treści dokumentów zamówienia publicznego pn.: Zakup oprogramowania Kadrowo-Płacowego i Planowania czasu pracy pracowników z wdrożeniem oraz integracją danych z systemy Symfonia i do bazy przejściowej systemu centralnego MON (znak ogłoszenia: 2024/BZP 00254484).</w:t>
            </w:r>
          </w:p>
          <w:p w14:paraId="7C8CF874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Wykonawca zwraca się z prośbą o wyjaśnienie jaki jest przedmiot zamówienia?</w:t>
            </w:r>
          </w:p>
          <w:p w14:paraId="47246417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I Wskazanie czynności lub zaniechania czynności Zamawiającego, której dotyczy zapytanie</w:t>
            </w:r>
          </w:p>
          <w:p w14:paraId="5A209A3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Określenie przedmiotu zamówienia:</w:t>
            </w:r>
          </w:p>
          <w:p w14:paraId="2FC87A2F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1. Opublikowane ogłoszenie o zamówieniu Zakup oprogramowania Kadrowo-Płacowego i Planowania czasu pracy pracowników z wdrożeniem oraz integracją danych z systemy Symfonia i do bazy przejściowej systemu centralnego MON</w:t>
            </w:r>
          </w:p>
          <w:p w14:paraId="390426E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2. Nazwa postępowania w SWZ Zakup oprogramowania Kadrowo-Płacowego i Planowania czasu pracy pracowników z wdrożeniem oraz integracją danych z systemy Symfonia i do bazy przejściowej systemu centralnego MON</w:t>
            </w:r>
          </w:p>
          <w:p w14:paraId="6F545C5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3. Dokument - Opis Przedmiotu Zamówienia:</w:t>
            </w:r>
          </w:p>
          <w:p w14:paraId="1267E800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Zakup usługi informatycznej polegającej na:</w:t>
            </w:r>
          </w:p>
          <w:p w14:paraId="373C12D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• dostawę, instalację i uruchomienie nowego oprogramowania typu System Kadrowo-</w:t>
            </w:r>
          </w:p>
          <w:p w14:paraId="16AC20A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Płacowy;</w:t>
            </w:r>
          </w:p>
          <w:p w14:paraId="646D1F8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• dostawę, instalację i uruchomienie oprogramowania bazodanowego (silnika)</w:t>
            </w:r>
          </w:p>
          <w:p w14:paraId="4960343F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niezbędnego do jego działania;</w:t>
            </w:r>
          </w:p>
          <w:p w14:paraId="0AC12E6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• integracja z działającym u Zamawiającego oprogramowaniem innych producentów</w:t>
            </w:r>
          </w:p>
          <w:p w14:paraId="301EE7C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poprzez standard HL7 CDA, na poziomie baz danych lub plików tekstowych.</w:t>
            </w:r>
          </w:p>
          <w:p w14:paraId="2CADE75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U Zamawiającego funkcjonuje:</w:t>
            </w:r>
          </w:p>
          <w:p w14:paraId="2691346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• Zintegrowany System Informatyczny firmy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Kamsoft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w ramach którego działa</w:t>
            </w:r>
          </w:p>
          <w:p w14:paraId="2B94ED1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oprogramowanie KS-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Medis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>, KS-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Somed</w:t>
            </w:r>
            <w:proofErr w:type="spellEnd"/>
          </w:p>
          <w:p w14:paraId="0B57C394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• program Symfonia Finanse i Księgowość</w:t>
            </w:r>
          </w:p>
          <w:p w14:paraId="40F6B7C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• program Prosta-K</w:t>
            </w:r>
          </w:p>
          <w:p w14:paraId="53F5B4F8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W ramach wdrożenia Zamawiający oczekuje integracji istniejącego systemu KS-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Medis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KSSomed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>,</w:t>
            </w:r>
          </w:p>
          <w:p w14:paraId="142C8036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programu Symfonia Finanse i Księgowość, Prosta-K z nowo dostarczonym</w:t>
            </w:r>
          </w:p>
          <w:p w14:paraId="0A3F6399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oprogramowaniem Systemu Kadrowo-Płacowym</w:t>
            </w:r>
          </w:p>
          <w:p w14:paraId="3CDC9F1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pkt 5 wykona integrację z systemem HIS, Symfonia Finanse i Księgowość, Prosta-K zgodnie</w:t>
            </w:r>
          </w:p>
          <w:p w14:paraId="76D07CF6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ze załącznikiem nr 2 do umowy</w:t>
            </w:r>
          </w:p>
          <w:p w14:paraId="571ADE8A" w14:textId="323680C2" w:rsidR="00C22A5D" w:rsidRPr="006B5754" w:rsidRDefault="00640C04" w:rsidP="00C22A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II. Wyjaśnienie</w:t>
            </w:r>
          </w:p>
          <w:p w14:paraId="019FF083" w14:textId="4F3945C3" w:rsidR="00640C04" w:rsidRPr="006B5754" w:rsidRDefault="00640C04" w:rsidP="00C22A5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Opis przedmiotu zamówienia podlega ewidentnej zmianie zakresu. Ogłoszenie wskazuje</w:t>
            </w:r>
            <w:r w:rsidR="00C22A5D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na integrację z bazą systemu Symfonia,</w:t>
            </w:r>
            <w:r w:rsidR="00C22A5D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w dokumencie „Opis Przedmiotu Zamówienia” zakres zostaje rozszerzony o integrację z</w:t>
            </w:r>
            <w:r w:rsidR="00C22A5D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działającymi u Zamawiającego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oprogramowaniami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innych producentów niż Symfonia</w:t>
            </w:r>
          </w:p>
          <w:p w14:paraId="78B83E41" w14:textId="15CFE93E" w:rsidR="00C22A5D" w:rsidRPr="006B5754" w:rsidRDefault="00C22A5D" w:rsidP="00C22A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891C41A" w14:textId="11622818" w:rsidR="00C22A5D" w:rsidRPr="00D76836" w:rsidRDefault="00C22A5D" w:rsidP="00C22A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Nazwa ogłoszenia jest wersją skróconą, zawierającą ogólny tytuł postępowania i nie należy jej traktować jako opis. W tym celu, aby przekazać Wykonawcom zakres naszych warunków </w:t>
            </w:r>
            <w:r w:rsidR="007F2661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i wymagań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dołączyliśmy do SWZ i upubliczniliśmy w zakładce „Dokumenty zamówienia” odrębne pismo</w:t>
            </w:r>
            <w:proofErr w:type="gramStart"/>
            <w:r w:rsidR="007F2661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-„</w:t>
            </w:r>
            <w:proofErr w:type="gramEnd"/>
            <w:r w:rsidR="007F2661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Opis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przedmiotu zamówienia”, który szczegółowo przedstawia, w tym wypadku, integracji z jakimi programami oczekujemy. </w:t>
            </w:r>
          </w:p>
          <w:p w14:paraId="56E96F3D" w14:textId="27C74FE9" w:rsidR="007F2661" w:rsidRPr="00D76836" w:rsidRDefault="007F2661" w:rsidP="00C22A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W związku z powyższym, Zamawiający nie widzi sprzeczności między tytułem ogłoszenia/postępowania a opisem przedmiotu zamówienia.</w:t>
            </w:r>
          </w:p>
          <w:p w14:paraId="3CF1AC87" w14:textId="77777777" w:rsidR="007F2661" w:rsidRPr="006B5754" w:rsidRDefault="007F2661" w:rsidP="00C22A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FDA7DA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2. W Dokumencie Opis Przedmiotu Zamówienia wskazano na dokonanie dodatkowej</w:t>
            </w:r>
          </w:p>
          <w:p w14:paraId="2C131BA7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integracji z systemem HIS (brak określenia w Słowniku czym jest system HIS)</w:t>
            </w:r>
          </w:p>
          <w:p w14:paraId="627337F6" w14:textId="29D5A0FE" w:rsidR="007F2661" w:rsidRPr="006B5754" w:rsidRDefault="007F2661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9C81BFB" w14:textId="4B8C36F1" w:rsidR="007F2661" w:rsidRPr="00D76836" w:rsidRDefault="007F2661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Szpitalny System Informacyjny HIS jest to system mający na celu archiwizację, przetwarzanie i udostępnianie danych związanych z realizacją procesu </w:t>
            </w:r>
            <w:proofErr w:type="spellStart"/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diagnostyczno</w:t>
            </w:r>
            <w:proofErr w:type="spellEnd"/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terapeutycznego. Jest to fundament, który integruje i łączy w sobie rozmaite aplikacje służące bieżącemu funkcjonowaniu szpitala, takie jak finanse, księgowość, kadry jak również część służącą do obsługi pacjenta</w:t>
            </w:r>
          </w:p>
          <w:p w14:paraId="7DC54879" w14:textId="77777777" w:rsidR="00833AF5" w:rsidRPr="006B5754" w:rsidRDefault="00833AF5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418ACA8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3. W Opisie Przedmiotu Zamówienia pominięto integrację z bazą przejściową systemu</w:t>
            </w:r>
          </w:p>
          <w:p w14:paraId="54539C19" w14:textId="13117C4C" w:rsidR="00640C04" w:rsidRPr="006B5754" w:rsidRDefault="00640C04" w:rsidP="007F26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centralnego MON co jest ujęte w przedmiocie zamówienia w Ogłoszeniu o Zamówienie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Dostawę</w:t>
            </w:r>
          </w:p>
          <w:p w14:paraId="6CBA2691" w14:textId="1D764548" w:rsidR="007F2661" w:rsidRPr="006B5754" w:rsidRDefault="007F2661" w:rsidP="007F26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479C49F" w14:textId="33F8098C" w:rsidR="007F2661" w:rsidRPr="00D76836" w:rsidRDefault="007F2661" w:rsidP="007F2661">
            <w:pPr>
              <w:suppressAutoHyphens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lang w:bidi="pl-PL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lang w:eastAsia="ar-SA"/>
              </w:rPr>
              <w:t>Jest to ujęte w pkt.7 z</w:t>
            </w:r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 xml:space="preserve">ał.2 - Specyfikacja wymagań </w:t>
            </w:r>
            <w:proofErr w:type="spellStart"/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>techniczno</w:t>
            </w:r>
            <w:proofErr w:type="spellEnd"/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 xml:space="preserve"> – informatycznych i funkcjonalnych oraz w zał. 8C do SWZ – Integracja danych do bazy przejściowej systemu centralnego MON</w:t>
            </w:r>
          </w:p>
          <w:p w14:paraId="5D536B29" w14:textId="77777777" w:rsidR="007F2661" w:rsidRPr="006B5754" w:rsidRDefault="007F2661" w:rsidP="007F2661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5979647" w14:textId="49E1EEE6" w:rsidR="00640C04" w:rsidRPr="006B5754" w:rsidRDefault="00640C04" w:rsidP="007F26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4. Pkt 5. Opisu Przedmiotu Zamówienia przywołuje załącznik nr 2 do umowy jako podstawę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do ustalenia warunków technicznych integracji, gdzie nie zawarto żadnych informacji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dotyczących systemów HIS, Symfonia Finanse i Księgowość, Prosta-K, uniemożliwiając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określenie zakresu integracji, parametrów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technicznych czy funkcjonalnych.</w:t>
            </w:r>
          </w:p>
          <w:p w14:paraId="027D80E5" w14:textId="36DC342C" w:rsidR="007F2661" w:rsidRPr="006B5754" w:rsidRDefault="007F2661" w:rsidP="007F26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1392D63" w14:textId="77777777" w:rsidR="007F2661" w:rsidRPr="00D76836" w:rsidRDefault="007F2661" w:rsidP="007F2661">
            <w:pPr>
              <w:pStyle w:val="Teksttreci0"/>
              <w:tabs>
                <w:tab w:val="left" w:pos="330"/>
              </w:tabs>
              <w:spacing w:after="24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  <w:u w:val="single"/>
                <w:shd w:val="clear" w:color="auto" w:fill="FFFFFF"/>
              </w:rPr>
              <w:t>Szpitalny System Informacyjny HIS</w:t>
            </w:r>
            <w:r w:rsidRPr="00D76836">
              <w:rPr>
                <w:rFonts w:ascii="Arial Narrow" w:hAnsi="Arial Narrow"/>
                <w:b/>
                <w:bCs/>
                <w:sz w:val="24"/>
                <w:szCs w:val="24"/>
                <w:shd w:val="clear" w:color="auto" w:fill="FFFFFF"/>
              </w:rPr>
              <w:t xml:space="preserve"> jest to system mający na celu archiwizację, przetwarzanie i </w:t>
            </w:r>
            <w:proofErr w:type="spellStart"/>
            <w:r w:rsidRPr="00D76836">
              <w:rPr>
                <w:rFonts w:ascii="Arial Narrow" w:hAnsi="Arial Narrow"/>
                <w:b/>
                <w:bCs/>
                <w:sz w:val="24"/>
                <w:szCs w:val="24"/>
                <w:shd w:val="clear" w:color="auto" w:fill="FFFFFF"/>
              </w:rPr>
              <w:t>udostepnianie</w:t>
            </w:r>
            <w:proofErr w:type="spellEnd"/>
            <w:r w:rsidRPr="00D76836">
              <w:rPr>
                <w:rFonts w:ascii="Arial Narrow" w:hAnsi="Arial Narrow"/>
                <w:b/>
                <w:bCs/>
                <w:sz w:val="24"/>
                <w:szCs w:val="24"/>
                <w:shd w:val="clear" w:color="auto" w:fill="FFFFFF"/>
              </w:rPr>
              <w:t xml:space="preserve"> danych związanych z realizacją procesu diagnostyczno-terapeutycznego. Jest to fundament, który integruje i łączy w sobie rozmaite aplikacje służące bieżącemu funkcjonowaniu szpitala, takie jak finanse, księgowość, kadry jak również część służącą do obsługi pacjenta</w:t>
            </w:r>
          </w:p>
          <w:p w14:paraId="798EF1DF" w14:textId="77777777" w:rsidR="007F2661" w:rsidRPr="00D76836" w:rsidRDefault="007F2661" w:rsidP="007F2661">
            <w:pPr>
              <w:pStyle w:val="Teksttreci0"/>
              <w:tabs>
                <w:tab w:val="left" w:pos="330"/>
              </w:tabs>
              <w:spacing w:after="240"/>
              <w:rPr>
                <w:rFonts w:ascii="Arial Narrow" w:hAnsi="Arial Narrow"/>
                <w:b/>
                <w:bCs/>
                <w:sz w:val="24"/>
                <w:szCs w:val="24"/>
                <w:shd w:val="clear" w:color="auto" w:fill="FDFDFD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  <w:u w:val="single"/>
              </w:rPr>
              <w:t>Symfonia Finanse i Księgowość</w:t>
            </w: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- </w:t>
            </w:r>
            <w:r w:rsidRPr="00D76836">
              <w:rPr>
                <w:rFonts w:ascii="Arial Narrow" w:hAnsi="Arial Narrow"/>
                <w:b/>
                <w:bCs/>
                <w:sz w:val="24"/>
                <w:szCs w:val="24"/>
                <w:shd w:val="clear" w:color="auto" w:fill="FDFDFD"/>
              </w:rPr>
              <w:t>zautomatyzowanie rejestracji zdarzeń gospodarczych zachodzących we wszystkich przedsiębiorstwach i instytucjach zobowiązanych przepisami prawa do prowadzenia pełnej ewidencji księgowej.</w:t>
            </w:r>
          </w:p>
          <w:p w14:paraId="7BE20014" w14:textId="1DA070BC" w:rsidR="007F2661" w:rsidRPr="00D76836" w:rsidRDefault="007F2661" w:rsidP="007F2661">
            <w:pPr>
              <w:pStyle w:val="Teksttreci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  <w:u w:val="single"/>
              </w:rPr>
              <w:t>Prosta-K</w:t>
            </w: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: System umożliwia automatyczny obrachunek uposażeń żołnierzy zawodowych i służby okresowej. Oparty jest na następujących założeniach:</w:t>
            </w:r>
          </w:p>
          <w:p w14:paraId="2829FA13" w14:textId="77777777" w:rsidR="007F2661" w:rsidRPr="00D76836" w:rsidRDefault="007F2661" w:rsidP="007F2661">
            <w:pPr>
              <w:pStyle w:val="Teksttreci0"/>
              <w:numPr>
                <w:ilvl w:val="0"/>
                <w:numId w:val="10"/>
              </w:numPr>
              <w:tabs>
                <w:tab w:val="left" w:pos="967"/>
              </w:tabs>
              <w:spacing w:line="288" w:lineRule="auto"/>
              <w:ind w:left="860" w:hanging="28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Systemem objęci są żołnierze pozostający na zaopatrzeniu finansowym jednego organu finansowego, w ramach którego można sporządzać dowolną liczbę list za jego komórki organizacyjne. Lista uposażenia jest identyfikowana poprzez jej numer oraz nazwę. Przetwarzanie danych w systemie odbywa się za wybraną listę lub wszystkie listy żołnierzy będących na zaopatrzeniu.</w:t>
            </w:r>
          </w:p>
          <w:p w14:paraId="6D6B79A6" w14:textId="77777777" w:rsidR="007F2661" w:rsidRPr="00D76836" w:rsidRDefault="007F2661" w:rsidP="007F2661">
            <w:pPr>
              <w:pStyle w:val="Teksttreci0"/>
              <w:numPr>
                <w:ilvl w:val="0"/>
                <w:numId w:val="10"/>
              </w:numPr>
              <w:tabs>
                <w:tab w:val="left" w:pos="982"/>
              </w:tabs>
              <w:spacing w:line="288" w:lineRule="auto"/>
              <w:ind w:left="860" w:hanging="28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Każda wypłata, stanowiącej wydatek na uposażenie żołnierza odbywa się w oparciu o dokument sporządzony (wydrukowany) przez system.</w:t>
            </w:r>
          </w:p>
          <w:p w14:paraId="4F26D1D6" w14:textId="77777777" w:rsidR="007F2661" w:rsidRPr="00D76836" w:rsidRDefault="007F2661" w:rsidP="007F2661">
            <w:pPr>
              <w:pStyle w:val="Teksttreci0"/>
              <w:numPr>
                <w:ilvl w:val="0"/>
                <w:numId w:val="10"/>
              </w:numPr>
              <w:tabs>
                <w:tab w:val="left" w:pos="982"/>
              </w:tabs>
              <w:spacing w:line="288" w:lineRule="auto"/>
              <w:ind w:left="860" w:hanging="28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System automatycznie pobiera progresywnie naliczone zaliczki na poczet podatku dochodowego w zależności od uzyskanych w danym roku podatkowym dochodów od wszystkich opodatkowanych należności.</w:t>
            </w:r>
          </w:p>
          <w:p w14:paraId="1F4CD463" w14:textId="77777777" w:rsidR="007F2661" w:rsidRPr="00D76836" w:rsidRDefault="007F2661" w:rsidP="007F2661">
            <w:pPr>
              <w:pStyle w:val="Teksttreci0"/>
              <w:numPr>
                <w:ilvl w:val="0"/>
                <w:numId w:val="10"/>
              </w:numPr>
              <w:tabs>
                <w:tab w:val="left" w:pos="982"/>
              </w:tabs>
              <w:spacing w:line="288" w:lineRule="auto"/>
              <w:ind w:left="860" w:hanging="28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Identyfikacja każdego żołnierza odbywa się w systemie na podstawie numeru ewidencji ludności PESEL (złożonego z 11 cyfr).</w:t>
            </w:r>
          </w:p>
          <w:p w14:paraId="617CA50B" w14:textId="77777777" w:rsidR="007F2661" w:rsidRPr="00D76836" w:rsidRDefault="007F2661" w:rsidP="007F2661">
            <w:pPr>
              <w:pStyle w:val="Teksttreci0"/>
              <w:numPr>
                <w:ilvl w:val="0"/>
                <w:numId w:val="10"/>
              </w:numPr>
              <w:tabs>
                <w:tab w:val="left" w:pos="977"/>
              </w:tabs>
              <w:spacing w:line="288" w:lineRule="auto"/>
              <w:ind w:left="860" w:hanging="28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System automatycznie generuje dane dla systemów podatku dochodowego i przelewów.</w:t>
            </w:r>
          </w:p>
          <w:p w14:paraId="05D470FD" w14:textId="535E36C8" w:rsidR="007F2661" w:rsidRPr="00D76836" w:rsidRDefault="007F2661" w:rsidP="007F2661">
            <w:pPr>
              <w:pStyle w:val="Teksttreci0"/>
              <w:numPr>
                <w:ilvl w:val="0"/>
                <w:numId w:val="10"/>
              </w:numPr>
              <w:tabs>
                <w:tab w:val="left" w:pos="977"/>
              </w:tabs>
              <w:spacing w:line="288" w:lineRule="auto"/>
              <w:ind w:left="860" w:hanging="28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Dane stałe systemu dostarczane przez szczebel centralny obejmują tabele odpowiednich stawek:</w:t>
            </w:r>
          </w:p>
          <w:p w14:paraId="41FF5328" w14:textId="77777777" w:rsidR="007F2661" w:rsidRPr="00D76836" w:rsidRDefault="007F2661" w:rsidP="007F2661">
            <w:pPr>
              <w:pStyle w:val="Teksttreci0"/>
              <w:numPr>
                <w:ilvl w:val="0"/>
                <w:numId w:val="11"/>
              </w:numPr>
              <w:tabs>
                <w:tab w:val="left" w:pos="1307"/>
              </w:tabs>
              <w:spacing w:line="288" w:lineRule="auto"/>
              <w:ind w:left="104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uposażenia według stopnia wojskowego,</w:t>
            </w:r>
          </w:p>
          <w:p w14:paraId="7B25F6AD" w14:textId="77777777" w:rsidR="007F2661" w:rsidRPr="00D76836" w:rsidRDefault="007F2661" w:rsidP="007F2661">
            <w:pPr>
              <w:pStyle w:val="Teksttreci0"/>
              <w:numPr>
                <w:ilvl w:val="0"/>
                <w:numId w:val="11"/>
              </w:numPr>
              <w:tabs>
                <w:tab w:val="left" w:pos="1322"/>
              </w:tabs>
              <w:spacing w:line="288" w:lineRule="auto"/>
              <w:ind w:left="104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uposażenia według stanowiska służbowego,</w:t>
            </w:r>
          </w:p>
          <w:p w14:paraId="7A75402F" w14:textId="77777777" w:rsidR="007F2661" w:rsidRPr="00D76836" w:rsidRDefault="007F2661" w:rsidP="007F2661">
            <w:pPr>
              <w:pStyle w:val="Teksttreci0"/>
              <w:numPr>
                <w:ilvl w:val="0"/>
                <w:numId w:val="11"/>
              </w:numPr>
              <w:tabs>
                <w:tab w:val="left" w:pos="1322"/>
              </w:tabs>
              <w:spacing w:line="288" w:lineRule="auto"/>
              <w:ind w:left="104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/>
                <w:b/>
                <w:bCs/>
                <w:sz w:val="24"/>
                <w:szCs w:val="24"/>
              </w:rPr>
              <w:t>uposażenia według stanowiska służbowego w stawce typowej dla stopnia wojskowego.</w:t>
            </w:r>
          </w:p>
          <w:p w14:paraId="6FEFA537" w14:textId="77777777" w:rsidR="007F2661" w:rsidRPr="006B5754" w:rsidRDefault="007F2661" w:rsidP="007F2661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274FBC6" w14:textId="1710B498" w:rsidR="00640C04" w:rsidRPr="006B5754" w:rsidRDefault="00640C04" w:rsidP="007F26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Zgodnie z powyższym Ogłoszenie o zamówienie wraz z załącznikami wskazuje na istotnie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zmieniający się zakres i charakter zamówienia.</w:t>
            </w:r>
          </w:p>
          <w:p w14:paraId="315EEC30" w14:textId="23D6E807" w:rsidR="00640C04" w:rsidRPr="006B5754" w:rsidRDefault="00640C04" w:rsidP="006F55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W tej formie ogłoszenie bez dokładnego wyjaśnienia przedmiotu zamówienia uniemożliwia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prawidłowe określenie przedmiotu zamówienia a tym samym uniemożliwia</w:t>
            </w:r>
            <w:r w:rsidR="007F2661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właściwe określenie możliwości spełnienia kryteriów oceny ofert w momencie ich składania a</w:t>
            </w:r>
            <w:r w:rsidR="006F559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tym samym nie zapewnia równego traktowania wykonawców.</w:t>
            </w:r>
          </w:p>
          <w:p w14:paraId="364712D3" w14:textId="5FA9FBAC" w:rsidR="006F559A" w:rsidRPr="006B5754" w:rsidRDefault="006F559A" w:rsidP="006F55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1521E3C2" w14:textId="2470CAF2" w:rsidR="006F559A" w:rsidRPr="00D76836" w:rsidRDefault="006F559A" w:rsidP="006F55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lang w:bidi="pl-PL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w bardzo szczegółowy sposób w „Opisie przedmiotu zamówienia” wyczerpał temat oczekiwań i wymagań i na podstawie złożonych ofert, wypełnionej specyfikacji </w:t>
            </w:r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 xml:space="preserve">wymagań </w:t>
            </w:r>
            <w:proofErr w:type="spellStart"/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>techniczno</w:t>
            </w:r>
            <w:proofErr w:type="spellEnd"/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 xml:space="preserve"> – informatycznych i funkcjonalnych i złożonych przez potencjalnych Wykonawców dokumentów/próbek jest w stanie ocenić spełnienie kryteriów i wybrać najkorzystniejszą ofertę. </w:t>
            </w:r>
          </w:p>
          <w:p w14:paraId="7ADA8CC9" w14:textId="27439C75" w:rsidR="00833AF5" w:rsidRPr="00D76836" w:rsidRDefault="00833AF5" w:rsidP="006F55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lang w:bidi="pl-PL"/>
              </w:rPr>
              <w:t>Ponad to Zamawiający unieważniając poprzedni przetarg, z powodu doprecyzowania opisu i usunięcia jednego z wymagań zwiększył konkurencyjność i umożliwił na złożenie ofert przez większą liczbę Wykonawców.</w:t>
            </w:r>
          </w:p>
          <w:p w14:paraId="5B621EEB" w14:textId="77777777" w:rsidR="006F559A" w:rsidRPr="006B5754" w:rsidRDefault="006F559A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197AB68" w14:textId="16266E4C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Zamawiający nie przewiduje obowiązku odbycia przez Wykonawcę wizji lokalnej lub</w:t>
            </w:r>
          </w:p>
          <w:p w14:paraId="5297709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sprawdzenia przez Wykonawcę dokumentów niezbędnych do realizacji zamówienia.</w:t>
            </w:r>
          </w:p>
          <w:p w14:paraId="305A8320" w14:textId="5F24060E" w:rsidR="006F559A" w:rsidRPr="006B5754" w:rsidRDefault="006F559A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032E65E" w14:textId="64CEBF8D" w:rsidR="004D7615" w:rsidRPr="00D76836" w:rsidRDefault="006F559A" w:rsidP="004D76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upubliczniając przetarg i wysyłając ogłoszenie nie </w:t>
            </w:r>
            <w:r w:rsidR="004D7615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wymagał odbycia przez Wykonawcę wizji lokalnej lub sprawdzenia przez Wykonawcę dokumentów niezbędnych do realizacji zamówienia, gdyż wszystkie wymagane dokumenty potrzebne Wykonawcom znajdują się w zakładce „Dokumenty zamówienia” na platformie e-propublico.pl</w:t>
            </w:r>
          </w:p>
          <w:p w14:paraId="671A8527" w14:textId="77777777" w:rsidR="004D7615" w:rsidRPr="006B5754" w:rsidRDefault="004D7615" w:rsidP="00833AF5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6C68F4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III Przepisy Ustawy PZP</w:t>
            </w:r>
          </w:p>
          <w:p w14:paraId="5A740C8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1. Zgodnie z art.99 ust.1. PZP przedmiot należy opisać w sposób jednoznaczny i</w:t>
            </w:r>
          </w:p>
          <w:p w14:paraId="31E05C8A" w14:textId="2FA1B97E" w:rsidR="00640C04" w:rsidRPr="006B5754" w:rsidRDefault="00640C04" w:rsidP="00833A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wyczerpujący za pomocą dostatecznie dokładnych i zrozumiałych określeń, uwzględniając</w:t>
            </w:r>
            <w:r w:rsidR="00833AF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wymagania i okoliczności mogące mieć wpływ na sporządzenie oferty</w:t>
            </w:r>
          </w:p>
          <w:p w14:paraId="074AF4B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2. Zgonie z art. 99 ust 3 PZP do opisu przedmiotu zamówienia stosuje się nazwy i kody</w:t>
            </w:r>
          </w:p>
          <w:p w14:paraId="619B27D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określone we Wspólnym Słowniku Zamówień.</w:t>
            </w:r>
          </w:p>
          <w:p w14:paraId="1854134A" w14:textId="0950F62B" w:rsidR="00640C04" w:rsidRPr="006B5754" w:rsidRDefault="008E7B0A" w:rsidP="003A47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="00640C04"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0EE49117" w14:textId="448050BA" w:rsidR="00833AF5" w:rsidRPr="00D76836" w:rsidRDefault="00833AF5" w:rsidP="003A47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doda do ogłoszenia w punkcie 4.2.6 do kodu głównego 48000000-8 Dostawy (Zakup oprogramowania Kadrowo-Płacowego i Planowania czasu pracy pracowników) kod 727</w:t>
            </w:r>
            <w:r w:rsidR="008E7B0A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0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0000-7 oznaczający </w:t>
            </w:r>
            <w:r w:rsidR="008E7B0A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usługi w zakresie sieci komputerowej (wdrożenie oraz integracja danych z systemy Symfonia i do bazy przejściowej systemu centralnego MON)</w:t>
            </w:r>
          </w:p>
          <w:p w14:paraId="2BF8BF37" w14:textId="77777777" w:rsidR="00640C04" w:rsidRDefault="00640C04" w:rsidP="003A472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  <w:p w14:paraId="6C74A97D" w14:textId="1FB62E86" w:rsidR="00D76836" w:rsidRPr="006B5754" w:rsidRDefault="00D76836" w:rsidP="003A472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640C04" w:rsidRPr="006B5754" w14:paraId="2B3673EF" w14:textId="77777777" w:rsidTr="004D7615">
        <w:tc>
          <w:tcPr>
            <w:tcW w:w="9498" w:type="dxa"/>
            <w:shd w:val="clear" w:color="auto" w:fill="auto"/>
          </w:tcPr>
          <w:p w14:paraId="09274BAB" w14:textId="77777777" w:rsidR="00640C04" w:rsidRPr="006B5754" w:rsidRDefault="00640C04" w:rsidP="003A472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438E8CF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Czy spełnia warunki system kadrowo-płacowy, który wykorzystuje bazę MS SQL pod systemem Windows? </w:t>
            </w:r>
          </w:p>
          <w:p w14:paraId="4EC332F4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Baza MS SQL jest bardzo dobrą bazą, wydajną, bezpieczną, niezawodną i zdecydowanie tańszą niż Oracle.</w:t>
            </w:r>
          </w:p>
          <w:p w14:paraId="31869634" w14:textId="45D8EC50" w:rsidR="00640C04" w:rsidRPr="006B5754" w:rsidRDefault="008E7B0A" w:rsidP="003A47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</w:t>
            </w:r>
            <w:r w:rsidR="00640C04"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14:paraId="33C8CD97" w14:textId="075F76F7" w:rsidR="008E7B0A" w:rsidRPr="00D76836" w:rsidRDefault="008E7B0A" w:rsidP="003A47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posiada bazę </w:t>
            </w:r>
            <w:proofErr w:type="spellStart"/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Oracla</w:t>
            </w:r>
            <w:proofErr w:type="spellEnd"/>
          </w:p>
          <w:p w14:paraId="133D2162" w14:textId="297985A3" w:rsidR="00640C04" w:rsidRPr="006B5754" w:rsidRDefault="00640C04" w:rsidP="003A472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640C04" w:rsidRPr="006B5754" w14:paraId="7B891B74" w14:textId="77777777" w:rsidTr="004D7615">
        <w:tc>
          <w:tcPr>
            <w:tcW w:w="9498" w:type="dxa"/>
            <w:shd w:val="clear" w:color="auto" w:fill="auto"/>
          </w:tcPr>
          <w:p w14:paraId="630A6EAA" w14:textId="77777777" w:rsidR="00640C04" w:rsidRPr="006B5754" w:rsidRDefault="00640C04" w:rsidP="003A472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3</w:t>
            </w:r>
          </w:p>
          <w:p w14:paraId="22445D9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</w:t>
            </w:r>
          </w:p>
          <w:p w14:paraId="33C7C1B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SWZ, pkt 10.1</w:t>
            </w:r>
          </w:p>
          <w:p w14:paraId="55119321" w14:textId="718C9D23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Aplikacja mobilna wymaga połączenia z odpowiednio zabezpieczonymi serwisami udostępnionymi pod zewnętrznym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adresem. W związku z tym, czy w przypadku ewentualnej prezentacji aplikacji mobilnej zamawiający dopuszcza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połączenie z serwerem zewnętrznym niezwiązanym z próbką danych zdeponowaną do celów prezentacji?</w:t>
            </w:r>
          </w:p>
          <w:p w14:paraId="3BE84713" w14:textId="6C338FAD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889F07F" w14:textId="6D28E702" w:rsidR="00F613F8" w:rsidRPr="00D76836" w:rsidRDefault="00F613F8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połączenie z serwerem zewnętrznym niezwiązanym z próbką danych zdeponowaną do celów prezentacji aplikacji mobilnych.</w:t>
            </w:r>
          </w:p>
          <w:p w14:paraId="24B9C80A" w14:textId="77777777" w:rsidR="00F613F8" w:rsidRPr="006B5754" w:rsidRDefault="00F613F8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E463BA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2</w:t>
            </w:r>
          </w:p>
          <w:p w14:paraId="076BF16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Załącznika nr 8A – Opisu przedmiotu zamówienia, pkt 3</w:t>
            </w:r>
          </w:p>
          <w:p w14:paraId="1F2AD1AB" w14:textId="4BC24443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Jakie dane powinny być integrowane pomiędzy systemem Kadrowo-Płacowym, a programem Symfonia Finanse i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Księgowość oraz Prosta-K?</w:t>
            </w:r>
          </w:p>
          <w:p w14:paraId="07BFE445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B24AF0A" w14:textId="04B377F6" w:rsidR="00F613F8" w:rsidRPr="00D76836" w:rsidRDefault="00F613F8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Prosta K -&gt; system Kadrowo-Płacowy: dane kadrowe żołnierzy zawodowych, składniki wynagrodzeń, numery kont, itp. </w:t>
            </w:r>
          </w:p>
          <w:p w14:paraId="4DB9ED04" w14:textId="09AACB60" w:rsidR="00F613F8" w:rsidRPr="00D76836" w:rsidRDefault="00F613F8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System Kadrowo-Płacowy -&gt;Symfonia Finanse i Księgowość: podział wynagrodzeń wg OPK, listy wypłat itp.</w:t>
            </w:r>
          </w:p>
          <w:p w14:paraId="1F5E3627" w14:textId="053B52C3" w:rsidR="00F613F8" w:rsidRPr="00D76836" w:rsidRDefault="00F613F8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Dane zostały ujęte w załączniku nr 6 do SWZ- Specyfikacja wymagań techniczno-informatycznych i funkcjonalnych</w:t>
            </w:r>
          </w:p>
          <w:p w14:paraId="7F5367B6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8BA5F5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3</w:t>
            </w:r>
          </w:p>
          <w:p w14:paraId="30E78A3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Załącznika nr 8A – Opisu przedmiotu zamówienia.</w:t>
            </w:r>
          </w:p>
          <w:p w14:paraId="769B79B8" w14:textId="32FFE3B8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Zamawiający oczekuje integracji z modułami posiadanego systemu Symfonia Finanse i Księgowość firmy Symfonia Sp. z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o.o. oraz programu Prosta-K.</w:t>
            </w:r>
          </w:p>
          <w:p w14:paraId="459987E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1) Kto pokryje koszty integracji tych systemów po stronie ich producentów/dostawców?</w:t>
            </w:r>
          </w:p>
          <w:p w14:paraId="353B4663" w14:textId="4867A463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2) Czy Zamawiający jest w posiadaniu umowy z firmą Symfonia Sp. z o.o. oraz umowy z producentem programu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ProstaK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>, które zobowiązują te firmy do integracji swoich systemów z systemem informatycznym wybranym w niniejszym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postępowaniu? Brak takich umów może utrudnić spełnienia tego wymagania z winy nie leżącej po stronie</w:t>
            </w:r>
          </w:p>
          <w:p w14:paraId="46D3D404" w14:textId="699C47CD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wykonawcy. W celu przygotowania oferty cenowej, wszystkim wykonawcom powinna zostać udostępniona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specyfikacja techniczna określająca zakres integracji z systemem Symfonia Finanse i Księgowość oraz programem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Prosta-K jak również opis istniejących w tych systemach mechanizmów wymiany danych. Niedostarczenie takiej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dokumentacji na etapie przygotowania oferty będzie złamaniem zasad równego traktowania wykonawców.</w:t>
            </w:r>
          </w:p>
          <w:p w14:paraId="553CAFBB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620229E" w14:textId="3286ED1A" w:rsidR="00F613F8" w:rsidRPr="00D76836" w:rsidRDefault="00F613F8" w:rsidP="00F613F8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Koszty integracji zostaną pokryte przez Zamawiającego.</w:t>
            </w:r>
          </w:p>
          <w:p w14:paraId="04290B78" w14:textId="1C7CDD06" w:rsidR="00F613F8" w:rsidRPr="00D76836" w:rsidRDefault="00F613F8" w:rsidP="00F613F8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Zgodnie z załącznikiem nr 8A do SWZ- Opis przedmiotu zamówienia</w:t>
            </w:r>
            <w:r w:rsidR="00663315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: integracja z działającym u Zamawiającego oprogramowaniem innych producentów poprzez standard HL7 CDA, na poziomie baz danych lub plików tekstowych.</w:t>
            </w:r>
          </w:p>
          <w:p w14:paraId="3A832C06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77970B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4</w:t>
            </w:r>
          </w:p>
          <w:p w14:paraId="18E5554D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Załącznika nr 8A – Opisu przedmiotu zamówienia</w:t>
            </w:r>
          </w:p>
          <w:p w14:paraId="55549638" w14:textId="54F307BB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1) Czy przewidziane jest przeniesienie wybranych danych kadrowo-płacowych z aktualnie używanych systemów?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Jeśli tak proszę o podanie zakresu.</w:t>
            </w:r>
          </w:p>
          <w:p w14:paraId="2913D77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2) Czy dane zostaną udostępnione wykonawcy w czytelnym formacie np. arkusz Excel?</w:t>
            </w:r>
          </w:p>
          <w:p w14:paraId="454605E7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40A982F" w14:textId="4E8F0F45" w:rsidR="00663315" w:rsidRPr="00D76836" w:rsidRDefault="00663315" w:rsidP="0066331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Tak. Dane kadrowe: urlopy, wysługa itp.</w:t>
            </w:r>
          </w:p>
          <w:p w14:paraId="0001C257" w14:textId="3E6B5C39" w:rsidR="00663315" w:rsidRPr="00D76836" w:rsidRDefault="00663315" w:rsidP="00663315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Dane płacowe: numery kont, składniki wynagrodzeń, podstawy do chorobowego z 12 miesięcy</w:t>
            </w:r>
          </w:p>
          <w:p w14:paraId="06FC47C9" w14:textId="442CB463" w:rsidR="00663315" w:rsidRPr="00D76836" w:rsidRDefault="00663315" w:rsidP="00663315">
            <w:pPr>
              <w:numPr>
                <w:ilvl w:val="0"/>
                <w:numId w:val="13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dostarczy dane w formie arkuszu Excel.</w:t>
            </w:r>
          </w:p>
          <w:p w14:paraId="62A5D943" w14:textId="77777777" w:rsidR="008E7B0A" w:rsidRPr="006B5754" w:rsidRDefault="008E7B0A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93D79A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5</w:t>
            </w:r>
          </w:p>
          <w:p w14:paraId="0C3CF442" w14:textId="4CD62257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Załącznika nr 6 - Specyfikacji wymagań techniczno-informatycznych i funkcjonalnych, pkt 96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dopuszcza możliwość zakładania osobnych kartotek pracowniczych w przypadku zawierania kilku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umów obowiązujących w tym samym czasie?</w:t>
            </w:r>
          </w:p>
          <w:p w14:paraId="75374B87" w14:textId="59822D4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4D85001" w14:textId="17CC21BB" w:rsidR="00663315" w:rsidRPr="00D76836" w:rsidRDefault="00663315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takiej możliwości.</w:t>
            </w:r>
          </w:p>
          <w:p w14:paraId="1294E58F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9733C5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6</w:t>
            </w:r>
          </w:p>
          <w:p w14:paraId="740FC75F" w14:textId="698F5F92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Załącznika nr 6 - Specyfikacji wymagań techniczno-informatycznych i funkcjonalnych, pkt 134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dopuszcza rozwiązanie z ograniczoną ilością składników i potrąceń (np. maksymalnie 10) dla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pracownika na liście płac?</w:t>
            </w:r>
          </w:p>
          <w:p w14:paraId="568BA989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8149F68" w14:textId="03F535D2" w:rsidR="00663315" w:rsidRPr="00D76836" w:rsidRDefault="00663315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takiego rozwiązania.</w:t>
            </w:r>
          </w:p>
          <w:p w14:paraId="3FCE10D8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C607CB4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7</w:t>
            </w:r>
          </w:p>
          <w:p w14:paraId="3C9CBC2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Ilu pracowników jest aktualnie zatrudnionych w Szpitalu na umowę o pracę, a ilu na umowy cywilne.</w:t>
            </w:r>
          </w:p>
          <w:p w14:paraId="08EFDC63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8CFB0B" w14:textId="0DEAC1F7" w:rsidR="008E7B0A" w:rsidRPr="00D76836" w:rsidRDefault="00663315" w:rsidP="006633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Ok 1 700 osób zatrudnionych na różne umowy zatrudnienia.</w:t>
            </w:r>
          </w:p>
          <w:p w14:paraId="1C478DF8" w14:textId="77777777" w:rsidR="00663315" w:rsidRPr="006B5754" w:rsidRDefault="00663315" w:rsidP="006633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3EB68A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8</w:t>
            </w:r>
          </w:p>
          <w:p w14:paraId="5919CC5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§2 pkt 24 projektu umowy</w:t>
            </w:r>
          </w:p>
          <w:p w14:paraId="04398DFF" w14:textId="276F545A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Zamawiający w definicjach wskazuje na Regulamin Przetwarzania Danych Osobowych (zwany też Regulaminem), który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to ma być regulaminem określającym zasady przetwarzania przez Wykonawcę danych osobowych powierzonych mu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przez Zamawiającego, zamieszczony na stronie www.10wsk.mil.pl. Na ww. stronie nie jest dostępny taki Regulamin,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jednocześnie Zamawiający udostępnił wzór umowy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powierzenia.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potwierdza, że Strony (Zamawiającego i Wykonawcę) łączyć będzie umowa powierzenia zgodna ze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wzorem a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nie Regulamin Przetwarzania Danych Osobowych (czy Zamawiający dodatkowo wykreśli definicję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Regulaminu Przetwarzania Danych Osobowych z projektu umowy)?</w:t>
            </w:r>
          </w:p>
          <w:p w14:paraId="5CE1D72D" w14:textId="7A33C4A6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939D1D6" w14:textId="635B9521" w:rsidR="00663315" w:rsidRPr="00D76836" w:rsidRDefault="00663315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potwierdza, że Strony (Zamawiającego i Wykonawcę) łączyć będzie umowa powierzenia zgodna ze wzorem ... a nie Regulamin Przetwarzania Danych Osobowych</w:t>
            </w:r>
          </w:p>
          <w:p w14:paraId="6469C67C" w14:textId="77777777" w:rsidR="008E7B0A" w:rsidRPr="006B5754" w:rsidRDefault="008E7B0A" w:rsidP="008E7B0A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F09242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9</w:t>
            </w:r>
          </w:p>
          <w:p w14:paraId="0CBD1F66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§3 ust. 1 projektu umowy</w:t>
            </w:r>
          </w:p>
          <w:p w14:paraId="4EE86B8B" w14:textId="1B3B0D9C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Czy Zamawiający potwierdza, że przez zakup usługi informatycznej polegającej na dostawę oprogramowania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KadrowoPłacowego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oraz oprogramowania bazodanowego rozumie dostawę licencji (udzielenie licencji Zamawiającemu/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zapewnienie udzielenia przez podmiot trzeci) na przedmiotowe oprogramowanie?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Jeżeli tak, to prosimy o potwierdzenie, że Zamawiający zaakceptuje standardowe warunki licencyjne, które to warunki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udostępniane są przez producenta oprogramowania, w postaci wydanych przez niego licencji lub regulaminu?</w:t>
            </w:r>
          </w:p>
          <w:p w14:paraId="5F244D05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A23010E" w14:textId="26BAC94D" w:rsidR="00663315" w:rsidRPr="00D76836" w:rsidRDefault="00663315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Tak, Zamawiający potwierdza.</w:t>
            </w:r>
          </w:p>
          <w:p w14:paraId="03E76542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572883D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10</w:t>
            </w:r>
          </w:p>
          <w:p w14:paraId="4593E2D5" w14:textId="6C224F48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§3 ust. 2 projektu umowy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może doprecyzować termin realizacji zamówienia?</w:t>
            </w:r>
          </w:p>
          <w:p w14:paraId="5571E07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Zgodnie z SIWZ:</w:t>
            </w:r>
          </w:p>
          <w:p w14:paraId="0CBE16D2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„6.Termin wykonania zamówienia</w:t>
            </w:r>
          </w:p>
          <w:p w14:paraId="737E2FF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Zamówienie musi zostać zrealizowane w terminie:</w:t>
            </w:r>
          </w:p>
          <w:p w14:paraId="4B03AB24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130 dni roboczych- na wdrożenie systemu tj. czynności operacyjne opisane w § 3 ust 1 lit a-c</w:t>
            </w:r>
          </w:p>
          <w:p w14:paraId="66C960C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12 miesięcy opieki serwisowej od 1 dnia roboczego po zakończeniu wdrożenia systemu</w:t>
            </w:r>
          </w:p>
          <w:p w14:paraId="56920D2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Natomiast w ogłoszeniu jest: „4.2.10.) Okres realizacji zamówienia albo umowy ramowej: 12 miesiące”</w:t>
            </w:r>
          </w:p>
          <w:p w14:paraId="3C0E813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Nadto, postanowienia projektu umowy w tym zakresie również są nieprecyzyjne.</w:t>
            </w:r>
          </w:p>
          <w:p w14:paraId="138090E6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1) Czy Zamawiający potwierdza, że prawidłowy termin realizacji zamówienia określony został w SIWZ?</w:t>
            </w:r>
          </w:p>
          <w:p w14:paraId="4643809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2) Czy Zamawiający potwierdzi, że termin 130 dni roboczych powinien być liczony od dnia podpisania umowy, a §3</w:t>
            </w:r>
          </w:p>
          <w:p w14:paraId="26A86A0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ust. 2 projektu umowy powinien brzmieć w następująco sposób:</w:t>
            </w:r>
          </w:p>
          <w:p w14:paraId="25F7AA1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„Termin wykonania umowy:</w:t>
            </w:r>
          </w:p>
          <w:p w14:paraId="294411C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- 130 dni roboczych zgodnie z załącznikiem nr 2 na wdrożenie systemu, tj. czynności opisane w §3 ust.1 lit. a-c</w:t>
            </w:r>
          </w:p>
          <w:p w14:paraId="336A3989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od dnia podpisania umowy (§3 ust.1 </w:t>
            </w:r>
            <w:proofErr w:type="spellStart"/>
            <w:proofErr w:type="gramStart"/>
            <w:r w:rsidRPr="006B5754">
              <w:rPr>
                <w:rFonts w:ascii="Arial Narrow" w:hAnsi="Arial Narrow" w:cs="Arial"/>
                <w:sz w:val="24"/>
                <w:szCs w:val="24"/>
              </w:rPr>
              <w:t>lt.d</w:t>
            </w:r>
            <w:proofErr w:type="spellEnd"/>
            <w:proofErr w:type="gramEnd"/>
            <w:r w:rsidRPr="006B5754">
              <w:rPr>
                <w:rFonts w:ascii="Arial Narrow" w:hAnsi="Arial Narrow" w:cs="Arial"/>
                <w:sz w:val="24"/>
                <w:szCs w:val="24"/>
              </w:rPr>
              <w:t>).</w:t>
            </w:r>
          </w:p>
          <w:p w14:paraId="0D2E127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- 12 miesięcy opieki serwisowej od 1 dnia roboczego po zakończeniu wdrożenia systemu;”</w:t>
            </w:r>
          </w:p>
          <w:p w14:paraId="3B88177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3) Dodatkowo czy Zamawiający poprawi analogicznie ten termin w ogłoszeniu?</w:t>
            </w:r>
          </w:p>
          <w:p w14:paraId="503D68BE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6065968" w14:textId="00CC62EC" w:rsidR="00663315" w:rsidRPr="00D76836" w:rsidRDefault="00663315" w:rsidP="00663315">
            <w:pPr>
              <w:numPr>
                <w:ilvl w:val="0"/>
                <w:numId w:val="15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Tak, Zamawiający potwierdza, że prawidłowy termin realizacji zamówienia określony został w SWZ</w:t>
            </w:r>
          </w:p>
          <w:p w14:paraId="3611420D" w14:textId="3BFBA537" w:rsidR="00663315" w:rsidRPr="00D76836" w:rsidRDefault="00663315" w:rsidP="00663315">
            <w:pPr>
              <w:numPr>
                <w:ilvl w:val="0"/>
                <w:numId w:val="15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Tak, Zamawiający potwierdza, że termin 130 dni roboczych powinien być liczony od dnia podpisania umowy, </w:t>
            </w:r>
          </w:p>
          <w:p w14:paraId="5083392F" w14:textId="2E12BA18" w:rsidR="00663315" w:rsidRPr="00D76836" w:rsidRDefault="00663315" w:rsidP="00663315">
            <w:pPr>
              <w:numPr>
                <w:ilvl w:val="0"/>
                <w:numId w:val="15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Tak, Zamawiający poprawi termin w ogłoszeniu- zsumuje i podał </w:t>
            </w:r>
            <w:r w:rsid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przybliżoną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liczbę </w:t>
            </w:r>
            <w:r w:rsid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miesięcy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realizacji ogłoszenia </w:t>
            </w:r>
            <w:proofErr w:type="gramStart"/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( zakup</w:t>
            </w:r>
            <w:proofErr w:type="gramEnd"/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, wdrożenie, integracja oraz opieka serwisowa)</w:t>
            </w:r>
          </w:p>
          <w:p w14:paraId="75621E9D" w14:textId="77777777" w:rsidR="008E7B0A" w:rsidRPr="006B5754" w:rsidRDefault="008E7B0A" w:rsidP="008E7B0A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EF8B95F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11</w:t>
            </w:r>
          </w:p>
          <w:p w14:paraId="55B3F371" w14:textId="4D27DE90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§3 ust. 4 projektu umowy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może potwierdzić, iż odbiór przedmiotu umowy odbywa się wyłącznie po zgłoszeniu gotowości do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odbioru przez Wykonawcę?</w:t>
            </w:r>
          </w:p>
          <w:p w14:paraId="2602152D" w14:textId="2B56C0D8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Dodatkowo, czy Zamawiający może potwierdzić, że odmowa odbioru zamówienia może mieć miejsce wyłącznie w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przypadku stwierdzenia istotnych wad w przedmiocie zamówienia, zgodnie z obowiązującymi poglądami w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orzecznictwie?</w:t>
            </w:r>
          </w:p>
          <w:p w14:paraId="76529E22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19C083E" w14:textId="2943D983" w:rsidR="00543563" w:rsidRPr="00D76836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Tak, Zamawiający potwierdza</w:t>
            </w:r>
          </w:p>
          <w:p w14:paraId="38F31359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12</w:t>
            </w:r>
          </w:p>
          <w:p w14:paraId="603A196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§3 ust. 5 projektu umowy</w:t>
            </w:r>
          </w:p>
          <w:p w14:paraId="58A0A324" w14:textId="68641859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Czy Zamawiający może wskazać o jakich dokumentach związanych z przedmiotem umowy mowa w §3 ust. 5 projektu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umowy?</w:t>
            </w:r>
          </w:p>
          <w:p w14:paraId="2E7980C2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CA65DA2" w14:textId="0A37B2D7" w:rsidR="00543563" w:rsidRPr="00D76836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Licencje, instrukcje, certyfikaty itp.</w:t>
            </w:r>
          </w:p>
          <w:p w14:paraId="1D24F937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59F758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13</w:t>
            </w:r>
          </w:p>
          <w:p w14:paraId="716D2AB0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§3 ust. 6 lit. d) pkt VI projektu umowy</w:t>
            </w:r>
          </w:p>
          <w:p w14:paraId="19B0EBB6" w14:textId="11298FE4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potwierdzi, że przez godziny robocze, wskazane w §3 ust. 6 lit. d) pkt VI projektu umowy należy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rozumieć Godziny Robocze, zdefiniowane w §2 pkt. 11 projektu umowy?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poprawi w projekcie umowy zwrot „godziny robocze” na „Godziny Robocze”?</w:t>
            </w:r>
          </w:p>
          <w:p w14:paraId="0997ACE6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9D9CB84" w14:textId="2DEDA367" w:rsidR="00543563" w:rsidRPr="00D76836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potwierdza, że przez godziny robocze, wskazane w §3 ust. 6 lit. d) pkt VI projektu umowy należy rozumieć Godziny Robocze, zdefiniowane w §2 pkt. 11 projektu umowy. </w:t>
            </w:r>
          </w:p>
          <w:p w14:paraId="45951059" w14:textId="30454A78" w:rsidR="00543563" w:rsidRPr="00D76836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W związku z powyższym Zamawiający nie widzi konieczności poprawienia zapisu w projekcie umowy.</w:t>
            </w:r>
          </w:p>
          <w:p w14:paraId="499C3B31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34F6508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14</w:t>
            </w:r>
          </w:p>
          <w:p w14:paraId="5C0C720B" w14:textId="4BDAC8A5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§4 ust. 1 projektu umowy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Zgodnie z opublikowaną przez Urząd Zamówień Publicznych "Analizą dobrych praktyk w zakresie realizacji umów IT, ze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szczególnym uwzględnieniem specyfiki projektów informatycznych 7 Osi POIG”, jedną z istotniejszych rekomendacji,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jest stosowanie przez Zamawiających zapisów umów, zgodnych z dobrymi praktykami, określonymi poniżej:</w:t>
            </w:r>
          </w:p>
          <w:p w14:paraId="647FFC3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„Standardem w umowach dotyczących systemów informatycznych jest ograniczenie odpowiedzialności</w:t>
            </w:r>
          </w:p>
          <w:p w14:paraId="1CFAC8B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kontraktowej stron do określonej wysokości, określanej kwotowo lub do wartości umowy”.?</w:t>
            </w:r>
          </w:p>
          <w:p w14:paraId="5BF37B1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„(...) standardowo w umowach IT, odpowiedzialność stron jest ograniczana do szkody rzeczywistej. Jest to</w:t>
            </w:r>
          </w:p>
          <w:p w14:paraId="26C6BE76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podyktowane potrzebą wyeliminowania sytuacji, w której strona będzie odpowiadała za trudne do</w:t>
            </w:r>
          </w:p>
          <w:p w14:paraId="31856DD0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skwantyfikowania utracone korzyści drugiej strony.”?</w:t>
            </w:r>
          </w:p>
          <w:p w14:paraId="1897E420" w14:textId="2BDDD3DA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Ponadto Wykonawca wskazuje, iż kwestie nieograniczonej lub ograniczonej odpowiedzialności wpływają?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na ceny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oferowanych usług. Wprowadzenie limitów odpowiedzialności z pewnością przyczyni się do możliwości zaoferowania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niższych cen usług.</w:t>
            </w:r>
          </w:p>
          <w:p w14:paraId="177742A5" w14:textId="5FBA21C4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Mając na uwadze powyższe czy Zamawiający może zmodyfikować postanowienie §4 ust.1 projektu umowy, w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następujący sposób:</w:t>
            </w:r>
          </w:p>
          <w:p w14:paraId="21ABD65A" w14:textId="3B76F830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Wykonawca odpowiada za niewykonanie lub niewłaściwe wykonanie usługi objętej niniejszą umową, chyba, że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niewykonanie lub niewłaściwe wykonanie umowy nastąpiło wskutek okoliczności, za które odpowiedzialność ponosi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Zamawiający. Odpowiedzialność Wykonawcy ograniczona jest do wartości netto umowy, określonej w §1 ust.4 projektu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umowy. Wykonawca nie ponosi odpowiedzialności za utracone korzyści.”</w:t>
            </w:r>
          </w:p>
          <w:p w14:paraId="7568D028" w14:textId="443C2596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A2F0F12" w14:textId="3A5CDC2A" w:rsidR="00543563" w:rsidRPr="006B5754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na modyfikację projektu umowy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D91C14A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84B006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15</w:t>
            </w:r>
          </w:p>
          <w:p w14:paraId="196A63BC" w14:textId="4433F88C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§9 ust. 1 i 2 projektu umowy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może zmienić projekt umowy w ten sposób, że ilekroć mowa o wartości brutto umowy w §9 ust. 1 i 2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projektu umowy zamieni ją na wartość netto umowy?</w:t>
            </w:r>
          </w:p>
          <w:p w14:paraId="038E9B96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F5E93EC" w14:textId="77777777" w:rsidR="00543563" w:rsidRPr="00D76836" w:rsidRDefault="00543563" w:rsidP="0054356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na modyfikację projektu umowy.</w:t>
            </w:r>
          </w:p>
          <w:p w14:paraId="4D42447A" w14:textId="77777777" w:rsidR="00543563" w:rsidRPr="006B5754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180E34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16</w:t>
            </w:r>
          </w:p>
          <w:p w14:paraId="689C460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§12 ust. 3 projektu umowy</w:t>
            </w:r>
          </w:p>
          <w:p w14:paraId="6F99CEF7" w14:textId="1A02BD7B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może zmienić projekt umowy w ten sposób, że uzależni możliwość odstąpienia od umowy od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konieczności uprzedniego wezwania Wykonawcy do zaprzestania naruszeń, stanowiących podstawę do złożenia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oświadczenia o odstąpieniu od umowy, i wyznaczenia mu w tym celu dodatkowego terminu?</w:t>
            </w:r>
          </w:p>
          <w:p w14:paraId="18CAC997" w14:textId="77777777" w:rsidR="008E7B0A" w:rsidRPr="006B5754" w:rsidRDefault="008E7B0A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BD27E4" w14:textId="77777777" w:rsidR="00543563" w:rsidRPr="006B5754" w:rsidRDefault="00543563" w:rsidP="0054356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na modyfikację projektu umowy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59073F5" w14:textId="77777777" w:rsidR="00543563" w:rsidRDefault="00543563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3FFD6CD" w14:textId="77777777" w:rsidR="00D76836" w:rsidRPr="006B5754" w:rsidRDefault="00D76836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AA5D7AF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Pytanie nr 17</w:t>
            </w:r>
          </w:p>
          <w:p w14:paraId="2D0218F3" w14:textId="557BD7CF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Dotyczy: §3 ust. 6 lit. h projektu umowy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Aktualny opis §3 ust. 6 lit. h projektu umowy jest sprzeczny z zasadami współżycia społecznego i przerzuca na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Wykonawcę konieczność poniesienia wszelkich kosztów związanych ze zmianami w prawie, które to obowiązują</w:t>
            </w:r>
          </w:p>
          <w:p w14:paraId="76DB1639" w14:textId="667D6D00" w:rsidR="00640C04" w:rsidRPr="006B5754" w:rsidRDefault="00640C04" w:rsidP="008E7B0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Zamawiającego i to bez względu na to czy dotyczą one Funkcjonalności Produktu, będącego przedmiotem Umowy i bez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względu na przedmiot tych zmian (w tym niedotyczący kwestii kadrowo-płacowych).</w:t>
            </w:r>
            <w:r w:rsidR="008E7B0A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może doprecyzować przedmiotowy zapis w następujący sposób:</w:t>
            </w:r>
          </w:p>
          <w:p w14:paraId="7BA3CEF3" w14:textId="1D4890E8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h) dostosowania Funkcjonalności Produktu do zmian prawnych, dotyczących obowiązków Zamawiającego,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wprowadzonych na podstawie odrębnych przepisów (Ministerstwo Zdrowia, Ministerstwo Obrony narodowej,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Narodowy Fundusz Zdrowia, itp.), które nie były znane Wykonawcy i/lub Zamawiającemu w dniu składania oferty oraz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które nie zostały objęte Koncepcją Wdrożenia.</w:t>
            </w:r>
          </w:p>
          <w:p w14:paraId="33B0185D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3C0310C" w14:textId="77777777" w:rsidR="00543563" w:rsidRPr="00D76836" w:rsidRDefault="00543563" w:rsidP="0054356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na modyfikację projektu umowy.</w:t>
            </w:r>
          </w:p>
          <w:p w14:paraId="1F784372" w14:textId="77777777" w:rsidR="00543563" w:rsidRPr="006B5754" w:rsidRDefault="00543563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6473DD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18</w:t>
            </w:r>
          </w:p>
          <w:p w14:paraId="061CE4E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projektu umowy powierzenia danych osobowych</w:t>
            </w:r>
          </w:p>
          <w:p w14:paraId="2853FE34" w14:textId="62DC897A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potwierdza, że Załącznik nr III projektu umowy powierzenia danych osobowych zostanie uzupełniony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przez Strony, po zawarciu umowy głównej, stosownie do stosowanych przez Wykonawcę środków technicznych i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organizacyjnych (projekt umowy zawiera tylko przykłady takich środków)?</w:t>
            </w:r>
          </w:p>
          <w:p w14:paraId="63CE0565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351A3D9" w14:textId="1CB4DB12" w:rsidR="00543563" w:rsidRPr="00D76836" w:rsidRDefault="00543563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Tak, Zamawiający potwierdza</w:t>
            </w:r>
            <w:r w:rsidR="000360E2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, że Załącznik nr III projektu umowy powierzenia danych osobowych zostanie uzupełniony przez Wykonawcę, po zawarciu umowy głównej.</w:t>
            </w:r>
          </w:p>
          <w:p w14:paraId="3D223167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94BD527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19</w:t>
            </w:r>
          </w:p>
          <w:p w14:paraId="2D3CFEDA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§7 B ust.1 projektu umowy powierzenia danych osobowych</w:t>
            </w:r>
          </w:p>
          <w:p w14:paraId="5C57A641" w14:textId="5A5B56D3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Czy Zamawiający może zmienić §7 B ust.1 projektu umowy powierzenia danych 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>osobowych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i wprowadzić zapis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analogiczny do postanowień w tym przedmiocie zawartych w RODO (art.33). Dodatkowo wskazać należy, że zgodnie z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komentarzem do artykuł 33 RODO red. Litwiński 2021, wyd.1/Barta/Kawecki/Litwiński „Zgłoszenie podmiotu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przetwarzającego. Podmiot przetwarzający ma obowiązek zgłoszenia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administratorowi naruszenia ochrony danych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o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sobowych bez zbędnej zwłoki po stwierdzeniu tego naruszenia – art. 33 ust. 2. Ogólne rozporządzenie o ochronie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danych nie przewiduje dla podmiotu przetwarzającego żadnego maksymalnego terminu (instrukcyjnego) ani sankcji jego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niedochowania.”</w:t>
            </w:r>
          </w:p>
          <w:p w14:paraId="2991F11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Prosimy zatem o zmianę ww. postanowienia w następujący sposób:</w:t>
            </w:r>
          </w:p>
          <w:p w14:paraId="5ED9F0C4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„W przypadku naruszenia ochrony danych osobowych dotyczącego danych przetwarzanych przez podmiot</w:t>
            </w:r>
          </w:p>
          <w:p w14:paraId="2F19E64C" w14:textId="22B29EC0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przetwarzający podmiot przetwarzający zgłasza naruszenie administratorowi bez zbędnej zwłoki po tym, jak dowiedział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się o naruszeniu. Zgłoszenie to powinno zawierać co najmniej:</w:t>
            </w:r>
          </w:p>
          <w:p w14:paraId="0FA4B499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datę czas trwania oraz lokalizację naruszenia ochrony danych;</w:t>
            </w:r>
          </w:p>
          <w:p w14:paraId="70550883" w14:textId="2513CB4A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charakter danych osobowych, w tym w miarę możliwości kategorie i przybliżoną liczbę osób, których dane dotyczą,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oraz kategorie i przybliżoną liczbę wpisów danych osobowych, których dotyczy naruszenie;</w:t>
            </w:r>
          </w:p>
          <w:p w14:paraId="09347F02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możliwe konsekwencje naruszenia ochrony danych osobowych;</w:t>
            </w:r>
          </w:p>
          <w:p w14:paraId="3DF9151E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dane kontaktowe osoby mogącej udzielić dalszych informacji o naruszeniu;</w:t>
            </w:r>
          </w:p>
          <w:p w14:paraId="17ABEBE1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- środki zastosowane lub proponowane przez administratora w celu zaradzenia naruszeniu ochrony danych</w:t>
            </w:r>
          </w:p>
          <w:p w14:paraId="3984D142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osobowych, w tym w stosownych przypadkach środki w celu zminimalizowania jego ewentualnych negatywnych</w:t>
            </w:r>
          </w:p>
          <w:p w14:paraId="375CA57F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skutków.”</w:t>
            </w:r>
          </w:p>
          <w:p w14:paraId="149725D7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E236CD" w14:textId="77777777" w:rsidR="006B5754" w:rsidRPr="00D76836" w:rsidRDefault="006B5754" w:rsidP="006B57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na modyfikację projektu umowy.</w:t>
            </w:r>
          </w:p>
          <w:p w14:paraId="2F2798BA" w14:textId="50844AE4" w:rsidR="000360E2" w:rsidRPr="00D76836" w:rsidRDefault="000360E2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Zgodnie ze stanowiskiem </w:t>
            </w:r>
            <w:r w:rsidR="006B5754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PU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ODO zgłoszenie incydentu naruszenia danych należy zgłosić w ciągu 48 godzin</w:t>
            </w:r>
          </w:p>
          <w:p w14:paraId="2BA28363" w14:textId="77777777" w:rsidR="00942195" w:rsidRPr="006B5754" w:rsidRDefault="00942195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845CEC7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20</w:t>
            </w:r>
          </w:p>
          <w:p w14:paraId="291A99B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§4 B ust.1 lit. c) projektu umowy powierzenia danych osobowych</w:t>
            </w:r>
          </w:p>
          <w:p w14:paraId="1ED5DA12" w14:textId="7F33DAB0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Czy Zamawiający może zmienić §4 B ust.1 lit. c) projektu umowy powierzenia danych 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>osobowych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i wprowadzić zapis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analogiczny do postanowień w tym przedmiocie zawartych w art.28 RODO, tj. usunąć termin 48 godzin z ww.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postanowienia.</w:t>
            </w:r>
          </w:p>
          <w:p w14:paraId="0D1B9BD7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Prosimy zatem o zmianę ww. postanowienia w następujący sposób:</w:t>
            </w:r>
          </w:p>
          <w:p w14:paraId="76BCF46F" w14:textId="4FFC7078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„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>c) Podmiot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przetwarzający bezzwłocznie powiadamia administratora, jeżeli w opinii podmiotu przetwarzającego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polecenie wydane przez administratora narusza rozporządzenie (UE) 2016/679 – RODO lub obowiązujące przepisy Unii</w:t>
            </w:r>
          </w:p>
          <w:p w14:paraId="49FA4E05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lub państwa członkowskiego o ochronie danych.”</w:t>
            </w:r>
          </w:p>
          <w:p w14:paraId="17C4CAF9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FB9872A" w14:textId="77777777" w:rsidR="006B5754" w:rsidRPr="00D76836" w:rsidRDefault="006B5754" w:rsidP="006B57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na modyfikację projektu umowy.</w:t>
            </w:r>
          </w:p>
          <w:p w14:paraId="68A83A20" w14:textId="2E5D078D" w:rsidR="000360E2" w:rsidRPr="00D76836" w:rsidRDefault="000360E2" w:rsidP="000360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Zgodnie ze stanowiskiem </w:t>
            </w:r>
            <w:r w:rsidR="006B5754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PU</w:t>
            </w: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ODO zgłoszenie incydentu naruszenia danych należy zgłosić w ciągu 48 godzin</w:t>
            </w:r>
          </w:p>
          <w:p w14:paraId="5332AD0F" w14:textId="77777777" w:rsidR="000360E2" w:rsidRPr="006B5754" w:rsidRDefault="000360E2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28FEDDC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21</w:t>
            </w:r>
          </w:p>
          <w:p w14:paraId="06A4D4D0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Dotyczy SWZ pkt 7.1</w:t>
            </w:r>
          </w:p>
          <w:p w14:paraId="7D78B1EE" w14:textId="7BE1ED9F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 dotyczące zdolności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technicznej lub zawodowej. Na potwierdzenie spełniania warunków udziału w postępowaniu należy przedłożyć wykaz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min. 2 dostaw o charakterze i złożoności podobnej do przedmiotu zamówienia, z zastrzeżeniem, że co najmniej jedna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ze wskazanych dostaw będzie wynosiła min. 136 000,00 brutto. Przedmiotem zamówienia jest „Zakup oprogramowania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Kadrowo-Płacowego i Planowania czasu pracy pracowników z wdrożeniem oraz integracją danych z systemy Symfonia i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do bazy przejściowej systemu centralnego MON”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>Czy Zamawiający uzna, że dostawy spełniające ww. warunek udziału zamówienia to dostawy na oprogramowanie</w:t>
            </w:r>
          </w:p>
          <w:p w14:paraId="0FECD6A6" w14:textId="77777777" w:rsidR="00942195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kadrowo-płacowe i planowania czasu pracy pracowników z wdrożeniem z zastrzeżeniem, że co najmniej jedna ze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wskazanych dostaw będzie wynosiła min. </w:t>
            </w:r>
          </w:p>
          <w:p w14:paraId="6118B6BE" w14:textId="431B788F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136 000,00 brutto?</w:t>
            </w:r>
          </w:p>
          <w:p w14:paraId="6F5CA2CB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7F7F359" w14:textId="2C6BA410" w:rsidR="000360E2" w:rsidRPr="00D76836" w:rsidRDefault="000360E2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Tak, Zamawiający uzna</w:t>
            </w:r>
          </w:p>
          <w:p w14:paraId="142FEDD1" w14:textId="77777777" w:rsidR="00942195" w:rsidRPr="006B5754" w:rsidRDefault="00942195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C278EC3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Pytanie nr 22</w:t>
            </w:r>
          </w:p>
          <w:p w14:paraId="649C8C5B" w14:textId="77777777" w:rsidR="00640C04" w:rsidRPr="006B5754" w:rsidRDefault="00640C04" w:rsidP="003A472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Dotyczy SWZ pkt 10 - Informacji o przedmiotowych środkach dowodowych, </w:t>
            </w:r>
            <w:proofErr w:type="spellStart"/>
            <w:r w:rsidRPr="006B575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 10.1</w:t>
            </w:r>
          </w:p>
          <w:p w14:paraId="693718D1" w14:textId="185764B1" w:rsidR="00640C04" w:rsidRPr="006B5754" w:rsidRDefault="00640C04" w:rsidP="009421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5754">
              <w:rPr>
                <w:rFonts w:ascii="Arial Narrow" w:hAnsi="Arial Narrow" w:cs="Arial"/>
                <w:sz w:val="24"/>
                <w:szCs w:val="24"/>
              </w:rPr>
              <w:t>Zgodnie z art. 77 ust. 1 i 2 PZP Zamawiający zwraca wykonawcom próbki złożone w toku postępowania.</w:t>
            </w:r>
            <w:r w:rsidR="00942195" w:rsidRPr="006B57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t xml:space="preserve">W jakim terminie od rozstrzygnięcia przetargu Zamawiający zwróci Wykonawcy próbkę złożoną w formie </w:t>
            </w:r>
            <w:r w:rsidRPr="006B5754">
              <w:rPr>
                <w:rFonts w:ascii="Arial Narrow" w:hAnsi="Arial Narrow" w:cs="Arial"/>
                <w:sz w:val="24"/>
                <w:szCs w:val="24"/>
              </w:rPr>
              <w:lastRenderedPageBreak/>
              <w:t>laptopa?</w:t>
            </w:r>
          </w:p>
          <w:p w14:paraId="01C00A5B" w14:textId="415C7A74" w:rsidR="00640C04" w:rsidRPr="00D76836" w:rsidRDefault="00942195" w:rsidP="003A47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640C04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64F27E3F" w14:textId="3BC903E4" w:rsidR="000360E2" w:rsidRPr="00D76836" w:rsidRDefault="000360E2" w:rsidP="003A47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odeśle próbkę do 3 roboczych </w:t>
            </w:r>
            <w:r w:rsidR="006B5754" w:rsidRPr="00D76836">
              <w:rPr>
                <w:rFonts w:ascii="Arial Narrow" w:hAnsi="Arial Narrow" w:cs="Arial"/>
                <w:b/>
                <w:bCs/>
                <w:sz w:val="24"/>
                <w:szCs w:val="24"/>
              </w:rPr>
              <w:t>od momentu otwarcia ofert i upublicznienia kwot zaproponowanych przez Wykonawców.</w:t>
            </w:r>
          </w:p>
          <w:p w14:paraId="02B2250D" w14:textId="77777777" w:rsidR="00640C04" w:rsidRPr="006B5754" w:rsidRDefault="00640C04" w:rsidP="003A472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  <w:p w14:paraId="595D7B29" w14:textId="77777777" w:rsidR="00942195" w:rsidRPr="006B5754" w:rsidRDefault="00942195" w:rsidP="003A472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  <w:p w14:paraId="3F5A0546" w14:textId="13D296D3" w:rsidR="00942195" w:rsidRPr="006B5754" w:rsidRDefault="00942195" w:rsidP="00942195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55EF3DDB" w14:textId="77777777" w:rsidR="00BE7BFD" w:rsidRPr="006B575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5624D931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B5754">
        <w:rPr>
          <w:rFonts w:ascii="Arial Narrow" w:hAnsi="Arial Narrow" w:cs="Arial"/>
          <w:sz w:val="24"/>
          <w:szCs w:val="24"/>
        </w:rPr>
        <w:t>Zamawiający</w:t>
      </w:r>
    </w:p>
    <w:p w14:paraId="461F654B" w14:textId="77777777" w:rsidR="006B5754" w:rsidRDefault="006B575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1ACE440F" w14:textId="77777777" w:rsidR="006B5754" w:rsidRDefault="006B575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779FCF04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0621819E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D1B051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9D1A48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551D77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B61651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E22F5E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7BA942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6B3F5A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536CC3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FE75E9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433A9F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B3F4A5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F226C0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042046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0D790F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4C5ADC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2DCB03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15A9B0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729E54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D01BE9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6F44FC" w14:textId="77777777" w:rsidR="006B5754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E6D33E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361AD8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32F30E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433530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2EC2B8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12E82D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E4EC1B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AB504C3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8B17C1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E32CC9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6CFFE2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BC3591" w14:textId="77777777" w:rsidR="00D76836" w:rsidRDefault="00D76836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D5CE3B" w14:textId="08A186C7" w:rsidR="006B5754" w:rsidRPr="00CA7892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8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D5577FD" w14:textId="77777777" w:rsidR="006B5754" w:rsidRPr="00D76836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76836">
        <w:rPr>
          <w:rFonts w:ascii="Arial Narrow" w:hAnsi="Arial Narrow"/>
          <w:sz w:val="18"/>
          <w:szCs w:val="20"/>
        </w:rPr>
        <w:t xml:space="preserve">Egz. 1 – a/a kancelaria  </w:t>
      </w:r>
    </w:p>
    <w:p w14:paraId="62E8F47B" w14:textId="77777777" w:rsidR="006B5754" w:rsidRPr="00D76836" w:rsidRDefault="006B5754" w:rsidP="006B57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7683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76836">
        <w:rPr>
          <w:rFonts w:ascii="Arial Narrow" w:hAnsi="Arial Narrow"/>
          <w:sz w:val="18"/>
          <w:szCs w:val="20"/>
        </w:rPr>
        <w:t>int</w:t>
      </w:r>
      <w:proofErr w:type="spellEnd"/>
      <w:r w:rsidRPr="00D76836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76836">
        <w:rPr>
          <w:rFonts w:ascii="Arial Narrow" w:hAnsi="Arial Narrow"/>
          <w:sz w:val="18"/>
          <w:szCs w:val="18"/>
        </w:rPr>
        <w:t>SZPubl</w:t>
      </w:r>
      <w:proofErr w:type="spellEnd"/>
      <w:r w:rsidRPr="00D76836">
        <w:rPr>
          <w:rFonts w:ascii="Arial Narrow" w:hAnsi="Arial Narrow"/>
          <w:sz w:val="18"/>
          <w:szCs w:val="18"/>
        </w:rPr>
        <w:t>. T2612 B5</w:t>
      </w:r>
    </w:p>
    <w:p w14:paraId="1DF80F24" w14:textId="17EF3EE7" w:rsidR="006B5754" w:rsidRDefault="006B5754" w:rsidP="006B575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40D69443" w14:textId="1F6D7450" w:rsidR="006B5754" w:rsidRPr="00B9724A" w:rsidRDefault="006B5754" w:rsidP="006B575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28.03.2024 r.</w:t>
      </w:r>
    </w:p>
    <w:sectPr w:rsidR="006B5754" w:rsidRPr="00B9724A" w:rsidSect="00F36F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10316" w14:textId="77777777" w:rsidR="00F36F5C" w:rsidRDefault="00F36F5C">
      <w:r>
        <w:separator/>
      </w:r>
    </w:p>
  </w:endnote>
  <w:endnote w:type="continuationSeparator" w:id="0">
    <w:p w14:paraId="47F53536" w14:textId="77777777" w:rsidR="00F36F5C" w:rsidRDefault="00F36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DAC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D3A8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1C49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60E10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AB8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33D1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F22F0C" w14:textId="77777777" w:rsidR="006D4AB3" w:rsidRDefault="006D4AB3">
    <w:pPr>
      <w:pStyle w:val="Stopka"/>
      <w:tabs>
        <w:tab w:val="clear" w:pos="4536"/>
        <w:tab w:val="left" w:pos="6237"/>
      </w:tabs>
    </w:pPr>
  </w:p>
  <w:p w14:paraId="0903CD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88CC9" w14:textId="77777777" w:rsidR="00F36F5C" w:rsidRDefault="00F36F5C">
      <w:r>
        <w:separator/>
      </w:r>
    </w:p>
  </w:footnote>
  <w:footnote w:type="continuationSeparator" w:id="0">
    <w:p w14:paraId="00704E1D" w14:textId="77777777" w:rsidR="00F36F5C" w:rsidRDefault="00F36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27CE1" w14:textId="77777777" w:rsidR="00640C04" w:rsidRDefault="00640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BC928" w14:textId="77777777" w:rsidR="00640C04" w:rsidRDefault="00640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711A9" w14:textId="77777777" w:rsidR="00640C04" w:rsidRDefault="00640C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6554D"/>
    <w:multiLevelType w:val="multilevel"/>
    <w:tmpl w:val="4D0AED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101D28"/>
    <w:multiLevelType w:val="hybridMultilevel"/>
    <w:tmpl w:val="3BFEFF2C"/>
    <w:lvl w:ilvl="0" w:tplc="5DD4198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21B27DF"/>
    <w:multiLevelType w:val="hybridMultilevel"/>
    <w:tmpl w:val="59C2D2EE"/>
    <w:lvl w:ilvl="0" w:tplc="C958DDE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58224741"/>
    <w:multiLevelType w:val="hybridMultilevel"/>
    <w:tmpl w:val="6A5021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1A364A"/>
    <w:multiLevelType w:val="hybridMultilevel"/>
    <w:tmpl w:val="7DA49D74"/>
    <w:lvl w:ilvl="0" w:tplc="4EF6AB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A9948E8"/>
    <w:multiLevelType w:val="hybridMultilevel"/>
    <w:tmpl w:val="03B452C8"/>
    <w:lvl w:ilvl="0" w:tplc="F8F691A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C50779D"/>
    <w:multiLevelType w:val="multilevel"/>
    <w:tmpl w:val="4A78455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923A4E"/>
    <w:multiLevelType w:val="multilevel"/>
    <w:tmpl w:val="09344A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6111332">
    <w:abstractNumId w:val="5"/>
  </w:num>
  <w:num w:numId="2" w16cid:durableId="198588849">
    <w:abstractNumId w:val="13"/>
  </w:num>
  <w:num w:numId="3" w16cid:durableId="190916735">
    <w:abstractNumId w:val="4"/>
  </w:num>
  <w:num w:numId="4" w16cid:durableId="1121722859">
    <w:abstractNumId w:val="11"/>
  </w:num>
  <w:num w:numId="5" w16cid:durableId="1663122239">
    <w:abstractNumId w:val="1"/>
  </w:num>
  <w:num w:numId="6" w16cid:durableId="306127437">
    <w:abstractNumId w:val="2"/>
  </w:num>
  <w:num w:numId="7" w16cid:durableId="574055204">
    <w:abstractNumId w:val="9"/>
  </w:num>
  <w:num w:numId="8" w16cid:durableId="1233929845">
    <w:abstractNumId w:val="8"/>
  </w:num>
  <w:num w:numId="9" w16cid:durableId="1419719102">
    <w:abstractNumId w:val="12"/>
  </w:num>
  <w:num w:numId="10" w16cid:durableId="1903901063">
    <w:abstractNumId w:val="14"/>
  </w:num>
  <w:num w:numId="11" w16cid:durableId="271713126">
    <w:abstractNumId w:val="0"/>
  </w:num>
  <w:num w:numId="12" w16cid:durableId="941450375">
    <w:abstractNumId w:val="6"/>
  </w:num>
  <w:num w:numId="13" w16cid:durableId="684720277">
    <w:abstractNumId w:val="10"/>
  </w:num>
  <w:num w:numId="14" w16cid:durableId="1954895535">
    <w:abstractNumId w:val="3"/>
  </w:num>
  <w:num w:numId="15" w16cid:durableId="20698426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F5C"/>
    <w:rsid w:val="00031374"/>
    <w:rsid w:val="000360E2"/>
    <w:rsid w:val="000A1097"/>
    <w:rsid w:val="000E2A8F"/>
    <w:rsid w:val="0012774F"/>
    <w:rsid w:val="00144B7A"/>
    <w:rsid w:val="00180C6E"/>
    <w:rsid w:val="0029606A"/>
    <w:rsid w:val="004848F3"/>
    <w:rsid w:val="004A75F2"/>
    <w:rsid w:val="004D7615"/>
    <w:rsid w:val="004E4B64"/>
    <w:rsid w:val="005144A9"/>
    <w:rsid w:val="00520165"/>
    <w:rsid w:val="00543563"/>
    <w:rsid w:val="005B1B08"/>
    <w:rsid w:val="00632C3C"/>
    <w:rsid w:val="00640C04"/>
    <w:rsid w:val="00662BDB"/>
    <w:rsid w:val="00663315"/>
    <w:rsid w:val="006A5DF1"/>
    <w:rsid w:val="006B5754"/>
    <w:rsid w:val="006B7198"/>
    <w:rsid w:val="006D4AB3"/>
    <w:rsid w:val="006F3B81"/>
    <w:rsid w:val="006F559A"/>
    <w:rsid w:val="007D7198"/>
    <w:rsid w:val="007F2661"/>
    <w:rsid w:val="00833AF5"/>
    <w:rsid w:val="00843A88"/>
    <w:rsid w:val="00864A4B"/>
    <w:rsid w:val="00870F9F"/>
    <w:rsid w:val="008804B6"/>
    <w:rsid w:val="00897AB0"/>
    <w:rsid w:val="008A3553"/>
    <w:rsid w:val="008E7B0A"/>
    <w:rsid w:val="00942195"/>
    <w:rsid w:val="00A905AC"/>
    <w:rsid w:val="00BA6584"/>
    <w:rsid w:val="00BE7BFD"/>
    <w:rsid w:val="00C22A5D"/>
    <w:rsid w:val="00C370F2"/>
    <w:rsid w:val="00C44EEC"/>
    <w:rsid w:val="00C46732"/>
    <w:rsid w:val="00D22FFA"/>
    <w:rsid w:val="00D7683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6F5C"/>
    <w:rsid w:val="00F613F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6EA67"/>
  <w15:chartTrackingRefBased/>
  <w15:docId w15:val="{866BF880-E7EE-44E1-B3A3-B191A984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7F2661"/>
  </w:style>
  <w:style w:type="character" w:customStyle="1" w:styleId="TekstprzypisukocowegoZnak">
    <w:name w:val="Tekst przypisu końcowego Znak"/>
    <w:basedOn w:val="Domylnaczcionkaakapitu"/>
    <w:link w:val="Tekstprzypisukocowego"/>
    <w:rsid w:val="007F2661"/>
  </w:style>
  <w:style w:type="character" w:styleId="Odwoanieprzypisukocowego">
    <w:name w:val="endnote reference"/>
    <w:basedOn w:val="Domylnaczcionkaakapitu"/>
    <w:rsid w:val="007F2661"/>
    <w:rPr>
      <w:vertAlign w:val="superscript"/>
    </w:rPr>
  </w:style>
  <w:style w:type="character" w:customStyle="1" w:styleId="Teksttreci">
    <w:name w:val="Tekst treści_"/>
    <w:link w:val="Teksttreci0"/>
    <w:rsid w:val="007F2661"/>
    <w:rPr>
      <w:rFonts w:ascii="Arial" w:eastAsia="Arial" w:hAnsi="Arial" w:cs="Arial"/>
      <w:sz w:val="22"/>
      <w:szCs w:val="22"/>
    </w:rPr>
  </w:style>
  <w:style w:type="paragraph" w:customStyle="1" w:styleId="Teksttreci0">
    <w:name w:val="Tekst treści"/>
    <w:basedOn w:val="Normalny"/>
    <w:link w:val="Teksttreci"/>
    <w:rsid w:val="007F2661"/>
    <w:pPr>
      <w:widowControl w:val="0"/>
    </w:pPr>
    <w:rPr>
      <w:rFonts w:ascii="Arial" w:eastAsia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6B57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B57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3353</Words>
  <Characters>22360</Characters>
  <Application>Microsoft Office Word</Application>
  <DocSecurity>0</DocSecurity>
  <Lines>186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2024-03-28T08:42:00Z</cp:lastPrinted>
  <dcterms:created xsi:type="dcterms:W3CDTF">2024-03-28T08:42:00Z</dcterms:created>
  <dcterms:modified xsi:type="dcterms:W3CDTF">2024-03-28T08:42:00Z</dcterms:modified>
</cp:coreProperties>
</file>