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85BE6" w14:textId="19E2F4F6" w:rsidR="00A048D5" w:rsidRDefault="00A048D5" w:rsidP="00A048D5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3</w:t>
      </w:r>
    </w:p>
    <w:p w14:paraId="2A57DBDE" w14:textId="77777777" w:rsidR="00A048D5" w:rsidRDefault="00A048D5" w:rsidP="00A048D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642EABF" w14:textId="2BFD2A98" w:rsidR="00A048D5" w:rsidRPr="00A048D5" w:rsidRDefault="00A048D5" w:rsidP="00A048D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A048D5">
        <w:rPr>
          <w:rFonts w:ascii="Arial" w:hAnsi="Arial" w:cs="Arial"/>
          <w:b/>
          <w:bCs/>
        </w:rPr>
        <w:t>Opis przedmiotu zamówienia</w:t>
      </w:r>
    </w:p>
    <w:p w14:paraId="3FEAE47E" w14:textId="072CA1AC" w:rsidR="00A048D5" w:rsidRPr="00FF07A4" w:rsidRDefault="00A048D5" w:rsidP="00A048D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Zakup, </w:t>
      </w:r>
      <w:r w:rsidRPr="00FF07A4">
        <w:rPr>
          <w:rFonts w:ascii="Arial" w:hAnsi="Arial" w:cs="Arial"/>
        </w:rPr>
        <w:t xml:space="preserve">dostawa wraz z instalacją </w:t>
      </w:r>
      <w:r w:rsidRPr="00FF07A4">
        <w:rPr>
          <w:rFonts w:ascii="Arial-BoldMT" w:hAnsi="Arial-BoldMT" w:cs="Arial-BoldMT"/>
        </w:rPr>
        <w:t>detektora emisji w bliskiej podczerwieni (NIR) – kamery CCD (</w:t>
      </w:r>
      <w:proofErr w:type="spellStart"/>
      <w:r w:rsidRPr="00FF07A4">
        <w:rPr>
          <w:rFonts w:ascii="Arial-BoldMT" w:hAnsi="Arial-BoldMT" w:cs="Arial-BoldMT"/>
        </w:rPr>
        <w:t>InGaAs</w:t>
      </w:r>
      <w:proofErr w:type="spellEnd"/>
      <w:r w:rsidRPr="00FF07A4">
        <w:rPr>
          <w:rFonts w:ascii="Arial-BoldMT" w:hAnsi="Arial-BoldMT" w:cs="Arial-BoldMT"/>
        </w:rPr>
        <w:t>).</w:t>
      </w:r>
    </w:p>
    <w:p w14:paraId="56701205" w14:textId="475288C6" w:rsidR="00E66FB0" w:rsidRPr="00E66FB0" w:rsidRDefault="00E66FB0" w:rsidP="00E6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E66FB0">
        <w:rPr>
          <w:rFonts w:ascii="Arial" w:hAnsi="Arial" w:cs="Arial"/>
          <w:kern w:val="0"/>
        </w:rPr>
        <w:t>Detektor emisji w bliskiej podczerwieni (NIR) –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>kamera CCD (</w:t>
      </w:r>
      <w:proofErr w:type="spellStart"/>
      <w:r w:rsidRPr="00E66FB0">
        <w:rPr>
          <w:rFonts w:ascii="Arial" w:hAnsi="Arial" w:cs="Arial"/>
          <w:kern w:val="0"/>
        </w:rPr>
        <w:t>InGaAs</w:t>
      </w:r>
      <w:proofErr w:type="spellEnd"/>
      <w:r w:rsidRPr="00E66FB0">
        <w:rPr>
          <w:rFonts w:ascii="Arial" w:hAnsi="Arial" w:cs="Arial"/>
          <w:kern w:val="0"/>
        </w:rPr>
        <w:t>)</w:t>
      </w:r>
      <w:r>
        <w:rPr>
          <w:rFonts w:ascii="Arial" w:hAnsi="Arial" w:cs="Arial"/>
          <w:kern w:val="0"/>
        </w:rPr>
        <w:t>.</w:t>
      </w:r>
    </w:p>
    <w:p w14:paraId="58DE97B5" w14:textId="77777777" w:rsidR="00E66FB0" w:rsidRDefault="00E66FB0" w:rsidP="00E6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E66FB0">
        <w:rPr>
          <w:rFonts w:ascii="Arial" w:hAnsi="Arial" w:cs="Arial"/>
          <w:kern w:val="0"/>
        </w:rPr>
        <w:t>Detektor promieniowania podczerwonego (kamera CCD) z sensorem opartym o</w:t>
      </w:r>
      <w:r>
        <w:rPr>
          <w:rFonts w:ascii="Arial" w:hAnsi="Arial" w:cs="Arial"/>
          <w:kern w:val="0"/>
        </w:rPr>
        <w:t xml:space="preserve"> </w:t>
      </w:r>
      <w:proofErr w:type="spellStart"/>
      <w:r w:rsidRPr="00E66FB0">
        <w:rPr>
          <w:rFonts w:ascii="Arial" w:hAnsi="Arial" w:cs="Arial"/>
          <w:kern w:val="0"/>
        </w:rPr>
        <w:t>InGaAs</w:t>
      </w:r>
      <w:proofErr w:type="spellEnd"/>
      <w:r w:rsidRPr="00E66FB0">
        <w:rPr>
          <w:rFonts w:ascii="Arial" w:hAnsi="Arial" w:cs="Arial"/>
          <w:kern w:val="0"/>
        </w:rPr>
        <w:t xml:space="preserve"> umożliwiający szybkie pomiary sygnału luminescencji próbek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>badawczych.</w:t>
      </w:r>
    </w:p>
    <w:p w14:paraId="1FB10301" w14:textId="77777777" w:rsidR="00E66FB0" w:rsidRDefault="00E66FB0" w:rsidP="00E6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E66FB0">
        <w:rPr>
          <w:rFonts w:ascii="Arial" w:hAnsi="Arial" w:cs="Arial"/>
          <w:kern w:val="0"/>
        </w:rPr>
        <w:t xml:space="preserve">Detektor </w:t>
      </w:r>
      <w:proofErr w:type="spellStart"/>
      <w:r w:rsidRPr="00E66FB0">
        <w:rPr>
          <w:rFonts w:ascii="Arial" w:hAnsi="Arial" w:cs="Arial"/>
          <w:kern w:val="0"/>
        </w:rPr>
        <w:t>InGaAs</w:t>
      </w:r>
      <w:proofErr w:type="spellEnd"/>
      <w:r w:rsidRPr="00E66FB0">
        <w:rPr>
          <w:rFonts w:ascii="Arial" w:hAnsi="Arial" w:cs="Arial"/>
          <w:kern w:val="0"/>
        </w:rPr>
        <w:t xml:space="preserve"> o wysokiej czułości i dużej rozdzielczości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 xml:space="preserve">spektralnej zakresie widma NIR (min. 1000 - 1700 </w:t>
      </w:r>
      <w:proofErr w:type="spellStart"/>
      <w:r w:rsidRPr="00E66FB0">
        <w:rPr>
          <w:rFonts w:ascii="Arial" w:hAnsi="Arial" w:cs="Arial"/>
          <w:kern w:val="0"/>
        </w:rPr>
        <w:t>nm</w:t>
      </w:r>
      <w:proofErr w:type="spellEnd"/>
      <w:r w:rsidRPr="00E66FB0">
        <w:rPr>
          <w:rFonts w:ascii="Arial" w:hAnsi="Arial" w:cs="Arial"/>
          <w:kern w:val="0"/>
        </w:rPr>
        <w:t>), co pozwala detekcję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>sygnału luminescencji, w zakresie widma niskoenergetycznego.</w:t>
      </w:r>
    </w:p>
    <w:p w14:paraId="7CB9759C" w14:textId="77777777" w:rsidR="00E66FB0" w:rsidRDefault="00E66FB0" w:rsidP="00E6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E66FB0">
        <w:rPr>
          <w:rFonts w:ascii="Arial" w:hAnsi="Arial" w:cs="Arial"/>
          <w:kern w:val="0"/>
        </w:rPr>
        <w:t>Kamera CCD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>(</w:t>
      </w:r>
      <w:proofErr w:type="spellStart"/>
      <w:r w:rsidRPr="00E66FB0">
        <w:rPr>
          <w:rFonts w:ascii="Arial" w:hAnsi="Arial" w:cs="Arial"/>
          <w:kern w:val="0"/>
        </w:rPr>
        <w:t>InGaAs</w:t>
      </w:r>
      <w:proofErr w:type="spellEnd"/>
      <w:r w:rsidRPr="00E66FB0">
        <w:rPr>
          <w:rFonts w:ascii="Arial" w:hAnsi="Arial" w:cs="Arial"/>
          <w:kern w:val="0"/>
        </w:rPr>
        <w:t>) zostanie zamontowana w istniejącym układzie do pomiarów widm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>emisji.</w:t>
      </w:r>
    </w:p>
    <w:p w14:paraId="3C76DD7F" w14:textId="71D1B2ED" w:rsidR="00E66FB0" w:rsidRPr="00E66FB0" w:rsidRDefault="00E66FB0" w:rsidP="00E6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E66FB0">
        <w:rPr>
          <w:rFonts w:ascii="Arial" w:hAnsi="Arial" w:cs="Arial"/>
          <w:kern w:val="0"/>
        </w:rPr>
        <w:t>Kamera CCD musi być kompatybilna z wolnym wyjściem spektrometru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 xml:space="preserve">Andor </w:t>
      </w:r>
      <w:proofErr w:type="spellStart"/>
      <w:r w:rsidRPr="00E66FB0">
        <w:rPr>
          <w:rFonts w:ascii="Arial" w:hAnsi="Arial" w:cs="Arial"/>
          <w:kern w:val="0"/>
        </w:rPr>
        <w:t>Shamrock</w:t>
      </w:r>
      <w:proofErr w:type="spellEnd"/>
      <w:r w:rsidRPr="00E66FB0">
        <w:rPr>
          <w:rFonts w:ascii="Arial" w:hAnsi="Arial" w:cs="Arial"/>
          <w:kern w:val="0"/>
        </w:rPr>
        <w:t xml:space="preserve"> SR-500i.</w:t>
      </w:r>
    </w:p>
    <w:p w14:paraId="371C2728" w14:textId="77777777" w:rsidR="00E66FB0" w:rsidRPr="00245911" w:rsidRDefault="00E66FB0" w:rsidP="00E6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245911">
        <w:rPr>
          <w:rFonts w:ascii="Arial" w:hAnsi="Arial" w:cs="Arial"/>
          <w:kern w:val="0"/>
        </w:rPr>
        <w:t>Wymagania:</w:t>
      </w:r>
    </w:p>
    <w:p w14:paraId="612BC4BD" w14:textId="28206E19" w:rsidR="00E66FB0" w:rsidRPr="00E66FB0" w:rsidRDefault="00E66FB0" w:rsidP="00E6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E66FB0">
        <w:rPr>
          <w:rFonts w:ascii="Arial" w:hAnsi="Arial" w:cs="Arial"/>
          <w:kern w:val="0"/>
        </w:rPr>
        <w:t xml:space="preserve">• Kamera CCD z detektorem </w:t>
      </w:r>
      <w:proofErr w:type="spellStart"/>
      <w:r w:rsidRPr="00E66FB0">
        <w:rPr>
          <w:rFonts w:ascii="Arial" w:hAnsi="Arial" w:cs="Arial"/>
          <w:kern w:val="0"/>
        </w:rPr>
        <w:t>InGaAs</w:t>
      </w:r>
      <w:proofErr w:type="spellEnd"/>
      <w:r w:rsidRPr="00E66FB0">
        <w:rPr>
          <w:rFonts w:ascii="Arial" w:hAnsi="Arial" w:cs="Arial"/>
          <w:kern w:val="0"/>
        </w:rPr>
        <w:t xml:space="preserve"> czuła w zakresie bliskiej podczerwieni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 xml:space="preserve">(≈ 1000 - 1700 </w:t>
      </w:r>
      <w:proofErr w:type="spellStart"/>
      <w:r w:rsidRPr="00E66FB0">
        <w:rPr>
          <w:rFonts w:ascii="Arial" w:hAnsi="Arial" w:cs="Arial"/>
          <w:kern w:val="0"/>
        </w:rPr>
        <w:t>nm</w:t>
      </w:r>
      <w:proofErr w:type="spellEnd"/>
      <w:r w:rsidRPr="00E66FB0">
        <w:rPr>
          <w:rFonts w:ascii="Arial" w:hAnsi="Arial" w:cs="Arial"/>
          <w:kern w:val="0"/>
        </w:rPr>
        <w:t>).</w:t>
      </w:r>
    </w:p>
    <w:p w14:paraId="67276824" w14:textId="77777777" w:rsidR="00E66FB0" w:rsidRPr="00E66FB0" w:rsidRDefault="00E66FB0" w:rsidP="00E6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E66FB0">
        <w:rPr>
          <w:rFonts w:ascii="Arial" w:hAnsi="Arial" w:cs="Arial"/>
          <w:kern w:val="0"/>
        </w:rPr>
        <w:t>• Termoelektryczne chłodzenie do min. -70°C.</w:t>
      </w:r>
    </w:p>
    <w:p w14:paraId="25B35E01" w14:textId="0EF3A665" w:rsidR="00E66FB0" w:rsidRDefault="00E66FB0" w:rsidP="00E6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E66FB0">
        <w:rPr>
          <w:rFonts w:ascii="Arial" w:hAnsi="Arial" w:cs="Arial"/>
          <w:kern w:val="0"/>
        </w:rPr>
        <w:t>• Konieczny montaż kamery CCD wraz z ustawieniem i optymalizacją układu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 xml:space="preserve">luster i siateczek dyfrakcyjnych wewnątrz spektrometru Andor </w:t>
      </w:r>
      <w:proofErr w:type="spellStart"/>
      <w:r w:rsidRPr="00E66FB0">
        <w:rPr>
          <w:rFonts w:ascii="Arial" w:hAnsi="Arial" w:cs="Arial"/>
          <w:kern w:val="0"/>
        </w:rPr>
        <w:t>Shamrock</w:t>
      </w:r>
      <w:proofErr w:type="spellEnd"/>
      <w:r w:rsidRPr="00E66FB0">
        <w:rPr>
          <w:rFonts w:ascii="Arial" w:hAnsi="Arial" w:cs="Arial"/>
          <w:kern w:val="0"/>
        </w:rPr>
        <w:t xml:space="preserve"> Sr-500i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 xml:space="preserve">pod prawidłowe funkcjonowanie obecnej kamery CCD </w:t>
      </w:r>
      <w:proofErr w:type="spellStart"/>
      <w:r w:rsidRPr="00E66FB0">
        <w:rPr>
          <w:rFonts w:ascii="Arial" w:hAnsi="Arial" w:cs="Arial"/>
          <w:kern w:val="0"/>
        </w:rPr>
        <w:t>iDus</w:t>
      </w:r>
      <w:proofErr w:type="spellEnd"/>
      <w:r w:rsidRPr="00E66FB0">
        <w:rPr>
          <w:rFonts w:ascii="Arial" w:hAnsi="Arial" w:cs="Arial"/>
          <w:kern w:val="0"/>
        </w:rPr>
        <w:t xml:space="preserve"> 420 i nowej kamery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>CCD (</w:t>
      </w:r>
      <w:proofErr w:type="spellStart"/>
      <w:r w:rsidRPr="00E66FB0">
        <w:rPr>
          <w:rFonts w:ascii="Arial" w:hAnsi="Arial" w:cs="Arial"/>
          <w:kern w:val="0"/>
        </w:rPr>
        <w:t>InGaAs</w:t>
      </w:r>
      <w:proofErr w:type="spellEnd"/>
      <w:r w:rsidRPr="00E66FB0">
        <w:rPr>
          <w:rFonts w:ascii="Arial" w:hAnsi="Arial" w:cs="Arial"/>
          <w:kern w:val="0"/>
        </w:rPr>
        <w:t xml:space="preserve">). Aparat </w:t>
      </w:r>
      <w:proofErr w:type="spellStart"/>
      <w:r w:rsidRPr="00E66FB0">
        <w:rPr>
          <w:rFonts w:ascii="Arial" w:hAnsi="Arial" w:cs="Arial"/>
          <w:kern w:val="0"/>
        </w:rPr>
        <w:t>Shamrock</w:t>
      </w:r>
      <w:proofErr w:type="spellEnd"/>
      <w:r w:rsidRPr="00E66FB0">
        <w:rPr>
          <w:rFonts w:ascii="Arial" w:hAnsi="Arial" w:cs="Arial"/>
          <w:kern w:val="0"/>
        </w:rPr>
        <w:t xml:space="preserve"> SR-500i posiada automatyczną zmianę portu dla</w:t>
      </w:r>
      <w:r>
        <w:rPr>
          <w:rFonts w:ascii="Arial" w:hAnsi="Arial" w:cs="Arial"/>
          <w:kern w:val="0"/>
        </w:rPr>
        <w:t xml:space="preserve"> </w:t>
      </w:r>
      <w:r w:rsidRPr="00E66FB0">
        <w:rPr>
          <w:rFonts w:ascii="Arial" w:hAnsi="Arial" w:cs="Arial"/>
          <w:kern w:val="0"/>
        </w:rPr>
        <w:t>wyjść obu kamer CCD.</w:t>
      </w:r>
    </w:p>
    <w:p w14:paraId="05E7386B" w14:textId="5DE68D42" w:rsidR="00E66FB0" w:rsidRDefault="008358A6" w:rsidP="00E66FB0">
      <w:pPr>
        <w:pStyle w:val="Akapitzlist"/>
        <w:numPr>
          <w:ilvl w:val="0"/>
          <w:numId w:val="8"/>
        </w:numPr>
        <w:spacing w:after="120"/>
        <w:ind w:left="142" w:hanging="142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O</w:t>
      </w:r>
      <w:r w:rsidR="00E66FB0" w:rsidRPr="00E66FB0">
        <w:rPr>
          <w:rFonts w:ascii="Arial" w:hAnsi="Arial" w:cs="Arial"/>
          <w:kern w:val="0"/>
        </w:rPr>
        <w:t xml:space="preserve">kres gwarancji </w:t>
      </w:r>
      <w:r>
        <w:rPr>
          <w:rFonts w:ascii="Arial" w:hAnsi="Arial" w:cs="Arial"/>
          <w:kern w:val="0"/>
        </w:rPr>
        <w:t xml:space="preserve">minimum 1 rok, a w przypadku </w:t>
      </w:r>
      <w:r w:rsidR="00245911">
        <w:rPr>
          <w:rFonts w:ascii="Arial" w:hAnsi="Arial" w:cs="Arial"/>
          <w:kern w:val="0"/>
        </w:rPr>
        <w:t>próżni</w:t>
      </w:r>
      <w:r>
        <w:rPr>
          <w:rFonts w:ascii="Arial" w:hAnsi="Arial" w:cs="Arial"/>
          <w:kern w:val="0"/>
        </w:rPr>
        <w:t xml:space="preserve"> m</w:t>
      </w:r>
      <w:r w:rsidR="00E66FB0" w:rsidRPr="00E66FB0">
        <w:rPr>
          <w:rFonts w:ascii="Arial" w:hAnsi="Arial" w:cs="Arial"/>
          <w:kern w:val="0"/>
        </w:rPr>
        <w:t>in. 5 lat</w:t>
      </w:r>
      <w:r w:rsidR="00892C98">
        <w:rPr>
          <w:rFonts w:ascii="Arial" w:hAnsi="Arial" w:cs="Arial"/>
          <w:kern w:val="0"/>
        </w:rPr>
        <w:t>,</w:t>
      </w:r>
    </w:p>
    <w:p w14:paraId="0022B750" w14:textId="40FDFA34" w:rsidR="00892C98" w:rsidRPr="00892C98" w:rsidRDefault="00892C98" w:rsidP="00E66FB0">
      <w:pPr>
        <w:pStyle w:val="Akapitzlist"/>
        <w:numPr>
          <w:ilvl w:val="0"/>
          <w:numId w:val="8"/>
        </w:numPr>
        <w:spacing w:after="120"/>
        <w:ind w:left="142" w:hanging="142"/>
        <w:jc w:val="both"/>
        <w:rPr>
          <w:rFonts w:ascii="Arial" w:hAnsi="Arial" w:cs="Arial"/>
          <w:kern w:val="0"/>
          <w:sz w:val="20"/>
          <w:szCs w:val="20"/>
        </w:rPr>
      </w:pPr>
      <w:r w:rsidRPr="00892C98">
        <w:rPr>
          <w:rFonts w:ascii="Arial" w:eastAsia="Times New Roman" w:hAnsi="Arial" w:cs="Arial"/>
          <w:color w:val="000000"/>
        </w:rPr>
        <w:t xml:space="preserve">Po stronie wykonawcy: </w:t>
      </w:r>
      <w:r w:rsidRPr="00892C98">
        <w:rPr>
          <w:rFonts w:ascii="Arial" w:eastAsia="Times New Roman" w:hAnsi="Arial" w:cs="Arial"/>
          <w:color w:val="000000"/>
        </w:rPr>
        <w:t>instalacj</w:t>
      </w:r>
      <w:r w:rsidRPr="00892C98">
        <w:rPr>
          <w:rFonts w:ascii="Arial" w:eastAsia="Times New Roman" w:hAnsi="Arial" w:cs="Arial"/>
          <w:color w:val="000000"/>
        </w:rPr>
        <w:t>a</w:t>
      </w:r>
      <w:r w:rsidRPr="00892C98">
        <w:rPr>
          <w:rFonts w:ascii="Arial" w:eastAsia="Times New Roman" w:hAnsi="Arial" w:cs="Arial"/>
          <w:color w:val="000000"/>
        </w:rPr>
        <w:t xml:space="preserve"> i kalibracj</w:t>
      </w:r>
      <w:r w:rsidRPr="00892C98">
        <w:rPr>
          <w:rFonts w:ascii="Arial" w:eastAsia="Times New Roman" w:hAnsi="Arial" w:cs="Arial"/>
          <w:color w:val="000000"/>
        </w:rPr>
        <w:t>a</w:t>
      </w:r>
      <w:r w:rsidRPr="00892C98">
        <w:rPr>
          <w:rFonts w:ascii="Arial" w:eastAsia="Times New Roman" w:hAnsi="Arial" w:cs="Arial"/>
          <w:color w:val="000000"/>
        </w:rPr>
        <w:t xml:space="preserve"> urządzenia.</w:t>
      </w:r>
    </w:p>
    <w:sectPr w:rsidR="00892C98" w:rsidRPr="00892C98" w:rsidSect="00A048D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850C2"/>
    <w:multiLevelType w:val="hybridMultilevel"/>
    <w:tmpl w:val="624EB9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951A4"/>
    <w:multiLevelType w:val="hybridMultilevel"/>
    <w:tmpl w:val="45FA1D0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3422BA"/>
    <w:multiLevelType w:val="hybridMultilevel"/>
    <w:tmpl w:val="F9C46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156FC9"/>
    <w:multiLevelType w:val="hybridMultilevel"/>
    <w:tmpl w:val="62CCC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694ADA"/>
    <w:multiLevelType w:val="hybridMultilevel"/>
    <w:tmpl w:val="5284E66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B765BDE"/>
    <w:multiLevelType w:val="hybridMultilevel"/>
    <w:tmpl w:val="E59088F8"/>
    <w:lvl w:ilvl="0" w:tplc="2E4EB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36F81"/>
    <w:multiLevelType w:val="hybridMultilevel"/>
    <w:tmpl w:val="EB9EA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444673"/>
    <w:multiLevelType w:val="hybridMultilevel"/>
    <w:tmpl w:val="F1EC8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6F9"/>
    <w:rsid w:val="001D4482"/>
    <w:rsid w:val="00245911"/>
    <w:rsid w:val="002706F9"/>
    <w:rsid w:val="002C5569"/>
    <w:rsid w:val="003206A1"/>
    <w:rsid w:val="005924BD"/>
    <w:rsid w:val="00705E45"/>
    <w:rsid w:val="008358A6"/>
    <w:rsid w:val="00892C98"/>
    <w:rsid w:val="00A048D5"/>
    <w:rsid w:val="00A53633"/>
    <w:rsid w:val="00B740E0"/>
    <w:rsid w:val="00E26A07"/>
    <w:rsid w:val="00E66FB0"/>
    <w:rsid w:val="00FF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E90D5"/>
  <w15:chartTrackingRefBased/>
  <w15:docId w15:val="{DE66DBB3-F037-474E-B79A-AE827D42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706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06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06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06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06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06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06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06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06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06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06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06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06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06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06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06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06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06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06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06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06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06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06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06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06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06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06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06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06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Wejnerowska</dc:creator>
  <cp:keywords/>
  <dc:description/>
  <cp:lastModifiedBy>Arleta Czerniak</cp:lastModifiedBy>
  <cp:revision>15</cp:revision>
  <dcterms:created xsi:type="dcterms:W3CDTF">2024-03-05T12:50:00Z</dcterms:created>
  <dcterms:modified xsi:type="dcterms:W3CDTF">2024-04-10T06:41:00Z</dcterms:modified>
</cp:coreProperties>
</file>