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C77F56" w:rsidP="00AA3E46">
      <w:pPr>
        <w:rPr>
          <w:rFonts w:ascii="Arial" w:hAnsi="Arial" w:cs="Arial"/>
          <w:b/>
          <w:bCs/>
          <w:sz w:val="24"/>
          <w:szCs w:val="24"/>
        </w:rPr>
      </w:pPr>
      <w:r w:rsidRPr="00C77F5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C77F56" w:rsidP="00AA3E46">
      <w:pPr>
        <w:rPr>
          <w:rFonts w:ascii="Arial" w:hAnsi="Arial" w:cs="Arial"/>
          <w:sz w:val="24"/>
          <w:szCs w:val="24"/>
        </w:rPr>
      </w:pPr>
      <w:r w:rsidRPr="00C77F56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77F56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C77F56" w:rsidP="00AA3E46">
      <w:pPr>
        <w:rPr>
          <w:rFonts w:ascii="Arial" w:hAnsi="Arial" w:cs="Arial"/>
          <w:sz w:val="24"/>
          <w:szCs w:val="24"/>
        </w:rPr>
      </w:pPr>
      <w:r w:rsidRPr="00C77F56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77F56">
        <w:rPr>
          <w:rFonts w:ascii="Arial" w:hAnsi="Arial" w:cs="Arial"/>
          <w:sz w:val="24"/>
          <w:szCs w:val="24"/>
        </w:rPr>
        <w:t>KRAKÓW</w:t>
      </w:r>
    </w:p>
    <w:p w:rsidR="00AA3E46" w:rsidRDefault="00AA3E46" w:rsidP="00AA3E46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rFonts w:ascii="Arial" w:hAnsi="Arial" w:cs="Arial"/>
          <w:b/>
          <w:sz w:val="24"/>
          <w:szCs w:val="24"/>
        </w:rPr>
      </w:pPr>
    </w:p>
    <w:p w:rsidR="00AA3E46" w:rsidRPr="00AD45A9" w:rsidRDefault="00AA3E46" w:rsidP="00AA3E46">
      <w:pPr>
        <w:spacing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bookmarkStart w:id="0" w:name="_GoBack"/>
      <w:bookmarkEnd w:id="0"/>
      <w:r w:rsidR="00DF5D7B">
        <w:rPr>
          <w:rFonts w:ascii="Arial" w:hAnsi="Arial" w:cs="Arial"/>
          <w:sz w:val="24"/>
          <w:szCs w:val="24"/>
        </w:rPr>
        <w:t>246</w:t>
      </w:r>
      <w:r>
        <w:rPr>
          <w:rFonts w:ascii="Arial" w:hAnsi="Arial" w:cs="Arial"/>
          <w:sz w:val="24"/>
          <w:szCs w:val="24"/>
        </w:rPr>
        <w:t xml:space="preserve"> /2024                                                        </w:t>
      </w:r>
      <w:r w:rsidRPr="00C77F56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C77F56">
        <w:rPr>
          <w:rFonts w:ascii="Arial" w:hAnsi="Arial" w:cs="Arial"/>
          <w:sz w:val="24"/>
          <w:szCs w:val="24"/>
        </w:rPr>
        <w:t>2024-04-1</w:t>
      </w:r>
      <w:r w:rsidR="000F2CD9">
        <w:rPr>
          <w:rFonts w:ascii="Arial" w:hAnsi="Arial" w:cs="Arial"/>
          <w:sz w:val="24"/>
          <w:szCs w:val="24"/>
        </w:rPr>
        <w:t>6</w:t>
      </w:r>
    </w:p>
    <w:p w:rsidR="00AA3E46" w:rsidRDefault="00AA3E46" w:rsidP="00AA3E46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rFonts w:ascii="Arial" w:hAnsi="Arial" w:cs="Arial"/>
          <w:b/>
          <w:sz w:val="24"/>
          <w:szCs w:val="24"/>
        </w:rPr>
      </w:pPr>
    </w:p>
    <w:p w:rsidR="004E4B64" w:rsidRPr="004E4B64" w:rsidRDefault="004E4B64" w:rsidP="00AA3E46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AA3E4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C77F56" w:rsidP="00AA3E4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7F56">
              <w:rPr>
                <w:rFonts w:ascii="Arial" w:hAnsi="Arial" w:cs="Arial"/>
                <w:bCs/>
                <w:sz w:val="24"/>
                <w:szCs w:val="24"/>
              </w:rPr>
              <w:t>Remont pomieszczenia 101 Działu Kształcenia w budynku W-1(10-20) Politechniki Krakowskiej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77F56" w:rsidRPr="004E4B64" w:rsidTr="00D3624F">
        <w:tc>
          <w:tcPr>
            <w:tcW w:w="2269" w:type="dxa"/>
            <w:shd w:val="clear" w:color="auto" w:fill="auto"/>
          </w:tcPr>
          <w:p w:rsidR="00C77F56" w:rsidRPr="004E4B64" w:rsidRDefault="00C77F56" w:rsidP="00AA3E4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7F56" w:rsidRPr="004E4B64" w:rsidRDefault="00C77F56" w:rsidP="00AA3E4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7F56">
              <w:rPr>
                <w:rFonts w:ascii="Arial" w:hAnsi="Arial" w:cs="Arial"/>
                <w:bCs/>
                <w:sz w:val="24"/>
                <w:szCs w:val="24"/>
              </w:rPr>
              <w:t>KA-2/025/2024</w:t>
            </w:r>
          </w:p>
        </w:tc>
      </w:tr>
    </w:tbl>
    <w:p w:rsidR="004E4B64" w:rsidRPr="00AD45A9" w:rsidRDefault="004E4B64" w:rsidP="00AA3E46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AA3E46">
        <w:tc>
          <w:tcPr>
            <w:tcW w:w="933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hideMark/>
          </w:tcPr>
          <w:p w:rsidR="00843A88" w:rsidRPr="00AD45A9" w:rsidRDefault="00843A88" w:rsidP="00AA3E46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AA3E46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77F56" w:rsidRPr="00C77F56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77F56" w:rsidRPr="00C77F56">
        <w:rPr>
          <w:rFonts w:ascii="Arial" w:hAnsi="Arial" w:cs="Arial"/>
          <w:sz w:val="24"/>
          <w:szCs w:val="24"/>
        </w:rPr>
        <w:t>(</w:t>
      </w:r>
      <w:proofErr w:type="spellStart"/>
      <w:r w:rsidR="00C77F56" w:rsidRPr="00C77F56">
        <w:rPr>
          <w:rFonts w:ascii="Arial" w:hAnsi="Arial" w:cs="Arial"/>
          <w:sz w:val="24"/>
          <w:szCs w:val="24"/>
        </w:rPr>
        <w:t>t.j</w:t>
      </w:r>
      <w:proofErr w:type="spellEnd"/>
      <w:r w:rsidR="00C77F56" w:rsidRPr="00C77F56">
        <w:rPr>
          <w:rFonts w:ascii="Arial" w:hAnsi="Arial" w:cs="Arial"/>
          <w:sz w:val="24"/>
          <w:szCs w:val="24"/>
        </w:rPr>
        <w:t>. Dz. U. z 2023r. poz. 1605</w:t>
      </w:r>
      <w:r w:rsidR="00AA3E46">
        <w:rPr>
          <w:rFonts w:ascii="Arial" w:hAnsi="Arial" w:cs="Arial"/>
          <w:sz w:val="24"/>
          <w:szCs w:val="24"/>
        </w:rPr>
        <w:t xml:space="preserve"> ze zm.</w:t>
      </w:r>
      <w:r w:rsidR="00C77F56" w:rsidRPr="00C77F56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AA3E46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7F56" w:rsidRPr="00E935D6" w:rsidTr="00D3624F">
        <w:tc>
          <w:tcPr>
            <w:tcW w:w="9356" w:type="dxa"/>
            <w:shd w:val="clear" w:color="auto" w:fill="auto"/>
          </w:tcPr>
          <w:p w:rsidR="00C77F56" w:rsidRPr="004E4B64" w:rsidRDefault="00C77F56" w:rsidP="00AA3E4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C77F56" w:rsidRPr="004E4B64" w:rsidRDefault="00C77F56" w:rsidP="00AA3E4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7F56">
              <w:rPr>
                <w:rFonts w:ascii="Arial" w:hAnsi="Arial" w:cs="Arial"/>
                <w:sz w:val="24"/>
                <w:szCs w:val="24"/>
              </w:rPr>
              <w:t>W pozycji 1.3.27 Tablice rozdzielcze o masie do 10kg tablica rozdzielcza pt. 4x12 (wraz z prefabrykacją zabezpieczeń) nie jest wskazane w jakie elementy tablica ma być wyposażona. W dokumentacji w pliku SST.1.7.0.-elektryka_wewwn. w punkcie 2.1.1. Materiały widnieje zapis, że tablica rozdzielcza główna oraz tablice lokalne z wyposażeniem projektowanym indywidualnie wg dyspozycji podanych w dokumentacji projektowej. Proszę o wskazanie wytycznych w dokumentacji oraz odpowiedź czy tablica rozdzielcza do wykonania będzie jedna czy dwie?</w:t>
            </w:r>
          </w:p>
          <w:p w:rsidR="00C77F56" w:rsidRPr="004E4B64" w:rsidRDefault="00AA3E46" w:rsidP="00AA3E4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1A61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C77F56" w:rsidRPr="00021A61">
              <w:rPr>
                <w:rFonts w:ascii="Arial" w:hAnsi="Arial" w:cs="Arial"/>
                <w:b/>
                <w:bCs/>
                <w:sz w:val="24"/>
                <w:szCs w:val="24"/>
              </w:rPr>
              <w:t>yjaśnienie</w:t>
            </w:r>
            <w:r w:rsidRPr="00021A6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C77F56" w:rsidRPr="00021A61">
              <w:rPr>
                <w:rFonts w:ascii="Arial" w:hAnsi="Arial" w:cs="Arial"/>
                <w:b/>
                <w:bCs/>
                <w:sz w:val="24"/>
                <w:szCs w:val="24"/>
              </w:rPr>
              <w:t>Zamawiającego:</w:t>
            </w:r>
          </w:p>
          <w:p w:rsidR="000F2CD9" w:rsidRPr="000F2CD9" w:rsidRDefault="000F2CD9" w:rsidP="000F2CD9">
            <w:pPr>
              <w:rPr>
                <w:rFonts w:ascii="Arial" w:hAnsi="Arial" w:cs="Arial"/>
                <w:sz w:val="24"/>
                <w:szCs w:val="24"/>
              </w:rPr>
            </w:pPr>
            <w:r w:rsidRPr="000F2CD9">
              <w:rPr>
                <w:rFonts w:ascii="Arial" w:hAnsi="Arial" w:cs="Arial"/>
                <w:sz w:val="24"/>
                <w:szCs w:val="24"/>
              </w:rPr>
              <w:t xml:space="preserve">ad1) Rozdzielnica </w:t>
            </w:r>
            <w:proofErr w:type="spellStart"/>
            <w:r w:rsidRPr="000F2CD9">
              <w:rPr>
                <w:rFonts w:ascii="Arial" w:hAnsi="Arial" w:cs="Arial"/>
                <w:sz w:val="24"/>
                <w:szCs w:val="24"/>
              </w:rPr>
              <w:t>pomieszczeniowa</w:t>
            </w:r>
            <w:proofErr w:type="spellEnd"/>
            <w:r w:rsidRPr="000F2CD9">
              <w:rPr>
                <w:rFonts w:ascii="Arial" w:hAnsi="Arial" w:cs="Arial"/>
                <w:sz w:val="24"/>
                <w:szCs w:val="24"/>
              </w:rPr>
              <w:t xml:space="preserve">, zgodnie z przedmiarem robót ma być </w:t>
            </w:r>
            <w:r w:rsidRPr="000F2CD9">
              <w:rPr>
                <w:rFonts w:ascii="Arial" w:hAnsi="Arial" w:cs="Arial"/>
                <w:b/>
                <w:bCs/>
                <w:sz w:val="24"/>
                <w:szCs w:val="24"/>
              </w:rPr>
              <w:t>1 szt</w:t>
            </w:r>
            <w:r w:rsidRPr="000F2CD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B53A09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Pr="000F2CD9">
              <w:rPr>
                <w:rFonts w:ascii="Arial" w:hAnsi="Arial" w:cs="Arial"/>
                <w:sz w:val="24"/>
                <w:szCs w:val="24"/>
              </w:rPr>
              <w:t>w obudowie 4x12, wyposażona (prefabrykacja) w:</w:t>
            </w:r>
          </w:p>
          <w:p w:rsidR="000F2CD9" w:rsidRPr="000F2CD9" w:rsidRDefault="000F2CD9" w:rsidP="000F2CD9">
            <w:pPr>
              <w:rPr>
                <w:rFonts w:ascii="Arial" w:hAnsi="Arial" w:cs="Arial"/>
                <w:sz w:val="24"/>
                <w:szCs w:val="24"/>
              </w:rPr>
            </w:pPr>
            <w:r w:rsidRPr="000F2CD9">
              <w:rPr>
                <w:rFonts w:ascii="Arial" w:hAnsi="Arial" w:cs="Arial"/>
                <w:sz w:val="24"/>
                <w:szCs w:val="24"/>
              </w:rPr>
              <w:t>- rozłącznik izolacyjny FR-303 (63A) 1kpl,</w:t>
            </w:r>
          </w:p>
          <w:p w:rsidR="000F2CD9" w:rsidRPr="000F2CD9" w:rsidRDefault="000F2CD9" w:rsidP="000F2CD9">
            <w:pPr>
              <w:rPr>
                <w:rFonts w:ascii="Arial" w:hAnsi="Arial" w:cs="Arial"/>
                <w:sz w:val="24"/>
                <w:szCs w:val="24"/>
              </w:rPr>
            </w:pPr>
            <w:r w:rsidRPr="000F2CD9">
              <w:rPr>
                <w:rFonts w:ascii="Arial" w:hAnsi="Arial" w:cs="Arial"/>
                <w:sz w:val="24"/>
                <w:szCs w:val="24"/>
              </w:rPr>
              <w:t xml:space="preserve">- ochronniki przepięciowe 1 </w:t>
            </w:r>
            <w:proofErr w:type="spellStart"/>
            <w:r w:rsidRPr="000F2CD9">
              <w:rPr>
                <w:rFonts w:ascii="Arial" w:hAnsi="Arial" w:cs="Arial"/>
                <w:sz w:val="24"/>
                <w:szCs w:val="24"/>
              </w:rPr>
              <w:t>kpl</w:t>
            </w:r>
            <w:proofErr w:type="spellEnd"/>
            <w:r w:rsidRPr="000F2CD9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0F2CD9" w:rsidRPr="000F2CD9" w:rsidRDefault="000F2CD9" w:rsidP="000F2CD9">
            <w:pPr>
              <w:rPr>
                <w:rFonts w:ascii="Arial" w:hAnsi="Arial" w:cs="Arial"/>
                <w:sz w:val="24"/>
                <w:szCs w:val="24"/>
              </w:rPr>
            </w:pPr>
            <w:r w:rsidRPr="000F2CD9">
              <w:rPr>
                <w:rFonts w:ascii="Arial" w:hAnsi="Arial" w:cs="Arial"/>
                <w:sz w:val="24"/>
                <w:szCs w:val="24"/>
              </w:rPr>
              <w:t xml:space="preserve">- sygnalizacja obecności napięcia 3x230V 1 </w:t>
            </w:r>
            <w:proofErr w:type="spellStart"/>
            <w:r w:rsidRPr="000F2CD9">
              <w:rPr>
                <w:rFonts w:ascii="Arial" w:hAnsi="Arial" w:cs="Arial"/>
                <w:sz w:val="24"/>
                <w:szCs w:val="24"/>
              </w:rPr>
              <w:t>kpl</w:t>
            </w:r>
            <w:proofErr w:type="spellEnd"/>
            <w:r w:rsidRPr="000F2CD9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0F2CD9" w:rsidRPr="000F2CD9" w:rsidRDefault="000F2CD9" w:rsidP="000F2CD9">
            <w:pPr>
              <w:rPr>
                <w:rFonts w:ascii="Arial" w:hAnsi="Arial" w:cs="Arial"/>
                <w:sz w:val="24"/>
                <w:szCs w:val="24"/>
              </w:rPr>
            </w:pPr>
            <w:r w:rsidRPr="000F2CD9">
              <w:rPr>
                <w:rFonts w:ascii="Arial" w:hAnsi="Arial" w:cs="Arial"/>
                <w:sz w:val="24"/>
                <w:szCs w:val="24"/>
              </w:rPr>
              <w:t>- 4 x RCD (RCBO) 30mA / B16A / obwody gniazd ogólnych 230V,</w:t>
            </w:r>
          </w:p>
          <w:p w:rsidR="000F2CD9" w:rsidRPr="000F2CD9" w:rsidRDefault="000F2CD9" w:rsidP="000F2CD9">
            <w:pPr>
              <w:rPr>
                <w:rFonts w:ascii="Arial" w:hAnsi="Arial" w:cs="Arial"/>
                <w:sz w:val="24"/>
                <w:szCs w:val="24"/>
              </w:rPr>
            </w:pPr>
            <w:r w:rsidRPr="000F2CD9">
              <w:rPr>
                <w:rFonts w:ascii="Arial" w:hAnsi="Arial" w:cs="Arial"/>
                <w:sz w:val="24"/>
                <w:szCs w:val="24"/>
              </w:rPr>
              <w:t>- 2 x RCD (RCBO) 30mA / B16A / obwody gniazd wydzielonych (podgrzewacz, aneks kuchenny),</w:t>
            </w:r>
          </w:p>
          <w:p w:rsidR="000F2CD9" w:rsidRPr="000F2CD9" w:rsidRDefault="000F2CD9" w:rsidP="000F2CD9">
            <w:pPr>
              <w:rPr>
                <w:rFonts w:ascii="Arial" w:hAnsi="Arial" w:cs="Arial"/>
                <w:sz w:val="24"/>
                <w:szCs w:val="24"/>
              </w:rPr>
            </w:pPr>
            <w:r w:rsidRPr="000F2CD9">
              <w:rPr>
                <w:rFonts w:ascii="Arial" w:hAnsi="Arial" w:cs="Arial"/>
                <w:sz w:val="24"/>
                <w:szCs w:val="24"/>
              </w:rPr>
              <w:t>- 2 x B10A / oświetlenie</w:t>
            </w:r>
          </w:p>
          <w:p w:rsidR="00C77F56" w:rsidRPr="00C77F56" w:rsidRDefault="00C77F56" w:rsidP="00AA3E4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AA3E46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AA3E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1D8" w:rsidRDefault="004141D8">
      <w:r>
        <w:separator/>
      </w:r>
    </w:p>
  </w:endnote>
  <w:endnote w:type="continuationSeparator" w:id="0">
    <w:p w:rsidR="004141D8" w:rsidRDefault="00414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1D8" w:rsidRDefault="004141D8">
      <w:r>
        <w:separator/>
      </w:r>
    </w:p>
  </w:footnote>
  <w:footnote w:type="continuationSeparator" w:id="0">
    <w:p w:rsidR="004141D8" w:rsidRDefault="00414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F56" w:rsidRDefault="00C77F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F56" w:rsidRDefault="00C77F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F56" w:rsidRDefault="00C77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41D8"/>
    <w:rsid w:val="00021A61"/>
    <w:rsid w:val="00031374"/>
    <w:rsid w:val="00043525"/>
    <w:rsid w:val="000A1097"/>
    <w:rsid w:val="000E2A8F"/>
    <w:rsid w:val="000F2CD9"/>
    <w:rsid w:val="0012774F"/>
    <w:rsid w:val="00144B7A"/>
    <w:rsid w:val="00180C6E"/>
    <w:rsid w:val="0029606A"/>
    <w:rsid w:val="002A60F0"/>
    <w:rsid w:val="004141D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159AE"/>
    <w:rsid w:val="00A905AC"/>
    <w:rsid w:val="00AA3E46"/>
    <w:rsid w:val="00B53A09"/>
    <w:rsid w:val="00BA6584"/>
    <w:rsid w:val="00BE7BFD"/>
    <w:rsid w:val="00C370F2"/>
    <w:rsid w:val="00C44EEC"/>
    <w:rsid w:val="00C46732"/>
    <w:rsid w:val="00C77F56"/>
    <w:rsid w:val="00D22FFA"/>
    <w:rsid w:val="00D8461B"/>
    <w:rsid w:val="00D915F2"/>
    <w:rsid w:val="00DF32E8"/>
    <w:rsid w:val="00DF53CA"/>
    <w:rsid w:val="00DF5D7B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C51168"/>
  <w15:chartTrackingRefBased/>
  <w15:docId w15:val="{F01A82B9-3C5B-49FE-8BF9-CB7132E2E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11</cp:revision>
  <cp:lastPrinted>2024-04-16T09:21:00Z</cp:lastPrinted>
  <dcterms:created xsi:type="dcterms:W3CDTF">2024-04-15T10:30:00Z</dcterms:created>
  <dcterms:modified xsi:type="dcterms:W3CDTF">2024-04-16T09:24:00Z</dcterms:modified>
</cp:coreProperties>
</file>