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41126D" w14:textId="77777777" w:rsidR="005E29B7" w:rsidRPr="005E29B7" w:rsidRDefault="005E29B7" w:rsidP="00F81A1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226044-2024</w:t>
      </w:r>
      <w:r w:rsidRPr="005E29B7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 xml:space="preserve"> - Procedura konkurencyjna</w:t>
      </w:r>
    </w:p>
    <w:p w14:paraId="066CB086" w14:textId="77777777" w:rsidR="005E29B7" w:rsidRPr="005E29B7" w:rsidRDefault="005E29B7" w:rsidP="00F81A1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 xml:space="preserve">Polska – Urządzenia i przyrządy używane na salach operacyjnych – </w:t>
      </w:r>
      <w:r w:rsidRPr="005E29B7"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Dostawa piły oscylacyjnej</w:t>
      </w:r>
    </w:p>
    <w:p w14:paraId="12BCBEC1" w14:textId="77777777" w:rsidR="005E29B7" w:rsidRPr="005E29B7" w:rsidRDefault="005E29B7" w:rsidP="00F81A1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OJ S 76/2024 17/04/2024</w:t>
      </w:r>
    </w:p>
    <w:p w14:paraId="6DEE9CD2" w14:textId="77777777" w:rsidR="005E29B7" w:rsidRPr="005E29B7" w:rsidRDefault="005E29B7" w:rsidP="00F81A1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Ogłoszenie o zamówieniu </w:t>
      </w:r>
      <w:r w:rsidRPr="005E29B7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lub ogłoszenie o koncesji – tryb standardowy</w:t>
      </w:r>
    </w:p>
    <w:p w14:paraId="760312A8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6EEFA64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ACBA7C5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71F01BA3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3612BC9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1D9835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70900807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6090DE91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30B73B6A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006F2A1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43ADE93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piły oscylacyjnej</w:t>
      </w:r>
    </w:p>
    <w:p w14:paraId="01D8429E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Dostawa piły oscylacyjnej - zgodnie z formularzem oferty, specyfikacją techniczną oraz zapisami SWZ</w:t>
      </w:r>
    </w:p>
    <w:p w14:paraId="6080545B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81356ea3-34b7-45c7-af98-162cd2ce64fd</w:t>
      </w:r>
    </w:p>
    <w:p w14:paraId="3631004D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51/2024</w:t>
      </w:r>
    </w:p>
    <w:p w14:paraId="10E5614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4AD138A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57766AE7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pkt 2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2 Postępowanie uprzednio przeprowadzone w trybie przetargu nieograniczonego zakończyło się unieważnieniem postepowania na podstawie art. 255 pkt. 2. Istnieje pilna potrzeba udzielenia zamówienia ze względu na pozyskanie dotacji z Ministerstwa Obrony Narodowej.</w:t>
      </w:r>
    </w:p>
    <w:p w14:paraId="74F007C4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3766E0F7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0D139D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5A4222D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34BFFFFA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4CBE0ED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C80CC65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1. Dokumenty wymagane na etapie składania ofert/wniosków: A) Oświadczenie wykonawcy: Jednolity europejski dokument zamówienia; Oświadczenie wykonawcy dotyczące odrębnych przesłanek wykluczenia; B) INNE DOKUMNTY: Formularz oferty; specyfikacja techniczna; Zobowiązanie podmiotu udostępniającego zasoby; PRZEDMIOTOWE ŚRODKI DOWODOWE: Katalogi techniczne, foldery, opisy przedmiotu zamówienia potwierdzające parametry techniczne oferowanego asortymentu; instrukcja obsługi w j. polskim, Deklaracja(e) zgodności CE (WE), kopia zgłoszenia (wpisu) do rejestru wyrobów medycznych i produktów biobójczych. 2) Dokumenty składane na wezwanie zamawiającego: Wykaz dostaw lub usług; Informacja z Krajowego Rejestru Karnego; Odpis lub informacja z KRS lub CEIDG; Oświadczenie wykonawcy o aktualności informacji zawartych w oświadczeniu o niepodleganiu wykluczeniu; Oświadczenie wykonawcy w sprawie grupy kapitałowej; Zaświadczenie właściwego naczelnika urzędu skarbowego; Zaświadczenie z ZUS lub KRUS; 3) Dokumenty dla podmiotów </w:t>
      </w: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zagranicznych: Informacja z odpowiedniego rejestru lub inny równoważny dokument; Dokument potwierdzający, że nie otwarto likwidacji wykonawcy; Dokument potwierdzający niezaleganie z opłacaniem podatków, opłat lub składek na ubezpieczenie społeczne lub zdrowotne;</w:t>
      </w:r>
    </w:p>
    <w:p w14:paraId="542E38E6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0C49B336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026CE86D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271D4DDA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A407D2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70D8980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</w:t>
      </w:r>
    </w:p>
    <w:p w14:paraId="2D60A88D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02EF3C6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</w:t>
      </w:r>
    </w:p>
    <w:p w14:paraId="544AE8DE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8D462E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wykluczenia:</w:t>
      </w:r>
    </w:p>
    <w:p w14:paraId="66E2A14A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Aktywami zarządza likwidator: art. 109 ust. 1 pkt 4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1F527345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391CDA4F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Działalność gospodarcza jest zawieszona: art. 109 ust. 1 pkt 4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22EFE40A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Niewypłacalność: art. 109 ust. 1 pkt 4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680C1737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Płatność podatków: art. 108 ust. 1 pkt 3 i art. 109 ust. 1 pkt 1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32E3930A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art.108 ust. 1 pkt 1 i pkt 4, art. 108 ust. 2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14:paraId="5F8CBC59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Opłacanie składek na ubezpieczenie społeczne: art. 108 ust. 1 pkt 3 i art. 109 ust. 1 pkt 1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35229ABE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Układ z wierzycielami: art. 109 ust. 1 pkt 4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0B9740E5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Upadłość: art. 109 ust. 1 pkt 4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44A14AD0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7ABFDB2F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D48A12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565BDBA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piły oscylacyjnej</w:t>
      </w:r>
    </w:p>
    <w:p w14:paraId="1D06076F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Dostawa piły oscylacyjnej - zgodnie z formularzem oferty, specyfikacją techniczną oraz zapisami SWZ</w:t>
      </w:r>
    </w:p>
    <w:p w14:paraId="0B57F389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482689D0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981CF80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4021A4B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FB7A34F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7300F566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6D332E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F53C01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6 Tydzień</w:t>
      </w:r>
    </w:p>
    <w:p w14:paraId="7AFC66AD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FFBE9AB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E401179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AEB2C51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B1005B3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</w:t>
      </w:r>
    </w:p>
    <w:p w14:paraId="60B7A1E8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FCB211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EC23B97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C74D29D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58C0CB2B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773F0D7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postępowaniu należy przedłożyć wykaz min. 2 dostaw odpowiadających przedmiotowi zamówienia wraz z dokumentami wskazanymi w pkt. 9.2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1 SWZ,</w:t>
      </w:r>
    </w:p>
    <w:p w14:paraId="48F41D5E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58176D4C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5C8E7C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76FCD93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72E60E8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948A2AF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295FDE7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F3A30BA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66C370D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088B249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72C55B7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1AE113FE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 - min 24 miesiące max 60 miesięcy</w:t>
      </w:r>
    </w:p>
    <w:p w14:paraId="47C8B35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79947A9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030BA2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861E080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DEE7E2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16A1DC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Do 6 tygodni od daty zawarcia umowy</w:t>
      </w:r>
    </w:p>
    <w:p w14:paraId="7F05D21A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1D5A3C17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9BFEF96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3570DEE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DBE456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778F6AE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69C33A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1772BBE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3D60533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4921BAA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43C340E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4A5DB20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9D40C86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6F16FD6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75C2195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złożenie wadium w kwocie 500,00 zł</w:t>
      </w:r>
    </w:p>
    <w:p w14:paraId="24813DDA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02/05/2024 08:00:00 (UTC+2)</w:t>
      </w:r>
    </w:p>
    <w:p w14:paraId="0D2E9D41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50537DE9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E122F6F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02/05/2024 08:30:00 (UTC+2)</w:t>
      </w:r>
    </w:p>
    <w:p w14:paraId="0AB27C5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8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C599063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305244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74E34AD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1E47AC1D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</w:t>
      </w: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EA29127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DA75CFB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8A704E5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A737478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A48110A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9C2604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0F3A397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DD782A3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FBB9C8D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B71B87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4BDC48F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F2A5EF0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78917D8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164A0A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3C73B85A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E742971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966983D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FEB1AE0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3972DE7D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06CE3675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300BE033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2A4D91F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92A56E0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8539656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9BB153F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9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92AC79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barbara.choroszynska@10wsk.mil.pl</w:t>
        </w:r>
      </w:hyperlink>
    </w:p>
    <w:p w14:paraId="29388E9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79C2949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strony internetowej: </w:t>
      </w:r>
      <w:hyperlink r:id="rId11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8CC2480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AA117D9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11C8F09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FA836BF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1348F523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70F0F895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677D6729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50EB73A0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3BF91E5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174CF70E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7EAE871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088231C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Warszawa 00-522</w:t>
      </w:r>
    </w:p>
    <w:p w14:paraId="05BBD199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1648033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796DF0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51F7A3E1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56C46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2FB8AEAE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3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5B122333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61DD3B2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4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F327ED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5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F39B34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39ED63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2F8C3998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18A58C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237BCA78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F1315B7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7A34E931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5AE2E33A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D340D99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60FA852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5D298C3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B3B2CC7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6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831DA7C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B979B3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22297FF8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2D1F066A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A45E8A0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9" w:history="1">
        <w:r w:rsidRPr="005E29B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6FA0CFB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1D0BE45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002022AE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6BDF16DE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687D428D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286F05D9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46401B8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e74d9b6f-372c-4d24-90a2-4d75fdddc926 - 01</w:t>
      </w:r>
    </w:p>
    <w:p w14:paraId="246C6DF2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EC2B254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E40436A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16/04/2024 05:44:43 (UTC)</w:t>
      </w:r>
    </w:p>
    <w:p w14:paraId="42671FEF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940F948" w14:textId="77777777" w:rsidR="005E29B7" w:rsidRPr="005E29B7" w:rsidRDefault="005E29B7" w:rsidP="005E29B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1CA7F063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71BDC667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226044-2024</w:t>
      </w:r>
    </w:p>
    <w:p w14:paraId="18713F5A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wydania Dz.U. S: 76/2024</w:t>
      </w:r>
    </w:p>
    <w:p w14:paraId="4B9822C1" w14:textId="77777777" w:rsidR="005E29B7" w:rsidRPr="005E29B7" w:rsidRDefault="005E29B7" w:rsidP="005E29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E29B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17/04/2024</w:t>
      </w:r>
    </w:p>
    <w:p w14:paraId="00455595" w14:textId="77777777" w:rsidR="00A316B3" w:rsidRDefault="00A316B3">
      <w:pPr>
        <w:rPr>
          <w:rFonts w:ascii="Arial Narrow" w:hAnsi="Arial Narrow"/>
        </w:rPr>
      </w:pPr>
    </w:p>
    <w:p w14:paraId="53C5A3E3" w14:textId="77777777" w:rsidR="00F81A10" w:rsidRDefault="00F81A10">
      <w:pPr>
        <w:rPr>
          <w:rFonts w:ascii="Arial Narrow" w:hAnsi="Arial Narrow"/>
        </w:rPr>
      </w:pPr>
    </w:p>
    <w:p w14:paraId="3BF90A1F" w14:textId="61DF7D6F" w:rsidR="00F81A10" w:rsidRDefault="00F81A10" w:rsidP="00F81A10">
      <w:pPr>
        <w:ind w:left="5664" w:firstLine="708"/>
        <w:rPr>
          <w:rFonts w:ascii="Arial Narrow" w:hAnsi="Arial Narrow"/>
          <w:i/>
          <w:iCs/>
        </w:rPr>
      </w:pPr>
      <w:r w:rsidRPr="00F81A10">
        <w:rPr>
          <w:rFonts w:ascii="Arial Narrow" w:hAnsi="Arial Narrow"/>
          <w:i/>
          <w:iCs/>
        </w:rPr>
        <w:t>ZAMAWIAJĄCY</w:t>
      </w:r>
    </w:p>
    <w:p w14:paraId="6FD3AF5A" w14:textId="77777777" w:rsidR="00F81A10" w:rsidRDefault="00F81A10" w:rsidP="00F81A10">
      <w:pPr>
        <w:ind w:left="5664" w:firstLine="708"/>
        <w:rPr>
          <w:rFonts w:ascii="Arial Narrow" w:hAnsi="Arial Narrow"/>
          <w:i/>
          <w:iCs/>
        </w:rPr>
      </w:pPr>
    </w:p>
    <w:p w14:paraId="03D81358" w14:textId="77777777" w:rsidR="00F81A10" w:rsidRDefault="00F81A10" w:rsidP="00F81A10">
      <w:pPr>
        <w:ind w:left="5664" w:firstLine="708"/>
        <w:rPr>
          <w:rFonts w:ascii="Arial Narrow" w:hAnsi="Arial Narrow"/>
          <w:i/>
          <w:iCs/>
        </w:rPr>
      </w:pPr>
    </w:p>
    <w:p w14:paraId="2E94562B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0B7AE519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BBBA96D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8BC1A27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4FE76BD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9858DAA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F704E95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7513677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8FA2E79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2FE3AD2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8EB7B09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FFBBE9B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8F7B94C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556A62C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DB1AD40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756C49C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EDD1847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1205046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F8FC872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EFEF323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B770C2B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1FF806F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7DC8DF9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2D6D784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E330AF8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4DAC136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68317F3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D750B5A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911363F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F1A93AF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8E48FF3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A073E2E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5D8B65B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419BFF1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7E40CE1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3416931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36D630D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D660F4A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424AE8A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3E416B7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AC8E521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BD69D0F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664F6C0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989C30C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7ADE76B" w14:textId="77777777" w:rsidR="00F81A1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8825FA3" w14:textId="750C65E5" w:rsidR="00F81A10" w:rsidRPr="00681E5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 xml:space="preserve">na </w:t>
      </w:r>
      <w:r>
        <w:rPr>
          <w:rFonts w:ascii="Arial Narrow" w:hAnsi="Arial Narrow"/>
          <w:i/>
          <w:iCs/>
          <w:sz w:val="18"/>
          <w:szCs w:val="20"/>
        </w:rPr>
        <w:t xml:space="preserve"> 3</w:t>
      </w:r>
      <w:proofErr w:type="gramEnd"/>
      <w:r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6C9BE51A" w14:textId="73012980" w:rsidR="00F81A10" w:rsidRPr="00681E5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</w:t>
      </w:r>
      <w:r w:rsidRPr="00F81A10">
        <w:rPr>
          <w:rFonts w:ascii="Arial Narrow" w:hAnsi="Arial Narrow"/>
          <w:b/>
          <w:bCs/>
          <w:i/>
          <w:iCs/>
          <w:sz w:val="18"/>
          <w:szCs w:val="20"/>
        </w:rPr>
        <w:t>, 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10</w:t>
      </w:r>
    </w:p>
    <w:p w14:paraId="33B0FE12" w14:textId="77777777" w:rsidR="00F81A10" w:rsidRPr="00681E50" w:rsidRDefault="00F81A10" w:rsidP="00F81A10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02EDE8B4" w14:textId="6BD58CE1" w:rsidR="00F81A10" w:rsidRPr="00F81A10" w:rsidRDefault="00F81A10" w:rsidP="00F81A10">
      <w:pPr>
        <w:rPr>
          <w:rFonts w:ascii="Arial Narrow" w:hAnsi="Arial Narrow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17.04.2024 R.</w:t>
      </w:r>
    </w:p>
    <w:sectPr w:rsidR="00F81A10" w:rsidRPr="00F81A10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961AA3" w14:textId="77777777" w:rsidR="00E456BE" w:rsidRDefault="00E456BE" w:rsidP="00F81A10">
      <w:pPr>
        <w:spacing w:after="0" w:line="240" w:lineRule="auto"/>
      </w:pPr>
      <w:r>
        <w:separator/>
      </w:r>
    </w:p>
  </w:endnote>
  <w:endnote w:type="continuationSeparator" w:id="0">
    <w:p w14:paraId="6BD808D3" w14:textId="77777777" w:rsidR="00E456BE" w:rsidRDefault="00E456BE" w:rsidP="00F8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E0F68" w14:textId="77777777" w:rsidR="00F81A10" w:rsidRPr="00F81A10" w:rsidRDefault="00F81A10">
    <w:pPr>
      <w:pStyle w:val="Stopka"/>
      <w:jc w:val="right"/>
    </w:pPr>
    <w:r w:rsidRPr="00F81A10">
      <w:rPr>
        <w:sz w:val="20"/>
        <w:szCs w:val="20"/>
      </w:rPr>
      <w:t xml:space="preserve">str. </w:t>
    </w:r>
    <w:r w:rsidRPr="00F81A10">
      <w:rPr>
        <w:sz w:val="20"/>
        <w:szCs w:val="20"/>
      </w:rPr>
      <w:fldChar w:fldCharType="begin"/>
    </w:r>
    <w:r w:rsidRPr="00F81A10">
      <w:rPr>
        <w:sz w:val="20"/>
        <w:szCs w:val="20"/>
      </w:rPr>
      <w:instrText>PAGE \ * arabskie</w:instrText>
    </w:r>
    <w:r w:rsidRPr="00F81A10">
      <w:rPr>
        <w:sz w:val="20"/>
        <w:szCs w:val="20"/>
      </w:rPr>
      <w:fldChar w:fldCharType="separate"/>
    </w:r>
    <w:r w:rsidRPr="00F81A10">
      <w:rPr>
        <w:sz w:val="20"/>
        <w:szCs w:val="20"/>
      </w:rPr>
      <w:t>1</w:t>
    </w:r>
    <w:r w:rsidRPr="00F81A10">
      <w:rPr>
        <w:sz w:val="20"/>
        <w:szCs w:val="20"/>
      </w:rPr>
      <w:fldChar w:fldCharType="end"/>
    </w:r>
  </w:p>
  <w:p w14:paraId="0303981C" w14:textId="77777777" w:rsidR="00F81A10" w:rsidRDefault="00F81A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491BE" w14:textId="77777777" w:rsidR="00E456BE" w:rsidRDefault="00E456BE" w:rsidP="00F81A10">
      <w:pPr>
        <w:spacing w:after="0" w:line="240" w:lineRule="auto"/>
      </w:pPr>
      <w:r>
        <w:separator/>
      </w:r>
    </w:p>
  </w:footnote>
  <w:footnote w:type="continuationSeparator" w:id="0">
    <w:p w14:paraId="448935CE" w14:textId="77777777" w:rsidR="00E456BE" w:rsidRDefault="00E456BE" w:rsidP="00F81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C3177" w14:textId="3192CE46" w:rsidR="00F81A10" w:rsidRDefault="00F81A10" w:rsidP="00F81A10">
    <w:pPr>
      <w:pStyle w:val="Nagwek"/>
      <w:jc w:val="right"/>
    </w:pPr>
    <w:r>
      <w:t>Sprawa 51/2024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9B7"/>
    <w:rsid w:val="005E29B7"/>
    <w:rsid w:val="00A316B3"/>
    <w:rsid w:val="00E456BE"/>
    <w:rsid w:val="00F8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68208"/>
  <w15:chartTrackingRefBased/>
  <w15:docId w15:val="{22E9D077-ED80-48CD-A957-D614AD9B9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5E29B7"/>
  </w:style>
  <w:style w:type="character" w:customStyle="1" w:styleId="label">
    <w:name w:val="label"/>
    <w:basedOn w:val="Domylnaczcionkaakapitu"/>
    <w:rsid w:val="005E29B7"/>
  </w:style>
  <w:style w:type="character" w:customStyle="1" w:styleId="data">
    <w:name w:val="data"/>
    <w:basedOn w:val="Domylnaczcionkaakapitu"/>
    <w:rsid w:val="005E29B7"/>
  </w:style>
  <w:style w:type="character" w:customStyle="1" w:styleId="line">
    <w:name w:val="line"/>
    <w:basedOn w:val="Domylnaczcionkaakapitu"/>
    <w:rsid w:val="005E29B7"/>
  </w:style>
  <w:style w:type="character" w:styleId="Hipercze">
    <w:name w:val="Hyperlink"/>
    <w:basedOn w:val="Domylnaczcionkaakapitu"/>
    <w:uiPriority w:val="99"/>
    <w:semiHidden/>
    <w:unhideWhenUsed/>
    <w:rsid w:val="005E29B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81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A10"/>
  </w:style>
  <w:style w:type="paragraph" w:styleId="Stopka">
    <w:name w:val="footer"/>
    <w:basedOn w:val="Normalny"/>
    <w:link w:val="StopkaZnak"/>
    <w:uiPriority w:val="99"/>
    <w:unhideWhenUsed/>
    <w:rsid w:val="00F81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/" TargetMode="External"/><Relationship Id="rId13" Type="http://schemas.openxmlformats.org/officeDocument/2006/relationships/hyperlink" Target="mailto:sp@prokuratoria.gov.pl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odwolania@uzp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zp.gov.pl/kio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sp-prokuratoria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barbara.choroszynska@10wsk.mil.pl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s://www.gov.pl/web/sp-prokuratori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2089</Words>
  <Characters>12539</Characters>
  <Application>Microsoft Office Word</Application>
  <DocSecurity>0</DocSecurity>
  <Lines>104</Lines>
  <Paragraphs>29</Paragraphs>
  <ScaleCrop>false</ScaleCrop>
  <Company/>
  <LinksUpToDate>false</LinksUpToDate>
  <CharactersWithSpaces>14599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2024-04-17T07:09:00Z</cp:lastPrinted>
  <dcterms:created xsi:type="dcterms:W3CDTF">2024-04-17T07:05:00Z</dcterms:created>
  <dcterms:modified xsi:type="dcterms:W3CDTF">2024-04-17T07:11:00Z</dcterms:modified>
</cp:coreProperties>
</file>