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85F85" w14:textId="77777777" w:rsidR="00035DEC" w:rsidRPr="004149BE" w:rsidRDefault="000379E8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149BE">
        <w:rPr>
          <w:rFonts w:ascii="Arial Narrow" w:hAnsi="Arial Narrow" w:cs="Arial"/>
          <w:sz w:val="22"/>
          <w:szCs w:val="22"/>
        </w:rPr>
        <w:t>Bydgoszcz</w:t>
      </w:r>
      <w:r w:rsidR="00035DEC" w:rsidRPr="004149BE">
        <w:rPr>
          <w:rFonts w:ascii="Arial Narrow" w:hAnsi="Arial Narrow" w:cs="Arial"/>
          <w:sz w:val="22"/>
          <w:szCs w:val="22"/>
        </w:rPr>
        <w:t xml:space="preserve"> dnia: </w:t>
      </w:r>
      <w:r w:rsidRPr="004149BE">
        <w:rPr>
          <w:rFonts w:ascii="Arial Narrow" w:hAnsi="Arial Narrow" w:cs="Arial"/>
          <w:sz w:val="22"/>
          <w:szCs w:val="22"/>
        </w:rPr>
        <w:t>2024-04-18</w:t>
      </w:r>
    </w:p>
    <w:p w14:paraId="40552C83" w14:textId="77777777" w:rsidR="00035DEC" w:rsidRPr="004149BE" w:rsidRDefault="000379E8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149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E99641A" w14:textId="77777777" w:rsidR="00035DEC" w:rsidRPr="004149BE" w:rsidRDefault="000379E8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149BE">
        <w:rPr>
          <w:rFonts w:ascii="Arial Narrow" w:hAnsi="Arial Narrow" w:cs="Arial"/>
          <w:sz w:val="22"/>
          <w:szCs w:val="22"/>
        </w:rPr>
        <w:t>Powstańców Warszawy</w:t>
      </w:r>
      <w:r w:rsidR="00035DEC" w:rsidRPr="004149BE">
        <w:rPr>
          <w:rFonts w:ascii="Arial Narrow" w:hAnsi="Arial Narrow" w:cs="Arial"/>
          <w:sz w:val="22"/>
          <w:szCs w:val="22"/>
        </w:rPr>
        <w:t xml:space="preserve"> </w:t>
      </w:r>
      <w:r w:rsidRPr="004149BE">
        <w:rPr>
          <w:rFonts w:ascii="Arial Narrow" w:hAnsi="Arial Narrow" w:cs="Arial"/>
          <w:sz w:val="22"/>
          <w:szCs w:val="22"/>
        </w:rPr>
        <w:t>5</w:t>
      </w:r>
    </w:p>
    <w:p w14:paraId="7DA1E9FF" w14:textId="77777777" w:rsidR="00035DEC" w:rsidRPr="004149BE" w:rsidRDefault="000379E8" w:rsidP="00035DEC">
      <w:pPr>
        <w:rPr>
          <w:rFonts w:ascii="Arial Narrow" w:hAnsi="Arial Narrow" w:cs="Arial"/>
          <w:sz w:val="22"/>
          <w:szCs w:val="22"/>
        </w:rPr>
      </w:pPr>
      <w:r w:rsidRPr="004149BE">
        <w:rPr>
          <w:rFonts w:ascii="Arial Narrow" w:hAnsi="Arial Narrow" w:cs="Arial"/>
          <w:sz w:val="22"/>
          <w:szCs w:val="22"/>
        </w:rPr>
        <w:t>85-681</w:t>
      </w:r>
      <w:r w:rsidR="00035DEC" w:rsidRPr="004149BE">
        <w:rPr>
          <w:rFonts w:ascii="Arial Narrow" w:hAnsi="Arial Narrow" w:cs="Arial"/>
          <w:sz w:val="22"/>
          <w:szCs w:val="22"/>
        </w:rPr>
        <w:t xml:space="preserve"> </w:t>
      </w:r>
      <w:r w:rsidRPr="004149BE">
        <w:rPr>
          <w:rFonts w:ascii="Arial Narrow" w:hAnsi="Arial Narrow" w:cs="Arial"/>
          <w:sz w:val="22"/>
          <w:szCs w:val="22"/>
        </w:rPr>
        <w:t>Bydgoszcz</w:t>
      </w:r>
    </w:p>
    <w:p w14:paraId="479AD073" w14:textId="77777777" w:rsidR="00035DEC" w:rsidRPr="004149BE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4149B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93BAC83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4149B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D2E383F" w14:textId="22E2899C" w:rsidR="004149BE" w:rsidRPr="004149BE" w:rsidRDefault="004149BE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149BE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4149BE">
        <w:rPr>
          <w:rFonts w:ascii="Arial Narrow" w:hAnsi="Arial Narrow" w:cs="Arial"/>
          <w:b/>
          <w:sz w:val="22"/>
          <w:szCs w:val="22"/>
        </w:rPr>
        <w:t>3213/24</w:t>
      </w:r>
    </w:p>
    <w:p w14:paraId="2155E42D" w14:textId="77777777" w:rsidR="00035DEC" w:rsidRPr="004149B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4149BE">
        <w:rPr>
          <w:rFonts w:ascii="Arial Narrow" w:hAnsi="Arial Narrow" w:cs="Arial"/>
          <w:b/>
          <w:sz w:val="22"/>
          <w:szCs w:val="22"/>
        </w:rPr>
        <w:t>WYKONAWCY</w:t>
      </w:r>
    </w:p>
    <w:p w14:paraId="771F49DE" w14:textId="77777777" w:rsidR="00035DEC" w:rsidRPr="004149B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149BE">
        <w:rPr>
          <w:rFonts w:ascii="Arial Narrow" w:hAnsi="Arial Narrow" w:cs="Arial"/>
          <w:sz w:val="22"/>
          <w:szCs w:val="22"/>
        </w:rPr>
        <w:t>ubiegający się o zamówienie</w:t>
      </w:r>
    </w:p>
    <w:p w14:paraId="0661BA58" w14:textId="77777777" w:rsidR="00035DEC" w:rsidRPr="004149B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149B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149B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149B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149BE" w14:paraId="47C1A309" w14:textId="77777777" w:rsidTr="00B32FF9">
        <w:tc>
          <w:tcPr>
            <w:tcW w:w="2269" w:type="dxa"/>
            <w:shd w:val="clear" w:color="auto" w:fill="auto"/>
          </w:tcPr>
          <w:p w14:paraId="6E367CA3" w14:textId="77777777" w:rsidR="00035DEC" w:rsidRPr="004149B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585BAC" w14:textId="77777777" w:rsidR="00035DEC" w:rsidRPr="004149BE" w:rsidRDefault="000379E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b/>
                <w:sz w:val="22"/>
                <w:szCs w:val="22"/>
              </w:rPr>
              <w:t>Dostawa piły oscylacyjnej</w:t>
            </w:r>
            <w:r w:rsidR="00035DEC" w:rsidRPr="004149B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379E8" w:rsidRPr="004149BE" w14:paraId="56741EF7" w14:textId="77777777" w:rsidTr="003062C0">
        <w:tc>
          <w:tcPr>
            <w:tcW w:w="2269" w:type="dxa"/>
            <w:shd w:val="clear" w:color="auto" w:fill="auto"/>
          </w:tcPr>
          <w:p w14:paraId="6A986A08" w14:textId="77777777" w:rsidR="000379E8" w:rsidRPr="004149BE" w:rsidRDefault="000379E8" w:rsidP="003062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28A5F8" w14:textId="77777777" w:rsidR="000379E8" w:rsidRPr="004149BE" w:rsidRDefault="000379E8" w:rsidP="003062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b/>
                <w:sz w:val="22"/>
                <w:szCs w:val="22"/>
              </w:rPr>
              <w:t>51/2024</w:t>
            </w:r>
          </w:p>
        </w:tc>
      </w:tr>
    </w:tbl>
    <w:p w14:paraId="3FD4DDF2" w14:textId="77777777" w:rsidR="00035DEC" w:rsidRPr="004149B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149BE" w14:paraId="6D047E05" w14:textId="77777777" w:rsidTr="00B32FF9">
        <w:tc>
          <w:tcPr>
            <w:tcW w:w="9330" w:type="dxa"/>
            <w:shd w:val="clear" w:color="auto" w:fill="F2F2F2"/>
            <w:hideMark/>
          </w:tcPr>
          <w:p w14:paraId="64535C30" w14:textId="77777777" w:rsidR="00035DEC" w:rsidRPr="004149B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149B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606364D3" w14:textId="77777777" w:rsidR="0012774F" w:rsidRPr="004149BE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4149BE">
        <w:rPr>
          <w:rFonts w:ascii="Arial Narrow" w:hAnsi="Arial Narrow" w:cs="Arial"/>
          <w:sz w:val="22"/>
          <w:szCs w:val="22"/>
        </w:rPr>
        <w:t xml:space="preserve">Zamawiający, </w:t>
      </w:r>
      <w:r w:rsidR="000379E8" w:rsidRPr="004149BE">
        <w:rPr>
          <w:rFonts w:ascii="Arial Narrow" w:hAnsi="Arial Narrow" w:cs="Arial"/>
          <w:b/>
          <w:sz w:val="22"/>
          <w:szCs w:val="22"/>
        </w:rPr>
        <w:t>10WSzKzP SPZOZ</w:t>
      </w:r>
      <w:r w:rsidRPr="004149B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149BE">
        <w:rPr>
          <w:rFonts w:ascii="Arial Narrow" w:hAnsi="Arial Narrow" w:cs="Arial"/>
          <w:sz w:val="22"/>
          <w:szCs w:val="22"/>
        </w:rPr>
        <w:t>1</w:t>
      </w:r>
      <w:r w:rsidRPr="004149BE">
        <w:rPr>
          <w:rFonts w:ascii="Arial Narrow" w:hAnsi="Arial Narrow" w:cs="Arial"/>
          <w:sz w:val="22"/>
          <w:szCs w:val="22"/>
        </w:rPr>
        <w:t>3</w:t>
      </w:r>
      <w:r w:rsidR="0029606A" w:rsidRPr="004149BE">
        <w:rPr>
          <w:rFonts w:ascii="Arial Narrow" w:hAnsi="Arial Narrow" w:cs="Arial"/>
          <w:sz w:val="22"/>
          <w:szCs w:val="22"/>
        </w:rPr>
        <w:t>5</w:t>
      </w:r>
      <w:r w:rsidRPr="004149BE">
        <w:rPr>
          <w:rFonts w:ascii="Arial Narrow" w:hAnsi="Arial Narrow" w:cs="Arial"/>
          <w:sz w:val="22"/>
          <w:szCs w:val="22"/>
        </w:rPr>
        <w:t xml:space="preserve"> ust</w:t>
      </w:r>
      <w:r w:rsidR="00D9049C" w:rsidRPr="004149BE">
        <w:rPr>
          <w:rFonts w:ascii="Arial Narrow" w:hAnsi="Arial Narrow" w:cs="Arial"/>
          <w:sz w:val="22"/>
          <w:szCs w:val="22"/>
        </w:rPr>
        <w:t xml:space="preserve">. </w:t>
      </w:r>
      <w:r w:rsidR="0029606A" w:rsidRPr="004149BE">
        <w:rPr>
          <w:rFonts w:ascii="Arial Narrow" w:hAnsi="Arial Narrow" w:cs="Arial"/>
          <w:sz w:val="22"/>
          <w:szCs w:val="22"/>
        </w:rPr>
        <w:t>6</w:t>
      </w:r>
      <w:r w:rsidRPr="004149B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149BE">
        <w:rPr>
          <w:rFonts w:ascii="Arial Narrow" w:hAnsi="Arial Narrow" w:cs="Arial"/>
          <w:sz w:val="22"/>
          <w:szCs w:val="22"/>
        </w:rPr>
        <w:t>11</w:t>
      </w:r>
      <w:r w:rsidRPr="004149BE">
        <w:rPr>
          <w:rFonts w:ascii="Arial Narrow" w:hAnsi="Arial Narrow" w:cs="Arial"/>
          <w:sz w:val="22"/>
          <w:szCs w:val="22"/>
        </w:rPr>
        <w:t xml:space="preserve"> </w:t>
      </w:r>
      <w:r w:rsidR="0029606A" w:rsidRPr="004149BE">
        <w:rPr>
          <w:rFonts w:ascii="Arial Narrow" w:hAnsi="Arial Narrow" w:cs="Arial"/>
          <w:sz w:val="22"/>
          <w:szCs w:val="22"/>
        </w:rPr>
        <w:t xml:space="preserve">września </w:t>
      </w:r>
      <w:r w:rsidRPr="004149BE">
        <w:rPr>
          <w:rFonts w:ascii="Arial Narrow" w:hAnsi="Arial Narrow" w:cs="Arial"/>
          <w:sz w:val="22"/>
          <w:szCs w:val="22"/>
        </w:rPr>
        <w:t>20</w:t>
      </w:r>
      <w:r w:rsidR="0029606A" w:rsidRPr="004149BE">
        <w:rPr>
          <w:rFonts w:ascii="Arial Narrow" w:hAnsi="Arial Narrow" w:cs="Arial"/>
          <w:sz w:val="22"/>
          <w:szCs w:val="22"/>
        </w:rPr>
        <w:t>19</w:t>
      </w:r>
      <w:r w:rsidRPr="004149BE">
        <w:rPr>
          <w:rFonts w:ascii="Arial Narrow" w:hAnsi="Arial Narrow" w:cs="Arial"/>
          <w:sz w:val="22"/>
          <w:szCs w:val="22"/>
        </w:rPr>
        <w:t xml:space="preserve"> r</w:t>
      </w:r>
      <w:r w:rsidR="0029606A" w:rsidRPr="004149BE">
        <w:rPr>
          <w:rFonts w:ascii="Arial Narrow" w:hAnsi="Arial Narrow" w:cs="Arial"/>
          <w:sz w:val="22"/>
          <w:szCs w:val="22"/>
        </w:rPr>
        <w:t>.</w:t>
      </w:r>
      <w:r w:rsidRPr="004149B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149BE">
        <w:rPr>
          <w:rFonts w:ascii="Arial Narrow" w:hAnsi="Arial Narrow" w:cs="Arial"/>
          <w:sz w:val="22"/>
          <w:szCs w:val="22"/>
        </w:rPr>
        <w:t>z</w:t>
      </w:r>
      <w:r w:rsidRPr="004149B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149BE">
        <w:rPr>
          <w:rFonts w:ascii="Arial Narrow" w:hAnsi="Arial Narrow" w:cs="Arial"/>
          <w:sz w:val="22"/>
          <w:szCs w:val="22"/>
        </w:rPr>
        <w:t>p</w:t>
      </w:r>
      <w:r w:rsidRPr="004149BE">
        <w:rPr>
          <w:rFonts w:ascii="Arial Narrow" w:hAnsi="Arial Narrow" w:cs="Arial"/>
          <w:sz w:val="22"/>
          <w:szCs w:val="22"/>
        </w:rPr>
        <w:t xml:space="preserve">ublicznych </w:t>
      </w:r>
      <w:r w:rsidR="000379E8" w:rsidRPr="004149BE">
        <w:rPr>
          <w:rFonts w:ascii="Arial Narrow" w:hAnsi="Arial Narrow" w:cs="Arial"/>
          <w:sz w:val="22"/>
          <w:szCs w:val="22"/>
        </w:rPr>
        <w:t>(</w:t>
      </w:r>
      <w:proofErr w:type="spellStart"/>
      <w:r w:rsidR="000379E8" w:rsidRPr="004149BE">
        <w:rPr>
          <w:rFonts w:ascii="Arial Narrow" w:hAnsi="Arial Narrow" w:cs="Arial"/>
          <w:sz w:val="22"/>
          <w:szCs w:val="22"/>
        </w:rPr>
        <w:t>t.j</w:t>
      </w:r>
      <w:proofErr w:type="spellEnd"/>
      <w:r w:rsidR="000379E8" w:rsidRPr="004149B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4149BE">
        <w:rPr>
          <w:rFonts w:ascii="Arial Narrow" w:hAnsi="Arial Narrow" w:cs="Arial"/>
          <w:sz w:val="22"/>
          <w:szCs w:val="22"/>
        </w:rPr>
        <w:t xml:space="preserve">, </w:t>
      </w:r>
      <w:r w:rsidR="00D9049C" w:rsidRPr="004149BE">
        <w:rPr>
          <w:rFonts w:ascii="Arial Narrow" w:hAnsi="Arial Narrow" w:cs="Arial"/>
          <w:sz w:val="22"/>
          <w:szCs w:val="22"/>
        </w:rPr>
        <w:t>udostępnia</w:t>
      </w:r>
      <w:r w:rsidR="00BE7BFD" w:rsidRPr="004149B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149B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149BE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4149BE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4149B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149BE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4149BE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4149B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149BE">
        <w:rPr>
          <w:rFonts w:ascii="Arial Narrow" w:hAnsi="Arial Narrow" w:cs="Arial"/>
          <w:sz w:val="22"/>
          <w:szCs w:val="22"/>
        </w:rPr>
        <w:t>wraz z wyjaśnieniami</w:t>
      </w:r>
      <w:r w:rsidR="0012774F" w:rsidRPr="004149B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79E8" w:rsidRPr="004149BE" w14:paraId="18F4ACFA" w14:textId="77777777" w:rsidTr="003062C0">
        <w:tc>
          <w:tcPr>
            <w:tcW w:w="9356" w:type="dxa"/>
            <w:shd w:val="clear" w:color="auto" w:fill="auto"/>
          </w:tcPr>
          <w:p w14:paraId="601FD8C7" w14:textId="77777777" w:rsidR="000379E8" w:rsidRPr="004149BE" w:rsidRDefault="000379E8" w:rsidP="003062C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4149B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14:paraId="1F4C0B51" w14:textId="77777777" w:rsidR="000379E8" w:rsidRPr="004149BE" w:rsidRDefault="000379E8" w:rsidP="004149B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Zwracamy się z prośbą o wyjaśnienie, czy Zamawiający, dopuści możliwość zaoferowania piły oscylacyjnej o następujących parametrach technicznych:</w:t>
            </w:r>
          </w:p>
          <w:p w14:paraId="435AEC15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Piła oscylacyjna w uchwycie prostym.</w:t>
            </w:r>
          </w:p>
          <w:p w14:paraId="121FAA50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Tytanowa, prosta obudowa dostosowana do mycia w środkach alkalicznych.</w:t>
            </w:r>
          </w:p>
          <w:p w14:paraId="63D579E1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- Silnik </w:t>
            </w:r>
            <w:proofErr w:type="spellStart"/>
            <w:r w:rsidRPr="004149BE">
              <w:rPr>
                <w:rFonts w:ascii="Arial Narrow" w:hAnsi="Arial Narrow" w:cs="Arial"/>
                <w:sz w:val="22"/>
                <w:szCs w:val="22"/>
              </w:rPr>
              <w:t>bezszczotkowy</w:t>
            </w:r>
            <w:proofErr w:type="spellEnd"/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 komutowany elektronicznie o mocy 250 W.</w:t>
            </w:r>
          </w:p>
          <w:p w14:paraId="0FB19D22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- Oscylacje regulowane w zakresie od 0 do 13000 </w:t>
            </w:r>
            <w:proofErr w:type="spellStart"/>
            <w:proofErr w:type="gramStart"/>
            <w:r w:rsidRPr="004149BE">
              <w:rPr>
                <w:rFonts w:ascii="Arial Narrow" w:hAnsi="Arial Narrow" w:cs="Arial"/>
                <w:sz w:val="22"/>
                <w:szCs w:val="22"/>
              </w:rPr>
              <w:t>osc</w:t>
            </w:r>
            <w:proofErr w:type="spellEnd"/>
            <w:r w:rsidRPr="004149BE">
              <w:rPr>
                <w:rFonts w:ascii="Arial Narrow" w:hAnsi="Arial Narrow" w:cs="Arial"/>
                <w:sz w:val="22"/>
                <w:szCs w:val="22"/>
              </w:rPr>
              <w:t>./</w:t>
            </w:r>
            <w:proofErr w:type="gramEnd"/>
            <w:r w:rsidRPr="004149BE">
              <w:rPr>
                <w:rFonts w:ascii="Arial Narrow" w:hAnsi="Arial Narrow" w:cs="Arial"/>
                <w:sz w:val="22"/>
                <w:szCs w:val="22"/>
              </w:rPr>
              <w:t>min. przy pomocy przycisku na rękojeści.</w:t>
            </w:r>
          </w:p>
          <w:p w14:paraId="2BE5E683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Brzeszczoty mocowane systemem zapadkowym z blokadą.</w:t>
            </w:r>
          </w:p>
          <w:p w14:paraId="2DC8FC2B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- Akumulator </w:t>
            </w:r>
            <w:proofErr w:type="spellStart"/>
            <w:r w:rsidRPr="004149BE">
              <w:rPr>
                <w:rFonts w:ascii="Arial Narrow" w:hAnsi="Arial Narrow" w:cs="Arial"/>
                <w:sz w:val="22"/>
                <w:szCs w:val="22"/>
              </w:rPr>
              <w:t>NiMH</w:t>
            </w:r>
            <w:proofErr w:type="spellEnd"/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 ze zintegrowaną elektroniką sterującą, o napięciu 9,6 V i pojemności 1,95Ah, możliwość serwisowej wymiany samych ogniw akumulatora, w zestawie.</w:t>
            </w:r>
          </w:p>
          <w:p w14:paraId="127EC987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Zestaw do sterylnego wkładania akumulatora (lejek i pokrywa komory akumulatora), w zestawie.</w:t>
            </w:r>
          </w:p>
          <w:p w14:paraId="2505F398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- Akumulatory </w:t>
            </w:r>
            <w:proofErr w:type="spellStart"/>
            <w:r w:rsidRPr="004149BE">
              <w:rPr>
                <w:rFonts w:ascii="Arial Narrow" w:hAnsi="Arial Narrow" w:cs="Arial"/>
                <w:sz w:val="22"/>
                <w:szCs w:val="22"/>
              </w:rPr>
              <w:t>niesterylizowalne</w:t>
            </w:r>
            <w:proofErr w:type="spellEnd"/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 umieszczane systemem lejkowym w sterylnej komorze akumulatora w rękojeści, bez oddzielnego pojemnika na akumulator.</w:t>
            </w:r>
          </w:p>
          <w:p w14:paraId="705EE6DB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Możliwość zasilania z sieci elektrycznej.</w:t>
            </w:r>
          </w:p>
          <w:p w14:paraId="03CB5B32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Blokada przed niezamierzonym uruchomieniem.</w:t>
            </w:r>
          </w:p>
          <w:p w14:paraId="2B76358D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lastRenderedPageBreak/>
              <w:t>- Wychylenie ostrza 4,1°</w:t>
            </w:r>
          </w:p>
          <w:p w14:paraId="70F13863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Na obudowie etykieta serwisowa z datą następnego przeglądu.</w:t>
            </w:r>
          </w:p>
          <w:p w14:paraId="710D29D2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- Kosz stalowy, perforowany, wymiary zewnętrzne 406/253/106 mm, zawierający uchwyty do: napędu/piły, pokrywy komory akumulatora, lejka do sterylnego zakładania akumulatora, na ostrza. </w:t>
            </w:r>
          </w:p>
          <w:p w14:paraId="210A40DF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- Wanna </w:t>
            </w:r>
            <w:proofErr w:type="gramStart"/>
            <w:r w:rsidRPr="004149BE">
              <w:rPr>
                <w:rFonts w:ascii="Arial Narrow" w:hAnsi="Arial Narrow" w:cs="Arial"/>
                <w:sz w:val="22"/>
                <w:szCs w:val="22"/>
              </w:rPr>
              <w:t>kontenera ?</w:t>
            </w:r>
            <w:proofErr w:type="gramEnd"/>
            <w:r w:rsidRPr="004149BE">
              <w:rPr>
                <w:rFonts w:ascii="Arial Narrow" w:hAnsi="Arial Narrow" w:cs="Arial"/>
                <w:sz w:val="22"/>
                <w:szCs w:val="22"/>
              </w:rPr>
              <w:t>,  wymiary zewnętrzne 470/274/135 mm,  rączki blokowane pod kątem 90°.</w:t>
            </w:r>
          </w:p>
          <w:p w14:paraId="21676DED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Pokrywa kontenera:</w:t>
            </w:r>
          </w:p>
          <w:p w14:paraId="17F0D872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149BE">
              <w:rPr>
                <w:rFonts w:ascii="Arial Narrow" w:hAnsi="Arial Narrow" w:cs="Arial"/>
                <w:sz w:val="22"/>
                <w:szCs w:val="22"/>
              </w:rPr>
              <w:t>* ?</w:t>
            </w:r>
            <w:proofErr w:type="gramEnd"/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, niebieska, </w:t>
            </w:r>
          </w:p>
          <w:p w14:paraId="0DAC3B80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 * filtr </w:t>
            </w:r>
            <w:proofErr w:type="spellStart"/>
            <w:r w:rsidRPr="004149BE">
              <w:rPr>
                <w:rFonts w:ascii="Arial Narrow" w:hAnsi="Arial Narrow" w:cs="Arial"/>
                <w:sz w:val="22"/>
                <w:szCs w:val="22"/>
              </w:rPr>
              <w:t>mikroporowy</w:t>
            </w:r>
            <w:proofErr w:type="spellEnd"/>
            <w:r w:rsidRPr="004149BE">
              <w:rPr>
                <w:rFonts w:ascii="Arial Narrow" w:hAnsi="Arial Narrow" w:cs="Arial"/>
                <w:sz w:val="22"/>
                <w:szCs w:val="22"/>
              </w:rPr>
              <w:t>, teflonowy na 5000 cykli sterylizacji - 2 sztuki.</w:t>
            </w:r>
          </w:p>
          <w:p w14:paraId="237345D0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Tabliczka identyfikacyjna, kolor czerwony/niebieski, opis do 13 miejsc - 4 sztuki.</w:t>
            </w:r>
          </w:p>
          <w:p w14:paraId="184A0BC4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- Brzeszczoty do piły oscylacyjnej, </w:t>
            </w:r>
            <w:proofErr w:type="spellStart"/>
            <w:r w:rsidRPr="004149BE">
              <w:rPr>
                <w:rFonts w:ascii="Arial Narrow" w:hAnsi="Arial Narrow" w:cs="Arial"/>
                <w:sz w:val="22"/>
                <w:szCs w:val="22"/>
              </w:rPr>
              <w:t>resternotomu</w:t>
            </w:r>
            <w:proofErr w:type="spellEnd"/>
            <w:r w:rsidRPr="004149B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B21174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* Brzeszczot o długości 35 mm i szerokości 75mm (wielokrotnego użytku, możliwość </w:t>
            </w:r>
            <w:proofErr w:type="spellStart"/>
            <w:r w:rsidRPr="004149BE">
              <w:rPr>
                <w:rFonts w:ascii="Arial Narrow" w:hAnsi="Arial Narrow" w:cs="Arial"/>
                <w:sz w:val="22"/>
                <w:szCs w:val="22"/>
              </w:rPr>
              <w:t>resterylizacji</w:t>
            </w:r>
            <w:proofErr w:type="spellEnd"/>
            <w:r w:rsidRPr="004149BE">
              <w:rPr>
                <w:rFonts w:ascii="Arial Narrow" w:hAnsi="Arial Narrow" w:cs="Arial"/>
                <w:sz w:val="22"/>
                <w:szCs w:val="22"/>
              </w:rPr>
              <w:t>) - 5 sztuk.</w:t>
            </w:r>
          </w:p>
          <w:p w14:paraId="29547246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Ładowarka elektroniczna, uniwersalna:</w:t>
            </w:r>
          </w:p>
          <w:p w14:paraId="27B0A6E5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* Cztery gniazda.</w:t>
            </w:r>
          </w:p>
          <w:p w14:paraId="3EFF7343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* Wskaźnik ładowania przy każdym gnieździe.</w:t>
            </w:r>
          </w:p>
          <w:p w14:paraId="68F5A389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* System diagnozowania stanu zużycia akumulatorów.</w:t>
            </w:r>
          </w:p>
          <w:p w14:paraId="328FA293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* Wskaźnik informujący o konieczności wykonania czynności serwisowych.</w:t>
            </w:r>
          </w:p>
          <w:p w14:paraId="4B5CB925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* Proces ładowania pulsacyjnego zapewniający, optymalny bez histerezy pojemnościowej, maksymalny stan naładowania akumulatorów.</w:t>
            </w:r>
          </w:p>
          <w:p w14:paraId="3F378ED1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* Możliwość ładowania co najmniej 3 różnych baterii, do 6 różnych urządzeń.</w:t>
            </w:r>
          </w:p>
          <w:p w14:paraId="516EC19D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>- Przewód sieciowy 5 m z wtyczką typu euro.</w:t>
            </w:r>
          </w:p>
          <w:p w14:paraId="21068E23" w14:textId="77777777" w:rsidR="000379E8" w:rsidRPr="004149BE" w:rsidRDefault="000379E8" w:rsidP="009B7D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- Akumulator dodatkowy </w:t>
            </w:r>
            <w:proofErr w:type="spellStart"/>
            <w:r w:rsidRPr="004149BE">
              <w:rPr>
                <w:rFonts w:ascii="Arial Narrow" w:hAnsi="Arial Narrow" w:cs="Arial"/>
                <w:sz w:val="22"/>
                <w:szCs w:val="22"/>
              </w:rPr>
              <w:t>NiMH</w:t>
            </w:r>
            <w:proofErr w:type="spellEnd"/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 ze zintegrowaną elektroniką sterującą, o napięciu 9,6V i pojemności 1,95Ah, możliwość serwisowej wymiany samych ogniw akumulatora, w </w:t>
            </w:r>
            <w:proofErr w:type="gramStart"/>
            <w:r w:rsidRPr="004149BE">
              <w:rPr>
                <w:rFonts w:ascii="Arial Narrow" w:hAnsi="Arial Narrow" w:cs="Arial"/>
                <w:sz w:val="22"/>
                <w:szCs w:val="22"/>
              </w:rPr>
              <w:t>zestawie  -</w:t>
            </w:r>
            <w:proofErr w:type="gramEnd"/>
            <w:r w:rsidRPr="004149BE">
              <w:rPr>
                <w:rFonts w:ascii="Arial Narrow" w:hAnsi="Arial Narrow" w:cs="Arial"/>
                <w:sz w:val="22"/>
                <w:szCs w:val="22"/>
              </w:rPr>
              <w:t xml:space="preserve"> 1 sztuka.</w:t>
            </w:r>
          </w:p>
          <w:p w14:paraId="12CE002D" w14:textId="77777777" w:rsidR="009B7D90" w:rsidRDefault="009B7D90" w:rsidP="003062C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3878FFC" w14:textId="4BD05808" w:rsidR="000379E8" w:rsidRPr="004149BE" w:rsidRDefault="000379E8" w:rsidP="003062C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149B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2AB8406" w14:textId="7B6AC7FE" w:rsidR="000379E8" w:rsidRPr="009B7D90" w:rsidRDefault="009B7D90" w:rsidP="003062C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9B7D90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14:paraId="7D9CC1A4" w14:textId="77777777" w:rsidR="00BE7BFD" w:rsidRPr="004149BE" w:rsidRDefault="00BE7BFD" w:rsidP="00520165">
      <w:pPr>
        <w:jc w:val="both"/>
        <w:rPr>
          <w:rFonts w:ascii="Arial Narrow" w:hAnsi="Arial Narrow" w:cs="Arial"/>
        </w:rPr>
      </w:pPr>
    </w:p>
    <w:p w14:paraId="01BDB415" w14:textId="31D10E82" w:rsidR="006D4AB3" w:rsidRDefault="009B7D9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9B7D90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3E59C4C4" w14:textId="77777777" w:rsidR="009B7D90" w:rsidRDefault="009B7D9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1D3CA25" w14:textId="77777777" w:rsidR="009B7D90" w:rsidRDefault="009B7D9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FC9726E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D74D2A5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C43127F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9A38825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E504ED3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A509C41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C5354E7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1DFBD0C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AD3F470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DAB7252" w14:textId="77777777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390366A" w14:textId="2055264F" w:rsidR="009B7D90" w:rsidRP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9B7D9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9B7D9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1 a</w:t>
      </w:r>
      <w:r w:rsidRPr="009B7D9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rk.</w:t>
      </w:r>
    </w:p>
    <w:p w14:paraId="2E847745" w14:textId="77777777" w:rsidR="009B7D90" w:rsidRP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9B7D9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AE06816" w14:textId="0BF80BF1" w:rsidR="009B7D90" w:rsidRDefault="009B7D90" w:rsidP="009B7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9B7D90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9B7D9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9B7D90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11CDFC95" w14:textId="3B27590F" w:rsidR="009B7D90" w:rsidRDefault="009B7D90" w:rsidP="009B7D90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>
        <w:rPr>
          <w:rFonts w:ascii="Arial Narrow" w:hAnsi="Arial Narrow"/>
          <w:i/>
          <w:iCs/>
          <w:sz w:val="18"/>
        </w:rPr>
        <w:t>449</w:t>
      </w:r>
    </w:p>
    <w:p w14:paraId="5E0D3CDE" w14:textId="5B2F5215" w:rsidR="009B7D90" w:rsidRPr="009B7D90" w:rsidRDefault="009B7D90" w:rsidP="009B7D90">
      <w:pPr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18.04.2024 r.</w:t>
      </w:r>
    </w:p>
    <w:sectPr w:rsidR="009B7D90" w:rsidRPr="009B7D90" w:rsidSect="003626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8D010" w14:textId="77777777" w:rsidR="00362663" w:rsidRDefault="00362663">
      <w:r>
        <w:separator/>
      </w:r>
    </w:p>
  </w:endnote>
  <w:endnote w:type="continuationSeparator" w:id="0">
    <w:p w14:paraId="67ADBB81" w14:textId="77777777" w:rsidR="00362663" w:rsidRDefault="0036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5238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3FB0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E754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B65A76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4D09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D3B1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3E611A" w14:textId="77777777" w:rsidR="006D4AB3" w:rsidRDefault="006D4AB3">
    <w:pPr>
      <w:pStyle w:val="Stopka"/>
      <w:tabs>
        <w:tab w:val="clear" w:pos="4536"/>
        <w:tab w:val="left" w:pos="6237"/>
      </w:tabs>
    </w:pPr>
  </w:p>
  <w:p w14:paraId="28200B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09351" w14:textId="77777777" w:rsidR="00362663" w:rsidRDefault="00362663">
      <w:r>
        <w:separator/>
      </w:r>
    </w:p>
  </w:footnote>
  <w:footnote w:type="continuationSeparator" w:id="0">
    <w:p w14:paraId="37BE958B" w14:textId="77777777" w:rsidR="00362663" w:rsidRDefault="00362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79883" w14:textId="77777777" w:rsidR="000379E8" w:rsidRDefault="00037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82B75" w14:textId="77777777" w:rsidR="000379E8" w:rsidRDefault="00037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BA6E1" w14:textId="77777777" w:rsidR="000379E8" w:rsidRDefault="00037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7988609">
    <w:abstractNumId w:val="3"/>
  </w:num>
  <w:num w:numId="2" w16cid:durableId="553737592">
    <w:abstractNumId w:val="6"/>
  </w:num>
  <w:num w:numId="3" w16cid:durableId="53164737">
    <w:abstractNumId w:val="2"/>
  </w:num>
  <w:num w:numId="4" w16cid:durableId="1225222186">
    <w:abstractNumId w:val="5"/>
  </w:num>
  <w:num w:numId="5" w16cid:durableId="1437822275">
    <w:abstractNumId w:val="0"/>
  </w:num>
  <w:num w:numId="6" w16cid:durableId="69237423">
    <w:abstractNumId w:val="1"/>
  </w:num>
  <w:num w:numId="7" w16cid:durableId="1905869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2663"/>
    <w:rsid w:val="00031374"/>
    <w:rsid w:val="00035DEC"/>
    <w:rsid w:val="000379E8"/>
    <w:rsid w:val="000A1097"/>
    <w:rsid w:val="000E2A8F"/>
    <w:rsid w:val="0012774F"/>
    <w:rsid w:val="00144B7A"/>
    <w:rsid w:val="00180C6E"/>
    <w:rsid w:val="0029606A"/>
    <w:rsid w:val="00362663"/>
    <w:rsid w:val="004149B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7D9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C3A39"/>
  <w15:chartTrackingRefBased/>
  <w15:docId w15:val="{BFB9DB19-1B2D-4726-8569-A41BB449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B7D9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B7D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434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2024-04-18T09:35:00Z</cp:lastPrinted>
  <dcterms:created xsi:type="dcterms:W3CDTF">2024-04-18T09:16:00Z</dcterms:created>
  <dcterms:modified xsi:type="dcterms:W3CDTF">2024-04-18T09:36:00Z</dcterms:modified>
</cp:coreProperties>
</file>