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530275">
        <w:rPr>
          <w:rFonts w:ascii="Arial" w:hAnsi="Arial" w:cs="Arial"/>
          <w:bCs/>
          <w:i w:val="0"/>
          <w:szCs w:val="24"/>
        </w:rPr>
        <w:t>4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A349DB" w:rsidRPr="00A349DB">
        <w:rPr>
          <w:rFonts w:ascii="Arial" w:hAnsi="Arial" w:cs="Arial"/>
          <w:sz w:val="24"/>
          <w:szCs w:val="24"/>
        </w:rPr>
        <w:t>(</w:t>
      </w:r>
      <w:proofErr w:type="spellStart"/>
      <w:r w:rsidR="00A349DB" w:rsidRPr="00A349DB">
        <w:rPr>
          <w:rFonts w:ascii="Arial" w:hAnsi="Arial" w:cs="Arial"/>
          <w:sz w:val="24"/>
          <w:szCs w:val="24"/>
        </w:rPr>
        <w:t>t.j</w:t>
      </w:r>
      <w:proofErr w:type="spellEnd"/>
      <w:r w:rsidR="00A349DB" w:rsidRPr="00A349DB">
        <w:rPr>
          <w:rFonts w:ascii="Arial" w:hAnsi="Arial" w:cs="Arial"/>
          <w:sz w:val="24"/>
          <w:szCs w:val="24"/>
        </w:rPr>
        <w:t>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16580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1658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Remont i przebudowa toalet z dostosowaniem dla osób ze szczególnymi potrzebami w bud. PP-1(11-1) Pałacu w Łobzowie przy ul. Podchorążych 1 w Krakowie</w:t>
            </w:r>
            <w:bookmarkStart w:id="1" w:name="_GoBack"/>
            <w:bookmarkEnd w:id="1"/>
          </w:p>
        </w:tc>
      </w:tr>
      <w:tr w:rsidR="00A349DB" w:rsidRPr="00A2540E" w:rsidTr="00347988">
        <w:tc>
          <w:tcPr>
            <w:tcW w:w="2269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A349DB" w:rsidRPr="00A2540E" w:rsidRDefault="00A349DB" w:rsidP="00347988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165804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42</w:t>
            </w:r>
            <w:r w:rsidRPr="00A349D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DC652A" w:rsidRPr="00053927" w:rsidRDefault="00A349D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A349DB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F203A" w:rsidRDefault="006F203A" w:rsidP="00025386">
      <w:pPr>
        <w:spacing w:after="0" w:line="240" w:lineRule="auto"/>
      </w:pPr>
      <w:r>
        <w:separator/>
      </w:r>
    </w:p>
  </w:endnote>
  <w:endnote w:type="continuationSeparator" w:id="0">
    <w:p w:rsidR="006F203A" w:rsidRDefault="006F203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75040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E56B93F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F203A" w:rsidRDefault="006F203A" w:rsidP="00025386">
      <w:pPr>
        <w:spacing w:after="0" w:line="240" w:lineRule="auto"/>
      </w:pPr>
      <w:r>
        <w:separator/>
      </w:r>
    </w:p>
  </w:footnote>
  <w:footnote w:type="continuationSeparator" w:id="0">
    <w:p w:rsidR="006F203A" w:rsidRDefault="006F203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349DB" w:rsidRDefault="00A349D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01E0"/>
    <w:rsid w:val="00025386"/>
    <w:rsid w:val="000423B9"/>
    <w:rsid w:val="00053927"/>
    <w:rsid w:val="00066C44"/>
    <w:rsid w:val="00071D4C"/>
    <w:rsid w:val="00084786"/>
    <w:rsid w:val="0016158F"/>
    <w:rsid w:val="00165804"/>
    <w:rsid w:val="001C2314"/>
    <w:rsid w:val="00213980"/>
    <w:rsid w:val="002D01E0"/>
    <w:rsid w:val="004374F2"/>
    <w:rsid w:val="00460705"/>
    <w:rsid w:val="00467CA2"/>
    <w:rsid w:val="00485239"/>
    <w:rsid w:val="004E27D7"/>
    <w:rsid w:val="00530275"/>
    <w:rsid w:val="0055145C"/>
    <w:rsid w:val="005624D8"/>
    <w:rsid w:val="00620476"/>
    <w:rsid w:val="00657A47"/>
    <w:rsid w:val="006F203A"/>
    <w:rsid w:val="0071340C"/>
    <w:rsid w:val="00745A44"/>
    <w:rsid w:val="0075040D"/>
    <w:rsid w:val="007666D6"/>
    <w:rsid w:val="007B6766"/>
    <w:rsid w:val="007D6755"/>
    <w:rsid w:val="007F49C7"/>
    <w:rsid w:val="00824D73"/>
    <w:rsid w:val="00830970"/>
    <w:rsid w:val="008833CF"/>
    <w:rsid w:val="008B797E"/>
    <w:rsid w:val="008F2498"/>
    <w:rsid w:val="0093388F"/>
    <w:rsid w:val="00A349DB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BB7E3A0"/>
  <w15:chartTrackingRefBased/>
  <w15:docId w15:val="{6BE83B3A-C229-465D-BB09-8967911FF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3</cp:revision>
  <dcterms:created xsi:type="dcterms:W3CDTF">2024-05-13T08:32:00Z</dcterms:created>
  <dcterms:modified xsi:type="dcterms:W3CDTF">2024-05-13T08:44:00Z</dcterms:modified>
</cp:coreProperties>
</file>