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38" w:rsidRDefault="000A7238" w:rsidP="00CD7F96">
      <w:pPr>
        <w:pStyle w:val="Bezodstpw"/>
        <w:rPr>
          <w:rFonts w:ascii="Arial" w:hAnsi="Arial" w:cs="Arial"/>
          <w:color w:val="000000" w:themeColor="text1"/>
          <w:sz w:val="20"/>
          <w:szCs w:val="20"/>
        </w:rPr>
      </w:pPr>
    </w:p>
    <w:p w:rsidR="000A7238" w:rsidRPr="000A7238" w:rsidRDefault="000A7238" w:rsidP="000A7238">
      <w:pPr>
        <w:pStyle w:val="Bezodstpw"/>
        <w:jc w:val="center"/>
        <w:rPr>
          <w:rFonts w:ascii="Arial" w:hAnsi="Arial" w:cs="Arial"/>
          <w:b/>
          <w:color w:val="000000" w:themeColor="text1"/>
          <w:sz w:val="28"/>
          <w:szCs w:val="28"/>
        </w:rPr>
      </w:pPr>
      <w:r w:rsidRPr="000A7238">
        <w:rPr>
          <w:rFonts w:ascii="Arial" w:hAnsi="Arial" w:cs="Arial"/>
          <w:b/>
          <w:color w:val="000000" w:themeColor="text1"/>
          <w:sz w:val="28"/>
          <w:szCs w:val="28"/>
        </w:rPr>
        <w:t>OPIS PRZEDMIOTU ZAMÓWIENIA</w:t>
      </w:r>
    </w:p>
    <w:p w:rsidR="000A7238" w:rsidRDefault="000A7238" w:rsidP="00CD7F96">
      <w:pPr>
        <w:pStyle w:val="Bezodstpw"/>
        <w:rPr>
          <w:rFonts w:ascii="Arial" w:hAnsi="Arial" w:cs="Arial"/>
          <w:color w:val="000000" w:themeColor="text1"/>
          <w:sz w:val="20"/>
          <w:szCs w:val="20"/>
        </w:rPr>
      </w:pPr>
    </w:p>
    <w:p w:rsidR="000A7238" w:rsidRDefault="000A7238" w:rsidP="00CD7F96">
      <w:pPr>
        <w:pStyle w:val="Bezodstpw"/>
        <w:rPr>
          <w:rFonts w:ascii="Arial" w:hAnsi="Arial" w:cs="Arial"/>
          <w:color w:val="000000" w:themeColor="text1"/>
          <w:sz w:val="20"/>
          <w:szCs w:val="20"/>
        </w:rPr>
      </w:pPr>
    </w:p>
    <w:p w:rsidR="009077DA" w:rsidRPr="000A7238" w:rsidRDefault="000A7238" w:rsidP="00CD7F96">
      <w:pPr>
        <w:pStyle w:val="Bezodstpw"/>
        <w:rPr>
          <w:rFonts w:ascii="Arial" w:hAnsi="Arial" w:cs="Arial"/>
          <w:b/>
          <w:color w:val="000000" w:themeColor="text1"/>
          <w:sz w:val="24"/>
          <w:szCs w:val="24"/>
          <w:u w:val="single"/>
        </w:rPr>
      </w:pPr>
      <w:r w:rsidRPr="000A7238">
        <w:rPr>
          <w:rFonts w:ascii="Arial" w:hAnsi="Arial" w:cs="Arial"/>
          <w:b/>
          <w:color w:val="000000" w:themeColor="text1"/>
          <w:sz w:val="24"/>
          <w:szCs w:val="24"/>
          <w:u w:val="single"/>
        </w:rPr>
        <w:t xml:space="preserve">CZĘŚĆ 1 </w:t>
      </w:r>
    </w:p>
    <w:p w:rsidR="009077DA" w:rsidRPr="00F40077" w:rsidRDefault="009077DA" w:rsidP="00CD7F96">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1.Laptop o poniższych parametrach – 3 szt.  </w:t>
      </w:r>
    </w:p>
    <w:tbl>
      <w:tblPr>
        <w:tblW w:w="9288" w:type="dxa"/>
        <w:tblInd w:w="-118" w:type="dxa"/>
        <w:tblBorders>
          <w:left w:val="single" w:sz="6" w:space="0" w:color="BFBFBF"/>
          <w:right w:val="single" w:sz="6" w:space="0" w:color="BFBFBF"/>
        </w:tblBorders>
        <w:tblLayout w:type="fixed"/>
        <w:tblLook w:val="0000" w:firstRow="0" w:lastRow="0" w:firstColumn="0" w:lastColumn="0" w:noHBand="0" w:noVBand="0"/>
      </w:tblPr>
      <w:tblGrid>
        <w:gridCol w:w="1761"/>
        <w:gridCol w:w="7527"/>
      </w:tblGrid>
      <w:tr w:rsidR="00F40077" w:rsidRPr="00F40077" w:rsidTr="000A7238">
        <w:trPr>
          <w:trHeight w:val="1008"/>
        </w:trPr>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Zastosowanie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Komputer mobilny będzie wykorzystywany dla potrzeb aplikacji biurowych, edukacyjnych, obliczeniowych, badawczych, dostępu do Internetu oraz poczty elektronicznej.</w:t>
            </w:r>
          </w:p>
        </w:tc>
      </w:tr>
      <w:tr w:rsidR="00F40077" w:rsidRPr="00F40077" w:rsidTr="000A7238">
        <w:trPr>
          <w:trHeight w:val="1178"/>
        </w:trPr>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Matryca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Matryca o przekątnej 14.0” z powłoką przeciwodblaskową, rozdzielczość 1920 x 1200. Jasność matrycy min. 400 cd/m2, 100% sRGB. Tylna obudowa matrycy wykonana z aluminium</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Procesor</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Procesor czternastordzeniowy osiągający w teście PassMark Performance Test, co najmniej 23500 punktów w kategorii Average CPU Mark. Wynik dostępny na stronie: </w:t>
            </w:r>
            <w:hyperlink r:id="rId7" w:history="1">
              <w:r w:rsidRPr="00F40077">
                <w:rPr>
                  <w:rFonts w:ascii="Arial" w:hAnsi="Arial" w:cs="Arial"/>
                  <w:color w:val="000000" w:themeColor="text1"/>
                  <w:sz w:val="20"/>
                  <w:szCs w:val="20"/>
                  <w:u w:val="single"/>
                </w:rPr>
                <w:t xml:space="preserve">https://www.cpubenchmark.net/cpu_list.php </w:t>
              </w:r>
            </w:hyperlink>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Pamięć RAM</w:t>
            </w:r>
          </w:p>
          <w:p w:rsidR="009077DA" w:rsidRPr="00F40077" w:rsidRDefault="009077DA" w:rsidP="009C7CE2">
            <w:pPr>
              <w:autoSpaceDE w:val="0"/>
              <w:autoSpaceDN w:val="0"/>
              <w:adjustRightInd w:val="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jc w:val="both"/>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Min. 32 GB, LPDDR5, 4800 MT/s, dual-channel</w:t>
            </w:r>
          </w:p>
        </w:tc>
      </w:tr>
      <w:tr w:rsidR="00F40077" w:rsidRPr="00F40077" w:rsidTr="000A7238">
        <w:trPr>
          <w:trHeight w:val="513"/>
        </w:trPr>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Pamięć masowa</w:t>
            </w:r>
          </w:p>
          <w:p w:rsidR="009077DA" w:rsidRPr="00F40077" w:rsidRDefault="009077DA" w:rsidP="009C7CE2">
            <w:pPr>
              <w:autoSpaceDE w:val="0"/>
              <w:autoSpaceDN w:val="0"/>
              <w:adjustRightInd w:val="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jc w:val="both"/>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M.2 min. 1TB PCIe NVMe</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Karta graficzna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jc w:val="both"/>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Wynik karty graficznej w teście PassMark Performance Test co najmniej  4800 punktów w kategorii Average G3D Rating. Wynik dostępny na stronie: </w:t>
            </w:r>
            <w:hyperlink r:id="rId8" w:history="1">
              <w:r w:rsidRPr="00F40077">
                <w:rPr>
                  <w:rFonts w:ascii="Arial" w:hAnsi="Arial" w:cs="Arial"/>
                  <w:color w:val="000000" w:themeColor="text1"/>
                  <w:sz w:val="20"/>
                  <w:szCs w:val="20"/>
                  <w:u w:val="single"/>
                </w:rPr>
                <w:t>http://www.videocardbenchmark.net/gpu_list.php</w:t>
              </w:r>
            </w:hyperlink>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Klawiatura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spacing w:after="0" w:line="240" w:lineRule="auto"/>
              <w:jc w:val="both"/>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Klawiatura w układzie QWERTY, z wbudowanym  w klawiaturze podświetleniem, (układ US -QWERTY), min. 78 klawiszy. Wszystkie klawisze funkcyjne typu: mute, regulacja głośności, print screen dostępne w ciągu klawiszy F1-F12.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Multimedia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Karta dźwiękowa zintegrowana z płytą główną, wbudowane dwa głośniki stereo o mocy min. 2W.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Dwa kierunkowe, cyfrowe mikrofony z funkcją redukcji szumów i poprawy mowy wbudowane w obudowę matrycy.</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Kamera internetowa RGB z diodą informującą o aktywności, 5 MP, trwale zainstalowana w obudowie matrycy oraz kamera IR.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1 port audio typu combo (słuchawki i mikrofon)</w:t>
            </w:r>
          </w:p>
          <w:p w:rsidR="009077DA" w:rsidRPr="00F40077" w:rsidRDefault="009077DA" w:rsidP="009C7CE2">
            <w:pPr>
              <w:autoSpaceDE w:val="0"/>
              <w:autoSpaceDN w:val="0"/>
              <w:adjustRightInd w:val="0"/>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lastRenderedPageBreak/>
              <w:t>Łączność bezprzewodowa</w:t>
            </w: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Wi-Fi 7 + Bluetooth 5.4</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Bateria i zasilanie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Bateria o pojemności min. 57WHr. Umożliwiająca jej szybkie naładowanie do poziomu 35% w czasie 20 minut, i do poziomu 100% w czasie 2 godzin.</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Zasilacz o mocy min. 65W typ C</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Waga i wymiary</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Waga maks. 1.75kg mierzona z oferowaną baterią z baterią 3-cell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Suma wymiarów notebooka mierzona po krawędziach nie większa niż 555 mm. </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Obudowa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Szkielet obudowy i zawiasy notebooka wzmacniane.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Komputer spełniający normy MIL-STD-810H (załączyć do oferty oświadczenie wykonawcy opatrzone numerem postępowania oraz poparte oświadczeniem producenta) </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BIOS</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Niezmazywalne (nieedytowalne) pole asset tag. Funkcje logowania się do BIOS na podstawie hasła użytkownika/systemowego, administratora (hasła niezależne), możliwość ustawienia haseł administratora ora użytkownika/systemowego składających się z małych liter,   dużych liter, cyfr, znaków specjalnych, hasła dla dysku. BIOS zawierający informację o stanie naładowania baterii (stanu użycia), mocy podpiętego zasilacza, ponadto możliwość zarządzanie trybem ładowania baterii (np. określenie docelowego poziomu naładowania). Możliwość nadania numeru inwentarzowego z poziomu BIOS bez wykorzystania dodatkowego oprogramowania, jak i konieczności aktualizacji BIOS.</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Możliwość włączenia/wyłączenia funkcji automatycznego tworzenia recovery BIOS na dysku twardym.</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Certyfikaty</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Certyfikat ISO 9001 dla producenta sprzętu</w:t>
            </w:r>
            <w:r w:rsidR="009D343D">
              <w:rPr>
                <w:rFonts w:ascii="Arial" w:hAnsi="Arial" w:cs="Arial"/>
                <w:color w:val="000000" w:themeColor="text1"/>
                <w:sz w:val="20"/>
                <w:szCs w:val="20"/>
              </w:rPr>
              <w:t xml:space="preserve"> w  zakresie produkcji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Certyfikat ISO 14001 dla producenta sprzętu </w:t>
            </w:r>
            <w:r w:rsidR="009D343D">
              <w:rPr>
                <w:rFonts w:ascii="Arial" w:hAnsi="Arial" w:cs="Arial"/>
                <w:color w:val="000000" w:themeColor="text1"/>
                <w:sz w:val="20"/>
                <w:szCs w:val="20"/>
              </w:rPr>
              <w:t>w  zakresie produkcji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Certyfikat ISO 50001 dla producenta sprzętu</w:t>
            </w:r>
            <w:r w:rsidR="009D343D">
              <w:rPr>
                <w:rFonts w:ascii="Arial" w:hAnsi="Arial" w:cs="Arial"/>
                <w:color w:val="000000" w:themeColor="text1"/>
                <w:sz w:val="20"/>
                <w:szCs w:val="20"/>
              </w:rPr>
              <w:t xml:space="preserve"> w  zakresie produkcji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Deklaracja zgodności CE </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Certyfikat TCO, wymagana certyfikacja na stronie: </w:t>
            </w:r>
            <w:hyperlink r:id="rId9" w:history="1">
              <w:r w:rsidRPr="00F40077">
                <w:rPr>
                  <w:rFonts w:ascii="Arial" w:hAnsi="Arial" w:cs="Arial"/>
                  <w:color w:val="000000" w:themeColor="text1"/>
                  <w:sz w:val="20"/>
                  <w:szCs w:val="20"/>
                  <w:u w:val="single"/>
                </w:rPr>
                <w:t>https://tcocertified.com/product-finder/</w:t>
              </w:r>
            </w:hyperlink>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Ergonomia</w:t>
            </w: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Głośność jednostki centralnej mierzona zgodnie z normą ISO 7779 oraz wykazana zgodnie z normą ISO 9296 w pozycji obserwatora w trybie pracy dysku twardego (IDLE) wynosząca maksymalnie 22dB </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Diagnostyka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System diagnostyczny z graficznym interfejsem użytkownika zaszyty w tej samej pamięci flash co BIOS, dostępny z poziomu szybkiego menu boot lub BIOS, umożliwiający przetestowanie komputera a w szczególności jego składowych:</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procesor</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pamięć RAM</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dysk twardy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zasilanie/ładowanie</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klawiatury</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test wyświetlacza/matrycy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audio/głosników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układ graficzny/video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kamera internetowa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bateria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wentylator                                                          </w:t>
            </w:r>
          </w:p>
          <w:p w:rsidR="009077DA" w:rsidRPr="00F40077" w:rsidRDefault="009077DA" w:rsidP="000A7238">
            <w:pPr>
              <w:autoSpaceDE w:val="0"/>
              <w:autoSpaceDN w:val="0"/>
              <w:adjustRightInd w:val="0"/>
              <w:spacing w:after="0" w:line="240" w:lineRule="auto"/>
              <w:rPr>
                <w:rFonts w:ascii="Arial" w:hAnsi="Arial" w:cs="Arial"/>
                <w:color w:val="000000" w:themeColor="text1"/>
                <w:sz w:val="20"/>
                <w:szCs w:val="20"/>
              </w:rPr>
            </w:pPr>
            <w:r w:rsidRPr="00F40077">
              <w:rPr>
                <w:rFonts w:ascii="Arial" w:hAnsi="Arial" w:cs="Arial"/>
                <w:color w:val="000000" w:themeColor="text1"/>
                <w:sz w:val="20"/>
                <w:szCs w:val="20"/>
              </w:rPr>
              <w:t xml:space="preserve">- porty USB                                                            </w:t>
            </w:r>
          </w:p>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Testy możliwe do wykonania w formie szybkiej i zaawansowanej lub dedykowanej formie dla danego komponentu, Pełna obsługa systemu diagnostycznego za pomoca samej klawiatury, urządzenia wskazującego, myszy i jednocześnie za pomocą klawiatury i myszy. System zapewniający zachowujący pełną funkcjonalność nawet w przypadku braku dysku twardego oraz jego uszkodzenia, nie wymagający stosowania zewnętrznych nośników pamięci masowej oraz dostępu do internetu i sieci lokalnej. Procedura POST traktowana jest jako oddzielna funkcjonalność.</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Bezpieczeństwo</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Wbudowany czujnik otwarcia obudowy, współpracujący z BIOS z zapisem zdarzeń, informujący administratora o otwarciu komputera.</w:t>
            </w:r>
          </w:p>
          <w:p w:rsidR="009077DA" w:rsidRPr="00F40077" w:rsidRDefault="009077DA" w:rsidP="009C7CE2">
            <w:pPr>
              <w:autoSpaceDE w:val="0"/>
              <w:autoSpaceDN w:val="0"/>
              <w:adjustRightInd w:val="0"/>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Zarządzanie zdalne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monitorowanie konfiguracji komponentów komputera - CPU, Pamięć, HDD wersja BIOS płyty głównej;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zdalną konfigurację ustawień BIOS,</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lastRenderedPageBreak/>
              <w:t>zdalne przejęcie konsoli tekstowej systemu, przekierowanie procesu ładowania systemu operacyjnego z wirtualnego CD ROM lub FDD z  serwera zarządzającego;</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r w:rsidRPr="00F40077">
              <w:rPr>
                <w:rFonts w:ascii="Arial" w:hAnsi="Arial" w:cs="Arial"/>
                <w:color w:val="000000" w:themeColor="text1"/>
                <w:sz w:val="20"/>
                <w:szCs w:val="20"/>
              </w:rPr>
              <w:t>zapis i przechowywanie dodatkowych informacji o wersji zainstalowanego oprogramowania i zdalny odczyt tych informacji (wersja, zainstalowane uaktualnienia, sygnatury wirusów, itp.) z wbudowanej pamięci nieulotnej.</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technologia zarządzania i monitorowania komputerem na poziomie sprzętowym powinna być zgodna z otwartymi standardami DMTF WS-MAN 1.0.0 (</w:t>
            </w:r>
            <w:hyperlink r:id="rId10" w:history="1">
              <w:r w:rsidRPr="00F40077">
                <w:rPr>
                  <w:rFonts w:ascii="Arial" w:hAnsi="Arial" w:cs="Arial"/>
                  <w:color w:val="000000" w:themeColor="text1"/>
                  <w:sz w:val="20"/>
                  <w:szCs w:val="20"/>
                  <w:u w:val="single" w:color="094FD1"/>
                </w:rPr>
                <w:t>http://www.dmtf.org/standards/wsman</w:t>
              </w:r>
            </w:hyperlink>
            <w:r w:rsidRPr="00F40077">
              <w:rPr>
                <w:rFonts w:ascii="Arial" w:hAnsi="Arial" w:cs="Arial"/>
                <w:color w:val="000000" w:themeColor="text1"/>
                <w:sz w:val="20"/>
                <w:szCs w:val="20"/>
              </w:rPr>
              <w:t>)  oraz  DASH 1.0.0 (</w:t>
            </w:r>
            <w:hyperlink r:id="rId11" w:history="1">
              <w:r w:rsidRPr="00F40077">
                <w:rPr>
                  <w:rFonts w:ascii="Arial" w:hAnsi="Arial" w:cs="Arial"/>
                  <w:color w:val="000000" w:themeColor="text1"/>
                  <w:sz w:val="20"/>
                  <w:szCs w:val="20"/>
                  <w:u w:val="single" w:color="094FD1"/>
                </w:rPr>
                <w:t>http://www.dmtf.org/standards/mgmt/dash/</w:t>
              </w:r>
            </w:hyperlink>
            <w:r w:rsidRPr="00F40077">
              <w:rPr>
                <w:rFonts w:ascii="Arial" w:hAnsi="Arial" w:cs="Arial"/>
                <w:color w:val="000000" w:themeColor="text1"/>
                <w:sz w:val="20"/>
                <w:szCs w:val="20"/>
              </w:rPr>
              <w:t>)</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wbudowany sprzętowo log operacji  zdalnego zarządzania, możliwy do kasowania tylko przez upoważnionego użytkownika systemu sprzętowego zarządzania zdalnego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sprzętowy firewall zarządzany i konfigurowany wyłącznie z serwera zarządzania oraz niedostępny dla lokalnego systemu OS i lokalnych aplikacji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w pełni aktywna konsola zarządzania wyświetlająca informacje i zachowująca pełną funkcjonalność nawet podczas restartów komputera zarządzanego.  </w:t>
            </w:r>
          </w:p>
          <w:p w:rsidR="009077DA" w:rsidRPr="00F40077" w:rsidRDefault="009077DA" w:rsidP="009C7CE2">
            <w:pPr>
              <w:autoSpaceDE w:val="0"/>
              <w:autoSpaceDN w:val="0"/>
              <w:adjustRightInd w:val="0"/>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System operacyjny</w:t>
            </w: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Preinstalowany system operacyjny Windows 11 Professional, klucz licencyjny zapisany trwale w BIOS, umożliwiać instalację systemu operacyjnego bez potrzeby ręcznego wpisywania klucza licencyjnego. </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Oprogramowanie dodatkowe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Dołączone do oferowanego komputera oprogramowanie z nieograniczoną licencją czasowo na użytkowanie umożliwiające:</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 upgrade i instalacje wszystkich sterowników, aplikacji dostarczonych w obrazie systemu operacyjnego producenta, BIOS’u z certyfikatem zgodności producenta do najnowszej dostępnej wersji, </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możliwość przed instalacją sprawdzenia każdego sterownika, każdej aplikacji, BIOS’u bezpośrednio na stronie producenta przy użyciu połączenia internetowego z automatycznym przekierowaniem a w szczególności informacji: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a. o poprawkach i usprawnieniach dotyczących aktualizacji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b. dacie wydania ostatniej aktualizacji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c. priorytecie aktualizacji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lastRenderedPageBreak/>
              <w:t>                d. zgodność z systemami operacyjnymi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e. jakiego komponentu sprzętu dotyczy aktualizacja</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f.  wszystkie poprzednie aktualizacje z informacjami jak powyżej od punktu a do punktu e.</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wykaz najnowszych aktualizacji z podziałem na krytyczne (wymagające natychmiastowej instalacji), rekomendowane i opcjonalne</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możliwość włączenia/wyłączenia funkcji automatycznego restartu w przypadku kiedy jest wymagany przy instalacji sterownika, aplikacji która tego wymaga.</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rozpoznanie modelu oferowanego komputera, numer seryjny komputera, informację kiedy dokonany został ostatnio upgrade w szczególności z uwzględnieniem daty (dd-mm-rrrr)</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sprawdzenia historii upgrade’u z informacją jakie sterowniki były instalowane z dokładną datą (dd-mm-rrrr) i wersją (rewizja wydania)</w:t>
            </w:r>
          </w:p>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dokładny wykaz wymaganych sterowników, aplikacji, BIOS’u z informacją o zainstalowanej obecnie wersji dla oferowanego komputera z możliwością exportu do pliku o rozszerzeniu *.xml</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 raport uwzględniający informacje o: sprawdzaniu aktualizacji, znalezionych aktualizacjach, ściągniętych aktualizacjach , zainstalowanych aktualizacjach z dokładnym rozbiciem jakich komponentów to dotyczyło, błędach podczas sprawdzania, instalowania oraz możliwość exportu takiego raportu do pliku *.xml od razu spakowany z rozszerzeniem *.zip. Raport musi zawierać z dokładną datą (dd-mm-rrrr) i godziną z podjętych i wykonanych akcji/zadań w przedziale czasowym do min. 1 roku. </w:t>
            </w:r>
          </w:p>
          <w:p w:rsidR="009077DA" w:rsidRPr="00F40077" w:rsidRDefault="009077DA" w:rsidP="009C7CE2">
            <w:pPr>
              <w:autoSpaceDE w:val="0"/>
              <w:autoSpaceDN w:val="0"/>
              <w:adjustRightInd w:val="0"/>
              <w:rPr>
                <w:rFonts w:ascii="Arial" w:hAnsi="Arial" w:cs="Arial"/>
                <w:color w:val="000000" w:themeColor="text1"/>
                <w:sz w:val="20"/>
                <w:szCs w:val="20"/>
              </w:rPr>
            </w:pP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Porty i złącza</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Wbudowane porty i złącza: 1x HDMI 2.0, 2 x USB 3.2 gen 1, 2 x  Thunderbolt 4, gniazdo linki  zabezpieczającej. </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0A7238">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Wsparcie techniczne</w:t>
            </w: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F40077" w:rsidRPr="00F40077" w:rsidTr="009C7CE2">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Warunki gwarancyjne</w:t>
            </w:r>
          </w:p>
          <w:p w:rsidR="009077DA" w:rsidRPr="00F40077" w:rsidRDefault="009077DA" w:rsidP="009C7CE2">
            <w:pPr>
              <w:autoSpaceDE w:val="0"/>
              <w:autoSpaceDN w:val="0"/>
              <w:adjustRightInd w:val="0"/>
              <w:spacing w:after="320"/>
              <w:rPr>
                <w:rFonts w:ascii="Arial" w:hAnsi="Arial" w:cs="Arial"/>
                <w:color w:val="000000" w:themeColor="text1"/>
                <w:sz w:val="20"/>
                <w:szCs w:val="20"/>
              </w:rPr>
            </w:pP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FD58A8" w:rsidP="009C7CE2">
            <w:pPr>
              <w:autoSpaceDE w:val="0"/>
              <w:autoSpaceDN w:val="0"/>
              <w:adjustRightInd w:val="0"/>
              <w:rPr>
                <w:rFonts w:ascii="Arial" w:hAnsi="Arial" w:cs="Arial"/>
                <w:color w:val="000000" w:themeColor="text1"/>
                <w:sz w:val="20"/>
                <w:szCs w:val="20"/>
              </w:rPr>
            </w:pPr>
            <w:r>
              <w:rPr>
                <w:rFonts w:ascii="Arial" w:hAnsi="Arial" w:cs="Arial"/>
                <w:color w:val="000000" w:themeColor="text1"/>
                <w:sz w:val="20"/>
                <w:szCs w:val="20"/>
              </w:rPr>
              <w:t xml:space="preserve">Gwarancja </w:t>
            </w:r>
            <w:r w:rsidR="009D343D">
              <w:rPr>
                <w:rFonts w:ascii="Arial" w:hAnsi="Arial" w:cs="Arial"/>
                <w:color w:val="000000" w:themeColor="text1"/>
                <w:sz w:val="20"/>
                <w:szCs w:val="20"/>
              </w:rPr>
              <w:t xml:space="preserve">producenta </w:t>
            </w:r>
            <w:r>
              <w:rPr>
                <w:rFonts w:ascii="Arial" w:hAnsi="Arial" w:cs="Arial"/>
                <w:color w:val="000000" w:themeColor="text1"/>
                <w:sz w:val="20"/>
                <w:szCs w:val="20"/>
              </w:rPr>
              <w:t>3 lata pełniona na miejscu użytkowania sprzętu</w:t>
            </w:r>
            <w:r w:rsidR="009077DA" w:rsidRPr="00F40077">
              <w:rPr>
                <w:rFonts w:ascii="Arial" w:hAnsi="Arial" w:cs="Arial"/>
                <w:color w:val="000000" w:themeColor="text1"/>
                <w:sz w:val="20"/>
                <w:szCs w:val="20"/>
              </w:rPr>
              <w:t>.</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Sposób realizacji usług wsparcia technicznego:</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 Telefoniczne zgłaszanie usterek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Dedykowany bezpłatny portal online producenta do zgłaszania usterek i zarządzania zgłoszeniami serwisowymi.</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Opcjonalna pomoc techniczna za pośrednictwem czat online.</w:t>
            </w:r>
          </w:p>
          <w:p w:rsidR="009077DA" w:rsidRPr="00F40077" w:rsidRDefault="009077DA" w:rsidP="009C7CE2">
            <w:pPr>
              <w:autoSpaceDE w:val="0"/>
              <w:autoSpaceDN w:val="0"/>
              <w:adjustRightInd w:val="0"/>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lastRenderedPageBreak/>
              <w:t xml:space="preserve">Wsparcie techniczne dla sprzętu będzie dostarczane zdalnie lub w miejscu instalacji urządzenia, w zależności od rodzaju zgłaszanej awarii. </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Możliwość sprawdzenia aktualnego okresu i poziomu wsparcia technicznego dla urządzeń za pośrednictwem strony internetowej producenta.</w:t>
            </w: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Możliwość pobrania aktualnych wersji sterowników oraz firmware urządzenia za pośrednictwem strony internetowej producenta również dla urządzeń z nieaktywnym wsparciem technicznym. </w:t>
            </w:r>
          </w:p>
        </w:tc>
      </w:tr>
      <w:tr w:rsidR="00F40077" w:rsidRPr="00F40077" w:rsidTr="009C7CE2">
        <w:tblPrEx>
          <w:tblBorders>
            <w:top w:val="none" w:sz="6" w:space="0" w:color="auto"/>
          </w:tblBorders>
        </w:tblPrEx>
        <w:tc>
          <w:tcPr>
            <w:tcW w:w="1761" w:type="dxa"/>
            <w:tcBorders>
              <w:top w:val="single" w:sz="6" w:space="0" w:color="BFBFBF"/>
              <w:left w:val="single" w:sz="8" w:space="0" w:color="auto"/>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center"/>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Wyposażenie dodatkowe </w:t>
            </w:r>
          </w:p>
        </w:tc>
        <w:tc>
          <w:tcPr>
            <w:tcW w:w="7527" w:type="dxa"/>
            <w:tcBorders>
              <w:top w:val="single" w:sz="6" w:space="0" w:color="BFBFBF"/>
              <w:left w:val="single" w:sz="6" w:space="0" w:color="BFBFBF"/>
              <w:bottom w:val="single" w:sz="8" w:space="0" w:color="auto"/>
              <w:right w:val="single" w:sz="8" w:space="0" w:color="auto"/>
            </w:tcBorders>
            <w:tcMar>
              <w:top w:w="100" w:type="nil"/>
              <w:right w:w="100" w:type="nil"/>
            </w:tcMar>
          </w:tcPr>
          <w:p w:rsidR="009077DA" w:rsidRPr="00F40077" w:rsidRDefault="009077DA" w:rsidP="009C7CE2">
            <w:pPr>
              <w:autoSpaceDE w:val="0"/>
              <w:autoSpaceDN w:val="0"/>
              <w:adjustRightInd w:val="0"/>
              <w:jc w:val="both"/>
              <w:rPr>
                <w:rFonts w:ascii="Arial" w:hAnsi="Arial" w:cs="Arial"/>
                <w:color w:val="000000" w:themeColor="text1"/>
                <w:sz w:val="20"/>
                <w:szCs w:val="20"/>
              </w:rPr>
            </w:pPr>
          </w:p>
          <w:p w:rsidR="009077DA" w:rsidRPr="00F40077" w:rsidRDefault="009077DA" w:rsidP="009C7CE2">
            <w:pPr>
              <w:autoSpaceDE w:val="0"/>
              <w:autoSpaceDN w:val="0"/>
              <w:adjustRightInd w:val="0"/>
              <w:rPr>
                <w:rFonts w:ascii="Arial" w:hAnsi="Arial" w:cs="Arial"/>
                <w:color w:val="000000" w:themeColor="text1"/>
                <w:sz w:val="20"/>
                <w:szCs w:val="20"/>
              </w:rPr>
            </w:pPr>
            <w:r w:rsidRPr="00F40077">
              <w:rPr>
                <w:rFonts w:ascii="Arial" w:hAnsi="Arial" w:cs="Arial"/>
                <w:color w:val="000000" w:themeColor="text1"/>
                <w:sz w:val="20"/>
                <w:szCs w:val="20"/>
              </w:rPr>
              <w:t xml:space="preserve">Torba producenta notebooka, materiał Nylon, kolor czarna, pasek na ramię </w:t>
            </w:r>
          </w:p>
          <w:p w:rsidR="009077DA" w:rsidRPr="00F40077" w:rsidRDefault="009077DA" w:rsidP="009C7CE2">
            <w:pPr>
              <w:autoSpaceDE w:val="0"/>
              <w:autoSpaceDN w:val="0"/>
              <w:adjustRightInd w:val="0"/>
              <w:rPr>
                <w:rFonts w:ascii="Arial" w:hAnsi="Arial" w:cs="Arial"/>
                <w:color w:val="000000" w:themeColor="text1"/>
                <w:sz w:val="20"/>
                <w:szCs w:val="20"/>
              </w:rPr>
            </w:pPr>
          </w:p>
        </w:tc>
      </w:tr>
    </w:tbl>
    <w:p w:rsidR="009077DA" w:rsidRPr="00F40077" w:rsidRDefault="009077DA" w:rsidP="009077DA">
      <w:pPr>
        <w:autoSpaceDE w:val="0"/>
        <w:autoSpaceDN w:val="0"/>
        <w:adjustRightInd w:val="0"/>
        <w:rPr>
          <w:rFonts w:ascii="Arial" w:hAnsi="Arial" w:cs="Arial"/>
          <w:color w:val="000000" w:themeColor="text1"/>
          <w:sz w:val="20"/>
          <w:szCs w:val="20"/>
        </w:rPr>
      </w:pPr>
    </w:p>
    <w:p w:rsidR="000A7238" w:rsidRDefault="000A7238" w:rsidP="000A7238">
      <w:pPr>
        <w:pStyle w:val="Bezodstpw"/>
        <w:ind w:left="720"/>
        <w:rPr>
          <w:rFonts w:ascii="Arial" w:hAnsi="Arial" w:cs="Arial"/>
          <w:b/>
          <w:color w:val="000000" w:themeColor="text1"/>
          <w:sz w:val="24"/>
          <w:szCs w:val="24"/>
          <w:u w:val="single"/>
        </w:rPr>
      </w:pPr>
      <w:r>
        <w:rPr>
          <w:rFonts w:ascii="Arial" w:hAnsi="Arial" w:cs="Arial"/>
          <w:b/>
          <w:color w:val="000000" w:themeColor="text1"/>
          <w:sz w:val="24"/>
          <w:szCs w:val="24"/>
          <w:u w:val="single"/>
        </w:rPr>
        <w:t>CZĘŚĆ 2</w:t>
      </w:r>
    </w:p>
    <w:p w:rsidR="000A7238" w:rsidRPr="000A7238" w:rsidRDefault="000A7238" w:rsidP="000A7238">
      <w:pPr>
        <w:pStyle w:val="Bezodstpw"/>
        <w:ind w:left="720"/>
        <w:rPr>
          <w:rFonts w:ascii="Arial" w:hAnsi="Arial" w:cs="Arial"/>
          <w:b/>
          <w:color w:val="000000" w:themeColor="text1"/>
          <w:sz w:val="24"/>
          <w:szCs w:val="24"/>
          <w:u w:val="single"/>
        </w:rPr>
      </w:pPr>
    </w:p>
    <w:p w:rsidR="009077DA" w:rsidRPr="000A7238" w:rsidRDefault="009077DA" w:rsidP="009077DA">
      <w:pPr>
        <w:pStyle w:val="Bezodstpw"/>
        <w:numPr>
          <w:ilvl w:val="0"/>
          <w:numId w:val="8"/>
        </w:numPr>
        <w:rPr>
          <w:rFonts w:ascii="Arial" w:hAnsi="Arial" w:cs="Arial"/>
          <w:b/>
          <w:color w:val="000000" w:themeColor="text1"/>
          <w:sz w:val="20"/>
          <w:szCs w:val="20"/>
        </w:rPr>
      </w:pPr>
      <w:r w:rsidRPr="000A7238">
        <w:rPr>
          <w:rFonts w:ascii="Arial" w:hAnsi="Arial" w:cs="Arial"/>
          <w:b/>
          <w:color w:val="000000" w:themeColor="text1"/>
          <w:sz w:val="20"/>
          <w:szCs w:val="20"/>
        </w:rPr>
        <w:t xml:space="preserve">Monitor o poniższych parametrach – 1 szt. </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Ekran: 31.5", 3840 x 2160px, IPS</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Przeznaczenie: Do domu i biura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Częstotliwość odświeżania obrazu [Hz]: 60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Czas reakcji matrycy [ms]: maks 5</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ekranu [cd/m2]: min. 350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Proporcje ekranu: 16:9</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Nowa klasa energetyczna: F</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 USB x 4, HDMI 1.4 x 1, DisplayPort 1.4 x 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Ekran</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Przekątna ekranu [cal]: 31.5</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ekranu: min. 3840 x 2160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Podświetlenie ekranu: LED</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Ekran obrotowy (pivot)</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Powłoka matrycy: Matowa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Rodzaj matrycy: IPS</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dynamiczny: min. 1000:1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statyczny: min. 1000:1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Liczba wyświetlanych kolorów: 1.07 mld</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Wielkość plamki: 0.18159</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Kąt widzenia w pionie / w poziomie: 178 (pion), 178 (poziom)</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Techniczne</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Możliwość zawieszenia na ścianie</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Standard VESA [mm]: 100 x 100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Filtr światła niebieskiego</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Regulacja wysokośc</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Złącze USB: 4</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Wejście HDMI:</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HDMI 1.4 x 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Złącze DisplayPort:</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DisplayPort 1.4 x 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Waga [kg]:do 10 kg</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Kolor obudowy: Srebrno-czarny</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Wyposażenie:</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Kabel DisplayPort, Kabel USB-C, Kabel USB-C - USB-A, Kabel zasilający</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Zużycie energii</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lastRenderedPageBreak/>
        <w:t>Pobór mocy czuwanie [W]: maks 0.3</w:t>
      </w:r>
    </w:p>
    <w:p w:rsidR="0088456F"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Pobór mocy włączony [W]: maks 31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36 miesięcy (gwarancja producenta)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9077DA" w:rsidRPr="00F40077" w:rsidRDefault="009077DA" w:rsidP="009077DA">
      <w:pPr>
        <w:rPr>
          <w:rFonts w:ascii="Arial" w:hAnsi="Arial" w:cs="Arial"/>
          <w:color w:val="000000" w:themeColor="text1"/>
          <w:sz w:val="20"/>
          <w:szCs w:val="20"/>
        </w:rPr>
      </w:pPr>
    </w:p>
    <w:p w:rsidR="009077DA" w:rsidRPr="00F40077" w:rsidRDefault="009077DA"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ab/>
        <w:t xml:space="preserve">2. </w:t>
      </w:r>
      <w:r w:rsidRPr="000A7238">
        <w:rPr>
          <w:rFonts w:ascii="Arial" w:hAnsi="Arial" w:cs="Arial"/>
          <w:b/>
          <w:color w:val="000000" w:themeColor="text1"/>
          <w:sz w:val="20"/>
          <w:szCs w:val="20"/>
        </w:rPr>
        <w:t>Monitor o poniższych parametrach – 1 szt.</w:t>
      </w:r>
      <w:r w:rsidRPr="00F40077">
        <w:rPr>
          <w:rFonts w:ascii="Arial" w:hAnsi="Arial" w:cs="Arial"/>
          <w:color w:val="000000" w:themeColor="text1"/>
          <w:sz w:val="20"/>
          <w:szCs w:val="20"/>
        </w:rPr>
        <w:t xml:space="preserve"> </w:t>
      </w:r>
    </w:p>
    <w:p w:rsidR="009077DA" w:rsidRPr="00F40077" w:rsidRDefault="009077DA" w:rsidP="009077DA">
      <w:pPr>
        <w:rPr>
          <w:rFonts w:ascii="Arial" w:hAnsi="Arial" w:cs="Arial"/>
          <w:color w:val="000000" w:themeColor="text1"/>
          <w:sz w:val="20"/>
          <w:szCs w:val="20"/>
        </w:rPr>
      </w:pP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Ekran: 27", 2560 x 1440px, VA, Zakrzywiony ekran</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Częstotliwość odświeżania obrazu [Hz]: 144, 165</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Czas reakcji matrycy [ms]: 1 [MPRT], 2 [GTG]</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ekranu [cd/m2]: min. 350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Proporcje ekranu: 16:9</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Nowa klasa energetyczna: min. F</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Wyjście liniowe audio, HDMI 2.0 x 2, DisplayPort 1.2 x 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ekranu: 2560 x 1440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Proporcje ekranu: 16:9</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Podświetlenie ekranu: LED</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Zakrzywiony ekran: Tak</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Powłoka matrycy:Matowa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Rodzaj matrycy:VA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Częstotliwość odświeżania obrazu [Hz]:</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statyczny:3000:1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Liczba wyświetlanych kolorów:16.7 mln</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Kąt widzenia w pionie / w poziomie:178 (pion), 178 (poziom)</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Możliwość zawieszenia na ścianie</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Standard VESA [mm]: 100 x 100</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AMD FreeSync Premium, ComfyView, Filtr światła niebieskiego, Flicker Free, Kensington Lock, Regulacja kąta pochylenia, sRGB</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Regulacja wysokości</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Wejście HDMI:</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HDMI 2.0 x 2</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Złącze DisplayPort:</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DisplayPort 1.2 x 1</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Wyjście liniowe audio</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Waga [kg]: do 6.5 </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Kolor obudowy:Czarny</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Wyposażenie:</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Kabel DisplayPort, Kabel HDMI, Kabel zasilający</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Załączona dokumentacja: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Instrukcja obsługi w języku polskim</w:t>
      </w:r>
    </w:p>
    <w:p w:rsidR="009077DA" w:rsidRPr="00F40077" w:rsidRDefault="009077DA" w:rsidP="009077DA">
      <w:pPr>
        <w:rPr>
          <w:rFonts w:ascii="Arial" w:hAnsi="Arial" w:cs="Arial"/>
          <w:color w:val="000000" w:themeColor="text1"/>
          <w:sz w:val="20"/>
          <w:szCs w:val="20"/>
        </w:rPr>
      </w:pP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36 miesięcy (gwarancja producenta)</w:t>
      </w:r>
    </w:p>
    <w:p w:rsidR="009077DA" w:rsidRPr="00F40077" w:rsidRDefault="009077DA" w:rsidP="009077DA">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030531" w:rsidRPr="00F40077" w:rsidRDefault="00030531" w:rsidP="009077DA">
      <w:pPr>
        <w:pStyle w:val="Bezodstpw"/>
        <w:rPr>
          <w:rFonts w:ascii="Arial" w:hAnsi="Arial" w:cs="Arial"/>
          <w:color w:val="000000" w:themeColor="text1"/>
          <w:sz w:val="20"/>
          <w:szCs w:val="20"/>
        </w:rPr>
      </w:pPr>
    </w:p>
    <w:p w:rsidR="00030531" w:rsidRPr="000A7238" w:rsidRDefault="00030531" w:rsidP="009077DA">
      <w:pPr>
        <w:pStyle w:val="Bezodstpw"/>
        <w:rPr>
          <w:rFonts w:ascii="Arial" w:hAnsi="Arial" w:cs="Arial"/>
          <w:b/>
          <w:color w:val="000000" w:themeColor="text1"/>
          <w:sz w:val="20"/>
          <w:szCs w:val="20"/>
        </w:rPr>
      </w:pPr>
      <w:r w:rsidRPr="00F40077">
        <w:rPr>
          <w:rFonts w:ascii="Arial" w:hAnsi="Arial" w:cs="Arial"/>
          <w:color w:val="000000" w:themeColor="text1"/>
          <w:sz w:val="20"/>
          <w:szCs w:val="20"/>
        </w:rPr>
        <w:tab/>
        <w:t xml:space="preserve">3. </w:t>
      </w:r>
      <w:r w:rsidRPr="000A7238">
        <w:rPr>
          <w:rFonts w:ascii="Arial" w:hAnsi="Arial" w:cs="Arial"/>
          <w:b/>
          <w:color w:val="000000" w:themeColor="text1"/>
          <w:sz w:val="20"/>
          <w:szCs w:val="20"/>
        </w:rPr>
        <w:t>Monitor o poniższych parametrach – 1 szt.</w:t>
      </w:r>
    </w:p>
    <w:p w:rsidR="00030531" w:rsidRPr="000A7238" w:rsidRDefault="00030531" w:rsidP="00030531">
      <w:pPr>
        <w:pStyle w:val="Bezodstpw"/>
        <w:rPr>
          <w:rFonts w:ascii="Arial" w:hAnsi="Arial" w:cs="Arial"/>
          <w:b/>
          <w:color w:val="000000" w:themeColor="text1"/>
          <w:sz w:val="20"/>
          <w:szCs w:val="20"/>
        </w:rPr>
      </w:pP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Rozmiar ekranu: 31,5 " / 80 cm</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Format ekranu: 16:9</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min. 2560 x 1440</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Częstotliwość odświeżania obrazu: 165 Hz</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Typ matrycy: VA</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Typ podświetlenia: LED</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Zakrzywiony ekran</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statyczny min. 3000-1</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lastRenderedPageBreak/>
        <w:t>kontrast dynamiczny min. 80000000 :1</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ekranu: min. 350 cd/m2</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Czas reakcji matrycy: maks 0,2 ms</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Wielkość plamki: maks 0,272 mm</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Kąt widzenia w pionie / w poziomie: 178 stopni / 178 stopni</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Liczba wyświetlanych kolorów: min 16,7 mln</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Technologia HDR (High Dynamic Range)</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redukcja migotania - Flicker Free</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filtr światła niebieskiego - Low Blue Light‎</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panel antyodblaskowy</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DisplayPort x 1, HDMI 1.4 x 2, USB 3.2 x 2, wyjście liniowe audio</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Głośniki:2 x 2 W</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technologia AMD® FreeSync, zakrzywienie 1500R</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Kolor obudowy:czarny</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Możliwość montażu na ścianie:tak / VESA 100x100 mm</w:t>
      </w:r>
    </w:p>
    <w:p w:rsidR="00030531" w:rsidRPr="00F40077" w:rsidRDefault="00030531" w:rsidP="00030531">
      <w:pPr>
        <w:pStyle w:val="Bezodstpw"/>
        <w:rPr>
          <w:rFonts w:ascii="Arial" w:hAnsi="Arial" w:cs="Arial"/>
          <w:color w:val="000000" w:themeColor="text1"/>
          <w:sz w:val="20"/>
          <w:szCs w:val="20"/>
        </w:rPr>
      </w:pP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Waga: maks 9 kg</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Regulacja kąta obrotu (swivel</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Regulacja wysokości (height)</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Regulacja kąta pochylenia (tilt)</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Klasa energetyczna SDR: min. F</w:t>
      </w:r>
    </w:p>
    <w:p w:rsidR="00030531" w:rsidRPr="00F40077" w:rsidRDefault="00030531" w:rsidP="00030531">
      <w:pPr>
        <w:pStyle w:val="Bezodstpw"/>
        <w:rPr>
          <w:rFonts w:ascii="Arial" w:hAnsi="Arial" w:cs="Arial"/>
          <w:color w:val="000000" w:themeColor="text1"/>
          <w:sz w:val="20"/>
          <w:szCs w:val="20"/>
        </w:rPr>
      </w:pP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instrukcja obsługi, kabel DisplayPort, kabel HDMI, kabel USB, kabel zasilający, podstawa</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36 miesięcy (gwarancja producenta)</w:t>
      </w:r>
    </w:p>
    <w:p w:rsidR="00030531" w:rsidRPr="00F40077" w:rsidRDefault="00030531" w:rsidP="00030531">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9077DA" w:rsidRPr="00F40077" w:rsidRDefault="009077DA" w:rsidP="009077DA">
      <w:pPr>
        <w:rPr>
          <w:rFonts w:ascii="Arial" w:hAnsi="Arial" w:cs="Arial"/>
          <w:color w:val="000000" w:themeColor="text1"/>
          <w:sz w:val="20"/>
          <w:szCs w:val="20"/>
        </w:rPr>
      </w:pPr>
    </w:p>
    <w:p w:rsidR="009077DA" w:rsidRPr="00F40077" w:rsidRDefault="009077DA" w:rsidP="009077DA">
      <w:pPr>
        <w:rPr>
          <w:rFonts w:ascii="Arial" w:hAnsi="Arial" w:cs="Arial"/>
          <w:color w:val="000000" w:themeColor="text1"/>
          <w:sz w:val="20"/>
          <w:szCs w:val="20"/>
        </w:rPr>
      </w:pPr>
    </w:p>
    <w:p w:rsidR="000A7238" w:rsidRDefault="000A7238" w:rsidP="000A7238">
      <w:pPr>
        <w:pStyle w:val="Bezodstpw"/>
        <w:rPr>
          <w:rFonts w:ascii="Arial" w:hAnsi="Arial" w:cs="Arial"/>
          <w:b/>
          <w:color w:val="000000" w:themeColor="text1"/>
          <w:sz w:val="24"/>
          <w:szCs w:val="24"/>
          <w:u w:val="single"/>
        </w:rPr>
      </w:pPr>
      <w:r w:rsidRPr="000A7238">
        <w:rPr>
          <w:rFonts w:ascii="Arial" w:hAnsi="Arial" w:cs="Arial"/>
          <w:b/>
          <w:color w:val="000000" w:themeColor="text1"/>
          <w:sz w:val="24"/>
          <w:szCs w:val="24"/>
          <w:u w:val="single"/>
        </w:rPr>
        <w:t xml:space="preserve">CZĘŚĆ </w:t>
      </w:r>
      <w:r>
        <w:rPr>
          <w:rFonts w:ascii="Arial" w:hAnsi="Arial" w:cs="Arial"/>
          <w:b/>
          <w:color w:val="000000" w:themeColor="text1"/>
          <w:sz w:val="24"/>
          <w:szCs w:val="24"/>
          <w:u w:val="single"/>
        </w:rPr>
        <w:t>3</w:t>
      </w:r>
    </w:p>
    <w:p w:rsidR="000A7238" w:rsidRPr="000A7238" w:rsidRDefault="000A7238" w:rsidP="000A7238">
      <w:pPr>
        <w:pStyle w:val="Bezodstpw"/>
        <w:rPr>
          <w:rFonts w:ascii="Arial" w:hAnsi="Arial" w:cs="Arial"/>
          <w:b/>
          <w:color w:val="000000" w:themeColor="text1"/>
          <w:sz w:val="24"/>
          <w:szCs w:val="24"/>
          <w:u w:val="single"/>
        </w:rPr>
      </w:pPr>
      <w:r w:rsidRPr="000A7238">
        <w:rPr>
          <w:rFonts w:ascii="Arial" w:hAnsi="Arial" w:cs="Arial"/>
          <w:b/>
          <w:color w:val="000000" w:themeColor="text1"/>
          <w:sz w:val="24"/>
          <w:szCs w:val="24"/>
          <w:u w:val="single"/>
        </w:rPr>
        <w:t xml:space="preserve"> </w:t>
      </w:r>
    </w:p>
    <w:p w:rsidR="004A5AB1" w:rsidRPr="000A7238" w:rsidRDefault="004A5AB1" w:rsidP="00106593">
      <w:pPr>
        <w:pStyle w:val="Bezodstpw"/>
        <w:rPr>
          <w:rFonts w:ascii="Arial" w:hAnsi="Arial" w:cs="Arial"/>
          <w:b/>
          <w:color w:val="000000" w:themeColor="text1"/>
          <w:sz w:val="20"/>
          <w:szCs w:val="20"/>
        </w:rPr>
      </w:pPr>
      <w:r w:rsidRPr="000A7238">
        <w:rPr>
          <w:rFonts w:ascii="Arial" w:hAnsi="Arial" w:cs="Arial"/>
          <w:b/>
          <w:color w:val="000000" w:themeColor="text1"/>
          <w:sz w:val="20"/>
          <w:szCs w:val="20"/>
        </w:rPr>
        <w:t>Laptop – 1 szt.</w:t>
      </w:r>
    </w:p>
    <w:p w:rsidR="004A5AB1" w:rsidRPr="00F40077" w:rsidRDefault="004A5AB1" w:rsidP="00106593">
      <w:pPr>
        <w:pStyle w:val="Bezodstpw"/>
        <w:rPr>
          <w:rFonts w:ascii="Arial" w:hAnsi="Arial" w:cs="Arial"/>
          <w:color w:val="000000" w:themeColor="text1"/>
          <w:sz w:val="20"/>
          <w:szCs w:val="20"/>
        </w:rPr>
      </w:pPr>
    </w:p>
    <w:p w:rsidR="005A0A54" w:rsidRPr="00F40077" w:rsidRDefault="005A0A54" w:rsidP="005A0A54">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Procesor osiągający w teście PassMark CPU Mark wynik min </w:t>
      </w:r>
      <w:r w:rsidR="00C43DE6" w:rsidRPr="00F40077">
        <w:rPr>
          <w:rFonts w:ascii="Arial" w:hAnsi="Arial" w:cs="Arial"/>
          <w:color w:val="000000" w:themeColor="text1"/>
          <w:sz w:val="20"/>
          <w:szCs w:val="20"/>
        </w:rPr>
        <w:t>24000</w:t>
      </w:r>
      <w:r w:rsidRPr="00F40077">
        <w:rPr>
          <w:rFonts w:ascii="Arial" w:hAnsi="Arial" w:cs="Arial"/>
          <w:color w:val="000000" w:themeColor="text1"/>
          <w:sz w:val="20"/>
          <w:szCs w:val="20"/>
        </w:rPr>
        <w:t xml:space="preserve"> punktów (wynik zaproponowanego procesora musi znajdować się na stronie </w:t>
      </w:r>
      <w:hyperlink r:id="rId12" w:history="1">
        <w:r w:rsidRPr="00F40077">
          <w:rPr>
            <w:rStyle w:val="Hipercze"/>
            <w:rFonts w:ascii="Arial" w:hAnsi="Arial" w:cs="Arial"/>
            <w:color w:val="000000" w:themeColor="text1"/>
            <w:sz w:val="20"/>
            <w:szCs w:val="20"/>
          </w:rPr>
          <w:t>www.cpubenchmark.net</w:t>
        </w:r>
      </w:hyperlink>
      <w:r w:rsidRPr="00F40077">
        <w:rPr>
          <w:rFonts w:ascii="Arial" w:hAnsi="Arial" w:cs="Arial"/>
          <w:color w:val="000000" w:themeColor="text1"/>
          <w:sz w:val="20"/>
          <w:szCs w:val="20"/>
        </w:rPr>
        <w:t>)</w:t>
      </w:r>
    </w:p>
    <w:p w:rsidR="004A5AB1" w:rsidRPr="00F40077" w:rsidRDefault="004A5AB1" w:rsidP="00106593">
      <w:pPr>
        <w:pStyle w:val="Bezodstpw"/>
        <w:rPr>
          <w:rFonts w:ascii="Arial" w:hAnsi="Arial" w:cs="Arial"/>
          <w:color w:val="000000" w:themeColor="text1"/>
          <w:sz w:val="20"/>
          <w:szCs w:val="20"/>
        </w:rPr>
      </w:pPr>
      <w:r w:rsidRPr="00F40077">
        <w:rPr>
          <w:rFonts w:ascii="Arial" w:hAnsi="Arial" w:cs="Arial"/>
          <w:color w:val="000000" w:themeColor="text1"/>
          <w:sz w:val="20"/>
          <w:szCs w:val="20"/>
        </w:rPr>
        <w:t>K</w:t>
      </w:r>
      <w:r w:rsidR="00C43DE6" w:rsidRPr="00F40077">
        <w:rPr>
          <w:rFonts w:ascii="Arial" w:hAnsi="Arial" w:cs="Arial"/>
          <w:color w:val="000000" w:themeColor="text1"/>
          <w:sz w:val="20"/>
          <w:szCs w:val="20"/>
        </w:rPr>
        <w:t>arta graficzna osiągająca min 68</w:t>
      </w:r>
      <w:r w:rsidRPr="00F40077">
        <w:rPr>
          <w:rFonts w:ascii="Arial" w:hAnsi="Arial" w:cs="Arial"/>
          <w:color w:val="000000" w:themeColor="text1"/>
          <w:sz w:val="20"/>
          <w:szCs w:val="20"/>
        </w:rPr>
        <w:t xml:space="preserve">00 punktów w teście PassMark (wynik zaproponowanej karty musi znajdować się na stronie: </w:t>
      </w:r>
      <w:hyperlink r:id="rId13" w:history="1">
        <w:r w:rsidRPr="00F40077">
          <w:rPr>
            <w:rStyle w:val="Hipercze"/>
            <w:rFonts w:ascii="Arial" w:hAnsi="Arial" w:cs="Arial"/>
            <w:color w:val="000000" w:themeColor="text1"/>
            <w:sz w:val="20"/>
            <w:szCs w:val="20"/>
          </w:rPr>
          <w:t>www.videcardbenchmark.net/gpu</w:t>
        </w:r>
      </w:hyperlink>
      <w:r w:rsidRPr="00F40077">
        <w:rPr>
          <w:rFonts w:ascii="Arial" w:hAnsi="Arial" w:cs="Arial"/>
          <w:color w:val="000000" w:themeColor="text1"/>
          <w:sz w:val="20"/>
          <w:szCs w:val="20"/>
        </w:rPr>
        <w:t xml:space="preserve"> )</w:t>
      </w:r>
    </w:p>
    <w:p w:rsidR="005B1E14" w:rsidRPr="00F40077" w:rsidRDefault="005B1E14" w:rsidP="005B1E14">
      <w:pPr>
        <w:pStyle w:val="Bezodstpw"/>
        <w:rPr>
          <w:rFonts w:ascii="Arial" w:hAnsi="Arial" w:cs="Arial"/>
          <w:color w:val="000000" w:themeColor="text1"/>
          <w:sz w:val="20"/>
          <w:szCs w:val="20"/>
        </w:rPr>
      </w:pPr>
      <w:r w:rsidRPr="00F40077">
        <w:rPr>
          <w:rFonts w:ascii="Arial" w:eastAsia="Times New Roman" w:hAnsi="Arial" w:cs="Arial"/>
          <w:color w:val="000000" w:themeColor="text1"/>
          <w:sz w:val="20"/>
          <w:szCs w:val="20"/>
        </w:rPr>
        <w:t xml:space="preserve">System operacyjny </w:t>
      </w:r>
      <w:r w:rsidRPr="00F40077">
        <w:rPr>
          <w:rFonts w:ascii="Arial" w:hAnsi="Arial" w:cs="Arial"/>
          <w:color w:val="000000" w:themeColor="text1"/>
          <w:sz w:val="20"/>
          <w:szCs w:val="20"/>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C43DE6" w:rsidRPr="00F40077" w:rsidRDefault="00C43DE6" w:rsidP="00106593">
      <w:pPr>
        <w:pStyle w:val="Bezodstpw"/>
        <w:rPr>
          <w:rFonts w:ascii="Arial" w:hAnsi="Arial" w:cs="Arial"/>
          <w:color w:val="000000" w:themeColor="text1"/>
          <w:sz w:val="20"/>
          <w:szCs w:val="20"/>
        </w:rPr>
      </w:pPr>
    </w:p>
    <w:p w:rsidR="005B1E14" w:rsidRPr="00F40077" w:rsidRDefault="005B1E14" w:rsidP="005B1E14">
      <w:pPr>
        <w:pStyle w:val="Bezodstpw"/>
        <w:rPr>
          <w:rFonts w:ascii="Arial" w:hAnsi="Arial" w:cs="Arial"/>
          <w:color w:val="000000" w:themeColor="text1"/>
          <w:sz w:val="20"/>
          <w:szCs w:val="20"/>
        </w:rPr>
      </w:pP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Rodzaj matrycy: Matowa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Wielkość pamięci RAM [GB]: min. 32</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System operacyjny: Windows 11 Professional</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Waga [kg]: masks. 2.40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Pojemność dysku SSD[GB]: min. 1000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Typ dysku SSD: PCIe NVMe 4.0 x4</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Przekątna ekranu [cal]: 17.3</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ekranu: 1920 x 1080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Rodzaj matrycy: Matowa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Rodzaj podświetlenia: LED</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Typ matrycy: IPS</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lastRenderedPageBreak/>
        <w:t>Częstotliwość</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odświeżania obrazu [Hz]: 60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matrycy [cd/m2]: 400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Dodatkowe informacje:</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87% screen-to-body ratio, Format obrazu: 16:9, Matryca z</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pokryciem barw 100% sRGB, Pantone Validated</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Łączność</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Wi-Fi: Tak (Wi-Fi 6E (802.11 a/b/g/n/ac/ax))</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Bluetooth:Tak (Moduł Bluetooth 5.3)</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1 x Czytnik kart pamięci SD 1 x DC-in (wejście zasilania) 1 x</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HDMI 2.1 1 x Wyjście słuchawkowe/wejście mikrofonowe 2 x</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USB 3.2 Gen. 2 2 x USB Type-C 3.2 Gen. 2 (z DisplayPort i</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Power Delivery)</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Bateria, zasilacz</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Pojemność baterii [Wh]: 76</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Typ baterii: Litowo-jonowa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Liczba komór: 4</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Moc zasilacza [W]: 150</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Dodatkowe informacje o</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zasilaczu:</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Wejście: 100-240V AC, 50/60Hz, Wtyk okrągły 4.5 mm,</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Wyjście: 20V DC, 7.5A, 150W</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Zabezpieczenia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Zabezpieczenia: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Szyfrowanie TPM</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Kamera internetowa: FHD 1080P, Wbudowana kamera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Głośniki: Technologia Smart Amplifier, Wbudowany głośnik</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Wbudowany mikrofon</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Klawiatura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Czytnik linii</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papilarnych</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Podświetlana klawiatura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Kolor podświetlenia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klawiatury: Biały</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Wydzielona klawiatura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numeryczna:</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Urządzenie wskazujące:Touchpad Multi-touch</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Waga [kg]: do 2.4 kg</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Wyposażenie: Adapter USB Typ-A do RJ-45, Plecak, Zasilacz</w:t>
      </w:r>
    </w:p>
    <w:p w:rsidR="0047627B"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24</w:t>
      </w:r>
      <w:r w:rsidR="004A5AB1" w:rsidRPr="00F40077">
        <w:rPr>
          <w:rFonts w:ascii="Arial" w:hAnsi="Arial" w:cs="Arial"/>
          <w:color w:val="000000" w:themeColor="text1"/>
          <w:sz w:val="20"/>
          <w:szCs w:val="20"/>
        </w:rPr>
        <w:t xml:space="preserve"> miesięcy (gwarancja producenta)</w:t>
      </w:r>
    </w:p>
    <w:p w:rsidR="004A5AB1" w:rsidRPr="00F40077" w:rsidRDefault="004A5AB1" w:rsidP="00106593">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47627B" w:rsidRPr="00F40077" w:rsidRDefault="0047627B" w:rsidP="00106593">
      <w:pPr>
        <w:pStyle w:val="Bezodstpw"/>
        <w:rPr>
          <w:rFonts w:ascii="Arial" w:hAnsi="Arial" w:cs="Arial"/>
          <w:color w:val="000000" w:themeColor="text1"/>
          <w:sz w:val="20"/>
          <w:szCs w:val="20"/>
        </w:rPr>
      </w:pPr>
    </w:p>
    <w:p w:rsidR="000A7238" w:rsidRDefault="000A7238" w:rsidP="000A7238">
      <w:pPr>
        <w:pStyle w:val="Bezodstpw"/>
        <w:ind w:left="720"/>
        <w:rPr>
          <w:rFonts w:ascii="Arial" w:hAnsi="Arial" w:cs="Arial"/>
          <w:b/>
          <w:color w:val="000000" w:themeColor="text1"/>
          <w:sz w:val="24"/>
          <w:szCs w:val="24"/>
          <w:u w:val="single"/>
        </w:rPr>
      </w:pPr>
      <w:r>
        <w:rPr>
          <w:rFonts w:ascii="Arial" w:hAnsi="Arial" w:cs="Arial"/>
          <w:b/>
          <w:color w:val="000000" w:themeColor="text1"/>
          <w:sz w:val="24"/>
          <w:szCs w:val="24"/>
          <w:u w:val="single"/>
        </w:rPr>
        <w:t>CZĘŚĆ 4</w:t>
      </w:r>
    </w:p>
    <w:p w:rsidR="000A7238" w:rsidRPr="000A7238" w:rsidRDefault="000A7238" w:rsidP="000A7238">
      <w:pPr>
        <w:pStyle w:val="Bezodstpw"/>
        <w:ind w:left="720"/>
        <w:rPr>
          <w:rFonts w:ascii="Arial" w:hAnsi="Arial" w:cs="Arial"/>
          <w:b/>
          <w:color w:val="000000" w:themeColor="text1"/>
          <w:sz w:val="24"/>
          <w:szCs w:val="24"/>
          <w:u w:val="single"/>
        </w:rPr>
      </w:pPr>
      <w:r w:rsidRPr="000A7238">
        <w:rPr>
          <w:rFonts w:ascii="Arial" w:hAnsi="Arial" w:cs="Arial"/>
          <w:b/>
          <w:color w:val="000000" w:themeColor="text1"/>
          <w:sz w:val="24"/>
          <w:szCs w:val="24"/>
          <w:u w:val="single"/>
        </w:rPr>
        <w:t xml:space="preserve"> </w:t>
      </w:r>
    </w:p>
    <w:p w:rsidR="00213191" w:rsidRPr="000A7238" w:rsidRDefault="00213191" w:rsidP="00213191">
      <w:pPr>
        <w:pStyle w:val="Akapitzlist"/>
        <w:numPr>
          <w:ilvl w:val="0"/>
          <w:numId w:val="6"/>
        </w:numPr>
        <w:rPr>
          <w:rFonts w:ascii="Arial" w:hAnsi="Arial" w:cs="Arial"/>
          <w:b/>
          <w:color w:val="000000" w:themeColor="text1"/>
          <w:sz w:val="20"/>
          <w:szCs w:val="20"/>
        </w:rPr>
      </w:pPr>
      <w:r w:rsidRPr="000A7238">
        <w:rPr>
          <w:rFonts w:ascii="Arial" w:hAnsi="Arial" w:cs="Arial"/>
          <w:b/>
          <w:color w:val="000000" w:themeColor="text1"/>
          <w:sz w:val="20"/>
          <w:szCs w:val="20"/>
        </w:rPr>
        <w:t xml:space="preserve">Monitory wraz z systemem montażowym do prowadzenia zajęć dydaktycznych 3 szt. </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Przekątna  64.5", 164cm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Panel VA LED</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fizyczna min. 3840x2160 (4K)</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Format obrazu 16:9</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min. 500 cd/m²</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statyczny min. 5000:1</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Czas reakcji  maks.6.5ms</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Kąty widzenia  </w:t>
      </w:r>
      <w:r w:rsidRPr="00F40077">
        <w:rPr>
          <w:rFonts w:ascii="Cambria Math" w:hAnsi="Cambria Math" w:cs="Cambria Math"/>
          <w:color w:val="000000" w:themeColor="text1"/>
          <w:sz w:val="20"/>
          <w:szCs w:val="20"/>
        </w:rPr>
        <w:t>▷</w:t>
      </w:r>
      <w:r w:rsidRPr="00F40077">
        <w:rPr>
          <w:rFonts w:ascii="Arial" w:hAnsi="Arial" w:cs="Arial"/>
          <w:color w:val="000000" w:themeColor="text1"/>
          <w:sz w:val="20"/>
          <w:szCs w:val="20"/>
        </w:rPr>
        <w:t xml:space="preserve"> 178° </w:t>
      </w:r>
      <w:r w:rsidRPr="00F40077">
        <w:rPr>
          <w:rFonts w:ascii="Cambria Math" w:hAnsi="Cambria Math" w:cs="Cambria Math"/>
          <w:color w:val="000000" w:themeColor="text1"/>
          <w:sz w:val="20"/>
          <w:szCs w:val="20"/>
        </w:rPr>
        <w:t>△</w:t>
      </w:r>
      <w:r w:rsidRPr="00F40077">
        <w:rPr>
          <w:rFonts w:ascii="Arial" w:hAnsi="Arial" w:cs="Arial"/>
          <w:color w:val="000000" w:themeColor="text1"/>
          <w:sz w:val="20"/>
          <w:szCs w:val="20"/>
        </w:rPr>
        <w:t xml:space="preserve"> 178°</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Powierzchnia robocza szer. x wys.1428.5 x 803.5mm, 56.2 x 31.6"</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Synchronizacja pozioma 28 - 160kHz</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Odświeżanie 60Hz</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lastRenderedPageBreak/>
        <w:t>Kolory 1.07G (8 Bits+FRC) (NTSC 87%)</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Plamka 0.372mm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Zapobieganie wypaleniu obrazu</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Orientacja  pozioma, pionowa</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Porty USB min. 2x 2.0</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HDCP v.1.4 &amp; 2.2</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Dołączony zestaw do montażu na ścianie (VESA 400x400 mm)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Cyfrowe wejścia sygnału min. HDMI x3</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Wyjścia audio</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Głośniki wbudowane</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Mini jack x1</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Sterowanie</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RJ45 (LAN) x1</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RS-232c x1 (2.5mm sub-mini jack)</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IR x1 (3.5mm stereo mini)</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Wejścia audio</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Mini jack x1</w:t>
      </w:r>
    </w:p>
    <w:p w:rsidR="00213191" w:rsidRPr="000A7238" w:rsidRDefault="00213191" w:rsidP="00213191">
      <w:pPr>
        <w:pStyle w:val="Bezodstpw"/>
        <w:rPr>
          <w:rFonts w:ascii="Arial" w:hAnsi="Arial" w:cs="Arial"/>
          <w:b/>
          <w:color w:val="000000" w:themeColor="text1"/>
          <w:sz w:val="20"/>
          <w:szCs w:val="20"/>
        </w:rPr>
      </w:pPr>
    </w:p>
    <w:p w:rsidR="00213191" w:rsidRPr="000A7238" w:rsidRDefault="00213191" w:rsidP="00213191">
      <w:pPr>
        <w:rPr>
          <w:rFonts w:ascii="Arial" w:hAnsi="Arial" w:cs="Arial"/>
          <w:b/>
          <w:color w:val="000000" w:themeColor="text1"/>
          <w:sz w:val="20"/>
          <w:szCs w:val="20"/>
        </w:rPr>
      </w:pPr>
      <w:r w:rsidRPr="000A7238">
        <w:rPr>
          <w:rFonts w:ascii="Arial" w:hAnsi="Arial" w:cs="Arial"/>
          <w:b/>
          <w:color w:val="000000" w:themeColor="text1"/>
          <w:sz w:val="20"/>
          <w:szCs w:val="20"/>
        </w:rPr>
        <w:t xml:space="preserve">2. Monitory wraz z systemem montażowym do prowadzenia zajęć dydaktycznych 3 szt. </w:t>
      </w:r>
    </w:p>
    <w:p w:rsidR="00213191" w:rsidRPr="00F40077" w:rsidRDefault="00213191" w:rsidP="00213191">
      <w:pPr>
        <w:pStyle w:val="Bezodstpw"/>
        <w:ind w:firstLine="708"/>
        <w:rPr>
          <w:rFonts w:ascii="Arial" w:hAnsi="Arial" w:cs="Arial"/>
          <w:color w:val="000000" w:themeColor="text1"/>
          <w:sz w:val="20"/>
          <w:szCs w:val="20"/>
        </w:rPr>
      </w:pP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Przekątna 85.6", 217.4cm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Panel IPS LED</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fizyczna min. 3840x2160 (4K)</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Format obrazu 16:9</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Jasność min. 500 cd/m²</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Kontrast statyczny min. 1200:1</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Czas reakcji maks 8ms</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Kąty widzenia </w:t>
      </w:r>
      <w:r w:rsidRPr="00F40077">
        <w:rPr>
          <w:rFonts w:ascii="Cambria Math" w:hAnsi="Cambria Math" w:cs="Cambria Math"/>
          <w:color w:val="000000" w:themeColor="text1"/>
          <w:sz w:val="20"/>
          <w:szCs w:val="20"/>
        </w:rPr>
        <w:t>▷</w:t>
      </w:r>
      <w:r w:rsidRPr="00F40077">
        <w:rPr>
          <w:rFonts w:ascii="Arial" w:hAnsi="Arial" w:cs="Arial"/>
          <w:color w:val="000000" w:themeColor="text1"/>
          <w:sz w:val="20"/>
          <w:szCs w:val="20"/>
        </w:rPr>
        <w:t xml:space="preserve"> 178° </w:t>
      </w:r>
      <w:r w:rsidRPr="00F40077">
        <w:rPr>
          <w:rFonts w:ascii="Cambria Math" w:hAnsi="Cambria Math" w:cs="Cambria Math"/>
          <w:color w:val="000000" w:themeColor="text1"/>
          <w:sz w:val="20"/>
          <w:szCs w:val="20"/>
        </w:rPr>
        <w:t>△</w:t>
      </w:r>
      <w:r w:rsidRPr="00F40077">
        <w:rPr>
          <w:rFonts w:ascii="Arial" w:hAnsi="Arial" w:cs="Arial"/>
          <w:color w:val="000000" w:themeColor="text1"/>
          <w:sz w:val="20"/>
          <w:szCs w:val="20"/>
        </w:rPr>
        <w:t xml:space="preserve"> 178°</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Powierzchnia robocza szer. x wys. 1895 x 1066mm, 74.6 x 41.9"</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Synchronizacja pozioma 28 - 160kHz</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Odświeżanie 60Hz</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Kolory 1.07G (8 Bits+FRC) (NTSC 72%)</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Plamka  0.493mm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Zapobieganie wypaleniu obrazu</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Orientacja pozioma, pionowa</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Porty USB 2x 2.0</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HDCP v.1.4 &amp; 2.2</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Dołączony zestaw do montażu na ścianie (VESA 800x600 mm)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Cyfrowe wejścia sygnału HDMI x3</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Wyjścia audio </w:t>
      </w:r>
    </w:p>
    <w:p w:rsidR="00213191" w:rsidRPr="00F40077" w:rsidRDefault="00213191" w:rsidP="00213191">
      <w:pPr>
        <w:pStyle w:val="Bezodstpw"/>
        <w:ind w:firstLine="708"/>
        <w:rPr>
          <w:rFonts w:ascii="Arial" w:hAnsi="Arial" w:cs="Arial"/>
          <w:color w:val="000000" w:themeColor="text1"/>
          <w:sz w:val="20"/>
          <w:szCs w:val="20"/>
        </w:rPr>
      </w:pPr>
      <w:r w:rsidRPr="00F40077">
        <w:rPr>
          <w:rFonts w:ascii="Arial" w:hAnsi="Arial" w:cs="Arial"/>
          <w:color w:val="000000" w:themeColor="text1"/>
          <w:sz w:val="20"/>
          <w:szCs w:val="20"/>
        </w:rPr>
        <w:t>Głośniki wbudowane</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Mini jack x1 (3.5mm)</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Sterowanie</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RJ45 (LAN) x1</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RS-232c x1 (2.5mm sub-mini jack)</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IR x1 (3.5mm stereo mini)</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Wejścia audio</w:t>
      </w:r>
    </w:p>
    <w:p w:rsidR="00106593"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    Mini jack x1.</w:t>
      </w:r>
    </w:p>
    <w:p w:rsidR="00213191" w:rsidRPr="00F40077" w:rsidRDefault="00213191" w:rsidP="00213191">
      <w:pPr>
        <w:pStyle w:val="Bezodstpw"/>
        <w:rPr>
          <w:rFonts w:ascii="Arial" w:hAnsi="Arial" w:cs="Arial"/>
          <w:color w:val="000000" w:themeColor="text1"/>
          <w:sz w:val="20"/>
          <w:szCs w:val="20"/>
        </w:rPr>
      </w:pP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24 miesięcy (gwarancja producenta)</w:t>
      </w:r>
    </w:p>
    <w:p w:rsidR="00213191" w:rsidRPr="00F40077" w:rsidRDefault="00213191" w:rsidP="00213191">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213191" w:rsidRPr="00F40077" w:rsidRDefault="00213191" w:rsidP="00213191">
      <w:pPr>
        <w:pStyle w:val="Bezodstpw"/>
        <w:rPr>
          <w:rFonts w:ascii="Arial" w:hAnsi="Arial" w:cs="Arial"/>
          <w:color w:val="000000" w:themeColor="text1"/>
          <w:sz w:val="20"/>
          <w:szCs w:val="20"/>
        </w:rPr>
      </w:pPr>
    </w:p>
    <w:p w:rsidR="000A7238" w:rsidRDefault="000A7238" w:rsidP="000A7238">
      <w:pPr>
        <w:pStyle w:val="Bezodstpw"/>
        <w:rPr>
          <w:rFonts w:ascii="Arial" w:hAnsi="Arial" w:cs="Arial"/>
          <w:b/>
          <w:color w:val="000000" w:themeColor="text1"/>
          <w:sz w:val="24"/>
          <w:szCs w:val="24"/>
          <w:u w:val="single"/>
        </w:rPr>
      </w:pPr>
      <w:r>
        <w:rPr>
          <w:rFonts w:ascii="Arial" w:hAnsi="Arial" w:cs="Arial"/>
          <w:b/>
          <w:color w:val="000000" w:themeColor="text1"/>
          <w:sz w:val="24"/>
          <w:szCs w:val="24"/>
          <w:u w:val="single"/>
        </w:rPr>
        <w:t xml:space="preserve">CZĘŚĆ 5   </w:t>
      </w:r>
    </w:p>
    <w:p w:rsidR="000A7238" w:rsidRPr="000A7238" w:rsidRDefault="000A7238" w:rsidP="000A7238">
      <w:pPr>
        <w:pStyle w:val="Bezodstpw"/>
        <w:rPr>
          <w:rFonts w:ascii="Arial" w:hAnsi="Arial" w:cs="Arial"/>
          <w:b/>
          <w:color w:val="000000" w:themeColor="text1"/>
          <w:sz w:val="24"/>
          <w:szCs w:val="24"/>
          <w:u w:val="single"/>
        </w:rPr>
      </w:pPr>
      <w:r w:rsidRPr="000A7238">
        <w:rPr>
          <w:rFonts w:ascii="Arial" w:hAnsi="Arial" w:cs="Arial"/>
          <w:b/>
          <w:color w:val="000000" w:themeColor="text1"/>
          <w:sz w:val="24"/>
          <w:szCs w:val="24"/>
          <w:u w:val="single"/>
        </w:rPr>
        <w:t xml:space="preserve"> </w:t>
      </w:r>
    </w:p>
    <w:p w:rsidR="005B1E14" w:rsidRPr="000A7238" w:rsidRDefault="005B1E14" w:rsidP="00213191">
      <w:pPr>
        <w:pStyle w:val="Bezodstpw"/>
        <w:rPr>
          <w:rFonts w:ascii="Arial" w:hAnsi="Arial" w:cs="Arial"/>
          <w:b/>
          <w:color w:val="000000" w:themeColor="text1"/>
          <w:sz w:val="20"/>
          <w:szCs w:val="20"/>
        </w:rPr>
      </w:pPr>
      <w:r w:rsidRPr="000A7238">
        <w:rPr>
          <w:rFonts w:ascii="Arial" w:hAnsi="Arial" w:cs="Arial"/>
          <w:b/>
          <w:color w:val="000000" w:themeColor="text1"/>
          <w:sz w:val="20"/>
          <w:szCs w:val="20"/>
        </w:rPr>
        <w:t xml:space="preserve">1.Notebook o poniższych parametrach – 1 szt. </w:t>
      </w:r>
    </w:p>
    <w:p w:rsidR="005B1E14" w:rsidRPr="00F40077" w:rsidRDefault="005B1E14" w:rsidP="00213191">
      <w:pPr>
        <w:pStyle w:val="Bezodstpw"/>
        <w:rPr>
          <w:rFonts w:ascii="Arial" w:hAnsi="Arial" w:cs="Arial"/>
          <w:color w:val="000000" w:themeColor="text1"/>
          <w:sz w:val="20"/>
          <w:szCs w:val="20"/>
        </w:rPr>
      </w:pP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 xml:space="preserve">Procesor osiągający w teście PassMark CPU Mark wynik min </w:t>
      </w:r>
      <w:r w:rsidR="00AE16DD" w:rsidRPr="00F40077">
        <w:rPr>
          <w:rFonts w:ascii="Arial" w:hAnsi="Arial" w:cs="Arial"/>
          <w:color w:val="000000" w:themeColor="text1"/>
          <w:sz w:val="20"/>
          <w:szCs w:val="20"/>
        </w:rPr>
        <w:t>28</w:t>
      </w:r>
      <w:r w:rsidRPr="00F40077">
        <w:rPr>
          <w:rFonts w:ascii="Arial" w:hAnsi="Arial" w:cs="Arial"/>
          <w:color w:val="000000" w:themeColor="text1"/>
          <w:sz w:val="20"/>
          <w:szCs w:val="20"/>
        </w:rPr>
        <w:t xml:space="preserve">000 punktów (wynik zaproponowanego procesora </w:t>
      </w:r>
      <w:bookmarkStart w:id="0" w:name="_GoBack"/>
      <w:bookmarkEnd w:id="0"/>
      <w:r w:rsidRPr="00F40077">
        <w:rPr>
          <w:rFonts w:ascii="Arial" w:hAnsi="Arial" w:cs="Arial"/>
          <w:color w:val="000000" w:themeColor="text1"/>
          <w:sz w:val="20"/>
          <w:szCs w:val="20"/>
        </w:rPr>
        <w:t xml:space="preserve">musi znajdować się na stronie </w:t>
      </w:r>
      <w:hyperlink r:id="rId14" w:history="1">
        <w:r w:rsidRPr="00F40077">
          <w:rPr>
            <w:rStyle w:val="Hipercze"/>
            <w:rFonts w:ascii="Arial" w:hAnsi="Arial" w:cs="Arial"/>
            <w:color w:val="000000" w:themeColor="text1"/>
            <w:sz w:val="20"/>
            <w:szCs w:val="20"/>
          </w:rPr>
          <w:t>www.cpubenchmark.net</w:t>
        </w:r>
      </w:hyperlink>
      <w:r w:rsidRPr="00F40077">
        <w:rPr>
          <w:rFonts w:ascii="Arial" w:hAnsi="Arial" w:cs="Arial"/>
          <w:color w:val="000000" w:themeColor="text1"/>
          <w:sz w:val="20"/>
          <w:szCs w:val="20"/>
        </w:rPr>
        <w:t>)</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lastRenderedPageBreak/>
        <w:t>K</w:t>
      </w:r>
      <w:r w:rsidR="00AE16DD" w:rsidRPr="00F40077">
        <w:rPr>
          <w:rFonts w:ascii="Arial" w:hAnsi="Arial" w:cs="Arial"/>
          <w:color w:val="000000" w:themeColor="text1"/>
          <w:sz w:val="20"/>
          <w:szCs w:val="20"/>
        </w:rPr>
        <w:t>arta graficzna osiągająca min 170</w:t>
      </w:r>
      <w:r w:rsidRPr="00F40077">
        <w:rPr>
          <w:rFonts w:ascii="Arial" w:hAnsi="Arial" w:cs="Arial"/>
          <w:color w:val="000000" w:themeColor="text1"/>
          <w:sz w:val="20"/>
          <w:szCs w:val="20"/>
        </w:rPr>
        <w:t xml:space="preserve">00 punktów w teście PassMark (wynik zaproponowanej karty musi znajdować się na stronie: </w:t>
      </w:r>
      <w:hyperlink r:id="rId15" w:history="1">
        <w:r w:rsidRPr="00F40077">
          <w:rPr>
            <w:rStyle w:val="Hipercze"/>
            <w:rFonts w:ascii="Arial" w:hAnsi="Arial" w:cs="Arial"/>
            <w:color w:val="000000" w:themeColor="text1"/>
            <w:sz w:val="20"/>
            <w:szCs w:val="20"/>
          </w:rPr>
          <w:t>www.videcardbenchmark.net/gpu</w:t>
        </w:r>
      </w:hyperlink>
      <w:r w:rsidRPr="00F40077">
        <w:rPr>
          <w:rFonts w:ascii="Arial" w:hAnsi="Arial" w:cs="Arial"/>
          <w:color w:val="000000" w:themeColor="text1"/>
          <w:sz w:val="20"/>
          <w:szCs w:val="20"/>
        </w:rPr>
        <w:t xml:space="preserve"> )</w:t>
      </w:r>
    </w:p>
    <w:p w:rsidR="005B1E14" w:rsidRPr="00F40077" w:rsidRDefault="005B1E14" w:rsidP="005B1E14">
      <w:pPr>
        <w:pStyle w:val="Bezodstpw"/>
        <w:rPr>
          <w:rFonts w:ascii="Arial" w:hAnsi="Arial" w:cs="Arial"/>
          <w:color w:val="000000" w:themeColor="text1"/>
          <w:sz w:val="20"/>
          <w:szCs w:val="20"/>
        </w:rPr>
      </w:pPr>
      <w:r w:rsidRPr="00F40077">
        <w:rPr>
          <w:rFonts w:ascii="Arial" w:eastAsia="Times New Roman" w:hAnsi="Arial" w:cs="Arial"/>
          <w:color w:val="000000" w:themeColor="text1"/>
          <w:sz w:val="20"/>
          <w:szCs w:val="20"/>
        </w:rPr>
        <w:t xml:space="preserve">System operacyjny </w:t>
      </w:r>
      <w:r w:rsidRPr="00F40077">
        <w:rPr>
          <w:rFonts w:ascii="Arial" w:hAnsi="Arial" w:cs="Arial"/>
          <w:color w:val="000000" w:themeColor="text1"/>
          <w:sz w:val="20"/>
          <w:szCs w:val="20"/>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5B1E14" w:rsidRPr="00F40077" w:rsidRDefault="005B1E14" w:rsidP="005B1E14">
      <w:pPr>
        <w:pStyle w:val="Bezodstpw"/>
        <w:rPr>
          <w:rFonts w:ascii="Arial" w:hAnsi="Arial" w:cs="Arial"/>
          <w:color w:val="000000" w:themeColor="text1"/>
          <w:sz w:val="20"/>
          <w:szCs w:val="20"/>
        </w:rPr>
      </w:pPr>
      <w:r w:rsidRPr="00F40077">
        <w:rPr>
          <w:rFonts w:ascii="Arial" w:hAnsi="Arial" w:cs="Arial"/>
          <w:color w:val="000000" w:themeColor="text1"/>
          <w:sz w:val="20"/>
          <w:szCs w:val="20"/>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Pamięć RAM min. 16 GB (DDR5, 5600 MHz)</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Dysk SSD M.2 PCLe 1000 GB</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Typ ekranu Matowy, LED, IPS</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Przekątna ekranu 16”</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Rozdzielczość ekranu 2560 x 1600</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Częstotliwość odświeżania ekranu 165 Hz</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Wbudowane głośniki stereo</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Wbudowane dwa mikrofony Lan1 Gb/s</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Łączność Wi-Fi 6E</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Moduł Bluetooth 5.1</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Złącza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USB 2.0 - 1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USB 3.2 Gen. 2 - 2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USB Typu-C - 2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HDMI 2.1 - 1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Czytnik kart pamięci microSD - 1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RJ-45 (LAN) - 1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Wyjście słuchawkowe/wejście mikrofonowe - 1 szt.</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Typ baterii: litowo-jonowa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Bateria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Pojemność baterii: 4-komorowa, 5884 mAh</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Dodatkowe informacje</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Podświetlana klawiatura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Wydzielona klawiatura numeryczna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Wielodotykowy, intuicyjny touchpad</w:t>
      </w:r>
    </w:p>
    <w:p w:rsidR="005B1E14"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Matryca z pokryciem barw 100% sRGB</w:t>
      </w:r>
    </w:p>
    <w:p w:rsidR="00AE16DD" w:rsidRPr="00F40077" w:rsidRDefault="00AE16DD" w:rsidP="00AE16DD">
      <w:pPr>
        <w:pStyle w:val="Bezodstpw"/>
        <w:rPr>
          <w:rFonts w:ascii="Arial" w:hAnsi="Arial" w:cs="Arial"/>
          <w:color w:val="000000" w:themeColor="text1"/>
          <w:sz w:val="20"/>
          <w:szCs w:val="20"/>
        </w:rPr>
      </w:pP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24 miesięcy (gwarancja producenta)</w:t>
      </w:r>
    </w:p>
    <w:p w:rsidR="00AE16DD" w:rsidRPr="00F40077" w:rsidRDefault="00AE16DD" w:rsidP="00AE16DD">
      <w:pPr>
        <w:pStyle w:val="Bezodstpw"/>
        <w:rPr>
          <w:rFonts w:ascii="Arial" w:hAnsi="Arial" w:cs="Arial"/>
          <w:color w:val="000000" w:themeColor="text1"/>
          <w:sz w:val="20"/>
          <w:szCs w:val="20"/>
        </w:rPr>
      </w:pPr>
      <w:r w:rsidRPr="00F40077">
        <w:rPr>
          <w:rFonts w:ascii="Arial" w:hAnsi="Arial" w:cs="Arial"/>
          <w:color w:val="000000" w:themeColor="text1"/>
          <w:sz w:val="20"/>
          <w:szCs w:val="20"/>
        </w:rPr>
        <w:t>Gwarancja sprawowana za pośrednictwem dostawcy, czas reakcji serwisu 48 godzin, czas naprawy od zgłoszenia 14 dni</w:t>
      </w:r>
    </w:p>
    <w:p w:rsidR="00AE16DD" w:rsidRPr="00F40077" w:rsidRDefault="00AE16DD" w:rsidP="00AE16DD">
      <w:pPr>
        <w:pStyle w:val="Bezodstpw"/>
        <w:rPr>
          <w:rFonts w:ascii="Arial" w:hAnsi="Arial" w:cs="Arial"/>
          <w:color w:val="000000" w:themeColor="text1"/>
          <w:sz w:val="20"/>
          <w:szCs w:val="20"/>
        </w:rPr>
      </w:pPr>
    </w:p>
    <w:sectPr w:rsidR="00AE16DD" w:rsidRPr="00F40077">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238" w:rsidRDefault="000A7238" w:rsidP="000A7238">
      <w:pPr>
        <w:spacing w:after="0" w:line="240" w:lineRule="auto"/>
      </w:pPr>
      <w:r>
        <w:separator/>
      </w:r>
    </w:p>
  </w:endnote>
  <w:endnote w:type="continuationSeparator" w:id="0">
    <w:p w:rsidR="000A7238" w:rsidRDefault="000A7238" w:rsidP="000A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1066910"/>
      <w:docPartObj>
        <w:docPartGallery w:val="Page Numbers (Bottom of Page)"/>
        <w:docPartUnique/>
      </w:docPartObj>
    </w:sdtPr>
    <w:sdtContent>
      <w:p w:rsidR="000A7238" w:rsidRDefault="000A7238">
        <w:pPr>
          <w:pStyle w:val="Stopka"/>
          <w:jc w:val="right"/>
        </w:pPr>
        <w:r>
          <w:fldChar w:fldCharType="begin"/>
        </w:r>
        <w:r>
          <w:instrText>PAGE   \* MERGEFORMAT</w:instrText>
        </w:r>
        <w:r>
          <w:fldChar w:fldCharType="separate"/>
        </w:r>
        <w:r>
          <w:rPr>
            <w:noProof/>
          </w:rPr>
          <w:t>11</w:t>
        </w:r>
        <w:r>
          <w:fldChar w:fldCharType="end"/>
        </w:r>
      </w:p>
    </w:sdtContent>
  </w:sdt>
  <w:p w:rsidR="000A7238" w:rsidRDefault="000A72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238" w:rsidRDefault="000A7238" w:rsidP="000A7238">
      <w:pPr>
        <w:spacing w:after="0" w:line="240" w:lineRule="auto"/>
      </w:pPr>
      <w:r>
        <w:separator/>
      </w:r>
    </w:p>
  </w:footnote>
  <w:footnote w:type="continuationSeparator" w:id="0">
    <w:p w:rsidR="000A7238" w:rsidRDefault="000A7238" w:rsidP="000A7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238" w:rsidRDefault="000A7238">
    <w:pPr>
      <w:pStyle w:val="Nagwek"/>
    </w:pPr>
    <w:r>
      <w:t>ZP3/1433/24</w:t>
    </w:r>
    <w:r>
      <w:tab/>
    </w:r>
    <w:r>
      <w:tab/>
      <w:t>Załącznik A do SWZ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D01BE"/>
    <w:multiLevelType w:val="hybridMultilevel"/>
    <w:tmpl w:val="FF4EE9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B56504"/>
    <w:multiLevelType w:val="hybridMultilevel"/>
    <w:tmpl w:val="D7CC57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9E5A59"/>
    <w:multiLevelType w:val="multilevel"/>
    <w:tmpl w:val="B678A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144190"/>
    <w:multiLevelType w:val="hybridMultilevel"/>
    <w:tmpl w:val="2EE0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AB31556"/>
    <w:multiLevelType w:val="hybridMultilevel"/>
    <w:tmpl w:val="D7CC57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6FF66F67"/>
    <w:multiLevelType w:val="hybridMultilevel"/>
    <w:tmpl w:val="7BCE1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302EF1"/>
    <w:multiLevelType w:val="hybridMultilevel"/>
    <w:tmpl w:val="682001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F8E2F55"/>
    <w:multiLevelType w:val="multilevel"/>
    <w:tmpl w:val="349214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96619A"/>
    <w:multiLevelType w:val="hybridMultilevel"/>
    <w:tmpl w:val="2EE0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5"/>
  </w:num>
  <w:num w:numId="3">
    <w:abstractNumId w:val="2"/>
  </w:num>
  <w:num w:numId="4">
    <w:abstractNumId w:val="0"/>
  </w:num>
  <w:num w:numId="5">
    <w:abstractNumId w:val="6"/>
  </w:num>
  <w:num w:numId="6">
    <w:abstractNumId w:val="3"/>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56F"/>
    <w:rsid w:val="00030531"/>
    <w:rsid w:val="000A7238"/>
    <w:rsid w:val="00106593"/>
    <w:rsid w:val="00140E69"/>
    <w:rsid w:val="00213191"/>
    <w:rsid w:val="00270D54"/>
    <w:rsid w:val="0047627B"/>
    <w:rsid w:val="004A5AB1"/>
    <w:rsid w:val="005A0A54"/>
    <w:rsid w:val="005B1E14"/>
    <w:rsid w:val="0088456F"/>
    <w:rsid w:val="009077DA"/>
    <w:rsid w:val="00965468"/>
    <w:rsid w:val="009D343D"/>
    <w:rsid w:val="00A116A4"/>
    <w:rsid w:val="00AE16DD"/>
    <w:rsid w:val="00BA6759"/>
    <w:rsid w:val="00C43DE6"/>
    <w:rsid w:val="00CD7F96"/>
    <w:rsid w:val="00F40077"/>
    <w:rsid w:val="00FD58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54D00"/>
  <w15:chartTrackingRefBased/>
  <w15:docId w15:val="{EF50F2D0-0E31-412A-A97E-A6E60F5C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8456F"/>
    <w:pPr>
      <w:spacing w:after="0" w:line="240" w:lineRule="auto"/>
    </w:pPr>
  </w:style>
  <w:style w:type="character" w:styleId="Hipercze">
    <w:name w:val="Hyperlink"/>
    <w:basedOn w:val="Domylnaczcionkaakapitu"/>
    <w:uiPriority w:val="99"/>
    <w:unhideWhenUsed/>
    <w:rsid w:val="0088456F"/>
    <w:rPr>
      <w:color w:val="0000FF"/>
      <w:u w:val="single"/>
    </w:rPr>
  </w:style>
  <w:style w:type="paragraph" w:styleId="Akapitzlist">
    <w:name w:val="List Paragraph"/>
    <w:basedOn w:val="Normalny"/>
    <w:uiPriority w:val="34"/>
    <w:qFormat/>
    <w:rsid w:val="0088456F"/>
    <w:pPr>
      <w:ind w:left="720"/>
      <w:contextualSpacing/>
    </w:pPr>
  </w:style>
  <w:style w:type="character" w:customStyle="1" w:styleId="UnresolvedMention">
    <w:name w:val="Unresolved Mention"/>
    <w:basedOn w:val="Domylnaczcionkaakapitu"/>
    <w:uiPriority w:val="99"/>
    <w:semiHidden/>
    <w:unhideWhenUsed/>
    <w:rsid w:val="00CD7F96"/>
    <w:rPr>
      <w:color w:val="605E5C"/>
      <w:shd w:val="clear" w:color="auto" w:fill="E1DFDD"/>
    </w:rPr>
  </w:style>
  <w:style w:type="paragraph" w:styleId="Tekstdymka">
    <w:name w:val="Balloon Text"/>
    <w:basedOn w:val="Normalny"/>
    <w:link w:val="TekstdymkaZnak"/>
    <w:uiPriority w:val="99"/>
    <w:semiHidden/>
    <w:unhideWhenUsed/>
    <w:rsid w:val="005A0A5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0A54"/>
    <w:rPr>
      <w:rFonts w:ascii="Segoe UI" w:hAnsi="Segoe UI" w:cs="Segoe UI"/>
      <w:sz w:val="18"/>
      <w:szCs w:val="18"/>
    </w:rPr>
  </w:style>
  <w:style w:type="paragraph" w:styleId="Nagwek">
    <w:name w:val="header"/>
    <w:basedOn w:val="Normalny"/>
    <w:link w:val="NagwekZnak"/>
    <w:uiPriority w:val="99"/>
    <w:unhideWhenUsed/>
    <w:rsid w:val="000A723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7238"/>
  </w:style>
  <w:style w:type="paragraph" w:styleId="Stopka">
    <w:name w:val="footer"/>
    <w:basedOn w:val="Normalny"/>
    <w:link w:val="StopkaZnak"/>
    <w:uiPriority w:val="99"/>
    <w:unhideWhenUsed/>
    <w:rsid w:val="000A723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7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025152">
      <w:bodyDiv w:val="1"/>
      <w:marLeft w:val="0"/>
      <w:marRight w:val="0"/>
      <w:marTop w:val="0"/>
      <w:marBottom w:val="0"/>
      <w:divBdr>
        <w:top w:val="none" w:sz="0" w:space="0" w:color="auto"/>
        <w:left w:val="none" w:sz="0" w:space="0" w:color="auto"/>
        <w:bottom w:val="none" w:sz="0" w:space="0" w:color="auto"/>
        <w:right w:val="none" w:sz="0" w:space="0" w:color="auto"/>
      </w:divBdr>
    </w:div>
    <w:div w:id="108969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www.videocardbenchmark.net/gpu_list.php&amp;data=05%7C02%7Cireneusz.weymann@amu.edu.pl%7Cd761f604ddd746dd489e08dc6471ce74%7C73689ee1b42f4e25a5f666d1f29bc092%7C0%7C0%7C638495687169" TargetMode="External"/><Relationship Id="rId13" Type="http://schemas.openxmlformats.org/officeDocument/2006/relationships/hyperlink" Target="http://www.videcardbenchmark.net/gp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01.safelinks.protection.outlook.com/?url=https://www.cpubenchmark.net/cpu_list.php%2520&amp;data=05%7C02%7Cireneusz.weymann@amu.edu.pl%7Cd761f604ddd746dd489e08dc6471ce74%7C73689ee1b42f4e25a5f666d1f29bc092%7C0%7C0%7C638495687169" TargetMode="External"/><Relationship Id="rId12" Type="http://schemas.openxmlformats.org/officeDocument/2006/relationships/hyperlink" Target="http://www.cpubenchmark.ne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www.dmtf.org/standards/mgmt/dash/&amp;data=05%7C02%7Cireneusz.weymann@amu.edu.pl%7Cd761f604ddd746dd489e08dc6471ce74%7C73689ee1b42f4e25a5f666d1f29bc092%7C0%7C0%7C638495687169" TargetMode="External"/><Relationship Id="rId5" Type="http://schemas.openxmlformats.org/officeDocument/2006/relationships/footnotes" Target="footnotes.xml"/><Relationship Id="rId15" Type="http://schemas.openxmlformats.org/officeDocument/2006/relationships/hyperlink" Target="http://www.videcardbenchmark.net/gpu" TargetMode="External"/><Relationship Id="rId10" Type="http://schemas.openxmlformats.org/officeDocument/2006/relationships/hyperlink" Target="https://eur01.safelinks.protection.outlook.com/?url=http://www.dmtf.org/standards/wsman&amp;data=05%7C02%7Cireneusz.weymann@amu.edu.pl%7Cd761f604ddd746dd489e08dc6471ce74%7C73689ee1b42f4e25a5f666d1f29bc092%7C0%7C0%7C638495687169687996%7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01.safelinks.protection.outlook.com/?url=https://tcocertified.com/product-finder/&amp;data=05%7C02%7Cireneusz.weymann@amu.edu.pl%7Cd761f604ddd746dd489e08dc6471ce74%7C73689ee1b42f4e25a5f666d1f29bc092%7C0%7C0%7C6384956871696810" TargetMode="External"/><Relationship Id="rId14"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3409</Words>
  <Characters>20457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Iwona Zerbin</cp:lastModifiedBy>
  <cp:revision>2</cp:revision>
  <cp:lastPrinted>2024-06-04T07:07:00Z</cp:lastPrinted>
  <dcterms:created xsi:type="dcterms:W3CDTF">2024-06-04T07:08:00Z</dcterms:created>
  <dcterms:modified xsi:type="dcterms:W3CDTF">2024-06-04T07:08:00Z</dcterms:modified>
</cp:coreProperties>
</file>