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3325B0" w14:textId="2E0F0F7B" w:rsidR="00903A95" w:rsidRPr="00903A95" w:rsidRDefault="00903A95" w:rsidP="00903A95">
      <w:pPr>
        <w:jc w:val="right"/>
        <w:rPr>
          <w:rFonts w:ascii="Arial Narrow" w:hAnsi="Arial Narrow" w:cs="Times New Roman"/>
          <w:b/>
          <w:sz w:val="24"/>
          <w:szCs w:val="24"/>
        </w:rPr>
      </w:pPr>
      <w:r w:rsidRPr="00903A95">
        <w:rPr>
          <w:rFonts w:ascii="Arial Narrow" w:hAnsi="Arial Narrow" w:cs="Times New Roman"/>
          <w:b/>
          <w:sz w:val="24"/>
          <w:szCs w:val="24"/>
        </w:rPr>
        <w:t xml:space="preserve">Załącznik nr </w:t>
      </w:r>
      <w:r w:rsidR="00FC3817">
        <w:rPr>
          <w:rFonts w:ascii="Arial Narrow" w:hAnsi="Arial Narrow" w:cs="Times New Roman"/>
          <w:b/>
          <w:sz w:val="24"/>
          <w:szCs w:val="24"/>
        </w:rPr>
        <w:t>10</w:t>
      </w:r>
      <w:r w:rsidRPr="00903A95">
        <w:rPr>
          <w:rFonts w:ascii="Arial Narrow" w:hAnsi="Arial Narrow" w:cs="Times New Roman"/>
          <w:b/>
          <w:sz w:val="24"/>
          <w:szCs w:val="24"/>
        </w:rPr>
        <w:t xml:space="preserve"> do SWZ</w:t>
      </w:r>
    </w:p>
    <w:p w14:paraId="44397833" w14:textId="77777777" w:rsidR="00903A95" w:rsidRPr="00903A95" w:rsidRDefault="00903A95" w:rsidP="00903A95">
      <w:pPr>
        <w:jc w:val="right"/>
        <w:rPr>
          <w:rFonts w:ascii="Arial Narrow" w:hAnsi="Arial Narrow" w:cs="Times New Roman"/>
          <w:bCs/>
          <w:i/>
          <w:iCs/>
          <w:sz w:val="24"/>
          <w:szCs w:val="24"/>
        </w:rPr>
      </w:pPr>
      <w:r w:rsidRPr="00903A95">
        <w:rPr>
          <w:rFonts w:ascii="Arial Narrow" w:hAnsi="Arial Narrow" w:cs="Times New Roman"/>
          <w:bCs/>
          <w:i/>
          <w:iCs/>
          <w:sz w:val="24"/>
          <w:szCs w:val="24"/>
        </w:rPr>
        <w:t>Załącznik nr … do Umowy nr 74-…/P/2024/TU</w:t>
      </w:r>
    </w:p>
    <w:p w14:paraId="2A1F3B50" w14:textId="77777777" w:rsidR="00903A95" w:rsidRPr="00903A95" w:rsidRDefault="00903A95" w:rsidP="005C5301">
      <w:pPr>
        <w:jc w:val="center"/>
        <w:rPr>
          <w:rFonts w:ascii="Arial Narrow" w:hAnsi="Arial Narrow" w:cs="Times New Roman"/>
          <w:b/>
          <w:sz w:val="24"/>
          <w:szCs w:val="24"/>
          <w:u w:val="single"/>
        </w:rPr>
      </w:pPr>
    </w:p>
    <w:p w14:paraId="124713C7" w14:textId="7654B135" w:rsidR="00FD5B80" w:rsidRPr="00903A95" w:rsidRDefault="005C5301" w:rsidP="005C5301">
      <w:pPr>
        <w:jc w:val="center"/>
        <w:rPr>
          <w:rFonts w:ascii="Arial Narrow" w:hAnsi="Arial Narrow" w:cs="Times New Roman"/>
          <w:b/>
          <w:sz w:val="24"/>
          <w:szCs w:val="24"/>
          <w:u w:val="single"/>
        </w:rPr>
      </w:pPr>
      <w:r w:rsidRPr="00903A95">
        <w:rPr>
          <w:rFonts w:ascii="Arial Narrow" w:hAnsi="Arial Narrow" w:cs="Times New Roman"/>
          <w:b/>
          <w:sz w:val="24"/>
          <w:szCs w:val="24"/>
          <w:u w:val="single"/>
        </w:rPr>
        <w:t xml:space="preserve">Wymagania techniczne dotyczące </w:t>
      </w:r>
      <w:proofErr w:type="spellStart"/>
      <w:r w:rsidRPr="00903A95">
        <w:rPr>
          <w:rFonts w:ascii="Arial Narrow" w:hAnsi="Arial Narrow" w:cs="Times New Roman"/>
          <w:b/>
          <w:sz w:val="24"/>
          <w:szCs w:val="24"/>
          <w:u w:val="single"/>
        </w:rPr>
        <w:t>glukometrów</w:t>
      </w:r>
      <w:proofErr w:type="spellEnd"/>
      <w:r w:rsidRPr="00903A95">
        <w:rPr>
          <w:rFonts w:ascii="Arial Narrow" w:hAnsi="Arial Narrow" w:cs="Times New Roman"/>
          <w:b/>
          <w:sz w:val="24"/>
          <w:szCs w:val="24"/>
          <w:u w:val="single"/>
        </w:rPr>
        <w:t xml:space="preserve"> i pasków do pomiaru poziomu glukozy:</w:t>
      </w:r>
    </w:p>
    <w:p w14:paraId="4BCE6B0C" w14:textId="77777777" w:rsidR="005C5301" w:rsidRPr="00903A95" w:rsidRDefault="00F04831" w:rsidP="00B0093D">
      <w:pPr>
        <w:autoSpaceDE w:val="0"/>
        <w:autoSpaceDN w:val="0"/>
        <w:adjustRightInd w:val="0"/>
        <w:spacing w:after="0" w:line="360" w:lineRule="auto"/>
        <w:rPr>
          <w:rFonts w:ascii="Arial Narrow" w:hAnsi="Arial Narrow" w:cs="Times New Roman"/>
          <w:bCs/>
          <w:sz w:val="24"/>
          <w:szCs w:val="24"/>
        </w:rPr>
      </w:pPr>
      <w:r w:rsidRPr="00903A95">
        <w:rPr>
          <w:rFonts w:ascii="Arial Narrow" w:hAnsi="Arial Narrow" w:cs="Times New Roman"/>
          <w:sz w:val="24"/>
          <w:szCs w:val="24"/>
        </w:rPr>
        <w:t xml:space="preserve">- pomiar </w:t>
      </w:r>
      <w:r w:rsidR="003D2488" w:rsidRPr="00903A95">
        <w:rPr>
          <w:rFonts w:ascii="Arial Narrow" w:hAnsi="Arial Narrow" w:cs="Times New Roman"/>
          <w:bCs/>
          <w:sz w:val="24"/>
          <w:szCs w:val="24"/>
        </w:rPr>
        <w:t>glukozy z próbki  krwi w</w:t>
      </w:r>
      <w:r w:rsidR="0089059A" w:rsidRPr="00903A95">
        <w:rPr>
          <w:rFonts w:ascii="Arial Narrow" w:hAnsi="Arial Narrow" w:cs="Times New Roman"/>
          <w:bCs/>
          <w:sz w:val="24"/>
          <w:szCs w:val="24"/>
        </w:rPr>
        <w:t>łośniczkowej(kapilarnej)</w:t>
      </w:r>
    </w:p>
    <w:p w14:paraId="48ED7636" w14:textId="77777777" w:rsidR="00F04831" w:rsidRPr="00903A95" w:rsidRDefault="00F04831" w:rsidP="00B0093D">
      <w:pPr>
        <w:autoSpaceDE w:val="0"/>
        <w:autoSpaceDN w:val="0"/>
        <w:adjustRightInd w:val="0"/>
        <w:spacing w:after="0" w:line="360" w:lineRule="auto"/>
        <w:rPr>
          <w:rFonts w:ascii="Arial Narrow" w:hAnsi="Arial Narrow" w:cs="Times New Roman"/>
          <w:bCs/>
          <w:sz w:val="24"/>
          <w:szCs w:val="24"/>
        </w:rPr>
      </w:pPr>
      <w:r w:rsidRPr="00903A95">
        <w:rPr>
          <w:rFonts w:ascii="Arial Narrow" w:hAnsi="Arial Narrow" w:cs="Times New Roman"/>
          <w:bCs/>
          <w:sz w:val="24"/>
          <w:szCs w:val="24"/>
        </w:rPr>
        <w:t>- jednostka mia</w:t>
      </w:r>
      <w:r w:rsidR="00AF5A18" w:rsidRPr="00903A95">
        <w:rPr>
          <w:rFonts w:ascii="Arial Narrow" w:hAnsi="Arial Narrow" w:cs="Times New Roman"/>
          <w:bCs/>
          <w:sz w:val="24"/>
          <w:szCs w:val="24"/>
        </w:rPr>
        <w:t xml:space="preserve">ry mg/dl </w:t>
      </w:r>
    </w:p>
    <w:p w14:paraId="58DCE110" w14:textId="77777777" w:rsidR="00F04831" w:rsidRPr="00903A95" w:rsidRDefault="00AF5A18" w:rsidP="00B0093D">
      <w:pPr>
        <w:autoSpaceDE w:val="0"/>
        <w:autoSpaceDN w:val="0"/>
        <w:adjustRightInd w:val="0"/>
        <w:spacing w:after="0" w:line="360" w:lineRule="auto"/>
        <w:rPr>
          <w:rFonts w:ascii="Arial Narrow" w:hAnsi="Arial Narrow" w:cs="Times New Roman"/>
          <w:bCs/>
          <w:sz w:val="24"/>
          <w:szCs w:val="24"/>
        </w:rPr>
      </w:pPr>
      <w:r w:rsidRPr="00903A95">
        <w:rPr>
          <w:rFonts w:ascii="Arial Narrow" w:hAnsi="Arial Narrow" w:cs="Times New Roman"/>
          <w:bCs/>
          <w:sz w:val="24"/>
          <w:szCs w:val="24"/>
        </w:rPr>
        <w:t>- szybki czas pomiaru</w:t>
      </w:r>
    </w:p>
    <w:p w14:paraId="2CB30EC9" w14:textId="77777777" w:rsidR="00F04831" w:rsidRPr="00903A95" w:rsidRDefault="00F04831" w:rsidP="00B0093D">
      <w:pPr>
        <w:pStyle w:val="Tekstpodstawowy"/>
        <w:spacing w:line="360" w:lineRule="auto"/>
        <w:rPr>
          <w:rFonts w:ascii="Arial Narrow" w:hAnsi="Arial Narrow"/>
        </w:rPr>
      </w:pPr>
      <w:r w:rsidRPr="00903A95">
        <w:rPr>
          <w:rFonts w:ascii="Arial Narrow" w:hAnsi="Arial Narrow"/>
          <w:bCs/>
        </w:rPr>
        <w:t xml:space="preserve">- </w:t>
      </w:r>
      <w:r w:rsidR="003D2488" w:rsidRPr="00903A95">
        <w:rPr>
          <w:rFonts w:ascii="Arial Narrow" w:hAnsi="Arial Narrow"/>
        </w:rPr>
        <w:t>zakres pomiaru:  1</w:t>
      </w:r>
      <w:r w:rsidRPr="00903A95">
        <w:rPr>
          <w:rFonts w:ascii="Arial Narrow" w:hAnsi="Arial Narrow"/>
        </w:rPr>
        <w:t>0-600mg/dl</w:t>
      </w:r>
      <w:r w:rsidRPr="00903A95">
        <w:rPr>
          <w:rFonts w:ascii="Arial Narrow" w:hAnsi="Arial Narrow"/>
        </w:rPr>
        <w:tab/>
      </w:r>
    </w:p>
    <w:p w14:paraId="6C4B050A" w14:textId="77777777" w:rsidR="00F04831" w:rsidRPr="00903A95" w:rsidRDefault="00F04831" w:rsidP="00B0093D">
      <w:pPr>
        <w:pStyle w:val="Tekstpodstawowy"/>
        <w:spacing w:line="360" w:lineRule="auto"/>
        <w:rPr>
          <w:rFonts w:ascii="Arial Narrow" w:hAnsi="Arial Narrow"/>
        </w:rPr>
      </w:pPr>
      <w:r w:rsidRPr="00903A95">
        <w:rPr>
          <w:rFonts w:ascii="Arial Narrow" w:hAnsi="Arial Narrow"/>
        </w:rPr>
        <w:t xml:space="preserve">- </w:t>
      </w:r>
      <w:r w:rsidR="00D32EC9" w:rsidRPr="00903A95">
        <w:rPr>
          <w:rFonts w:ascii="Arial Narrow" w:hAnsi="Arial Narrow"/>
        </w:rPr>
        <w:t>objętość próbki: maksymalnie 0,7</w:t>
      </w:r>
      <w:r w:rsidRPr="00903A95">
        <w:rPr>
          <w:rFonts w:ascii="Arial Narrow" w:hAnsi="Arial Narrow"/>
        </w:rPr>
        <w:t>µl</w:t>
      </w:r>
    </w:p>
    <w:p w14:paraId="150D508A" w14:textId="77777777" w:rsidR="00F04831" w:rsidRPr="00903A95" w:rsidRDefault="00F04831" w:rsidP="00B0093D">
      <w:pPr>
        <w:pStyle w:val="Tekstpodstawowy"/>
        <w:spacing w:line="360" w:lineRule="auto"/>
        <w:rPr>
          <w:rFonts w:ascii="Arial Narrow" w:hAnsi="Arial Narrow"/>
        </w:rPr>
      </w:pPr>
      <w:r w:rsidRPr="00903A95">
        <w:rPr>
          <w:rFonts w:ascii="Arial Narrow" w:hAnsi="Arial Narrow"/>
        </w:rPr>
        <w:t xml:space="preserve">- </w:t>
      </w:r>
      <w:r w:rsidR="00B0093D" w:rsidRPr="00903A95">
        <w:rPr>
          <w:rFonts w:ascii="Arial Narrow" w:hAnsi="Arial Narrow"/>
        </w:rPr>
        <w:t>z</w:t>
      </w:r>
      <w:r w:rsidR="003D2488" w:rsidRPr="00903A95">
        <w:rPr>
          <w:rFonts w:ascii="Arial Narrow" w:hAnsi="Arial Narrow"/>
        </w:rPr>
        <w:t>akres temperatury pracy: 5-45</w:t>
      </w:r>
      <w:r w:rsidRPr="00903A95">
        <w:rPr>
          <w:rFonts w:ascii="Arial Narrow" w:hAnsi="Arial Narrow"/>
        </w:rPr>
        <w:t xml:space="preserve"> stopni C</w:t>
      </w:r>
    </w:p>
    <w:p w14:paraId="3AD77402" w14:textId="77777777" w:rsidR="00F04831" w:rsidRPr="00903A95" w:rsidRDefault="00F04831" w:rsidP="00B0093D">
      <w:pPr>
        <w:pStyle w:val="Tekstpodstawowy"/>
        <w:spacing w:line="360" w:lineRule="auto"/>
        <w:rPr>
          <w:rFonts w:ascii="Arial Narrow" w:hAnsi="Arial Narrow"/>
        </w:rPr>
      </w:pPr>
      <w:r w:rsidRPr="00903A95">
        <w:rPr>
          <w:rFonts w:ascii="Arial Narrow" w:hAnsi="Arial Narrow"/>
        </w:rPr>
        <w:t xml:space="preserve">- </w:t>
      </w:r>
      <w:r w:rsidR="00D82AEC" w:rsidRPr="00903A95">
        <w:rPr>
          <w:rFonts w:ascii="Arial Narrow" w:hAnsi="Arial Narrow"/>
        </w:rPr>
        <w:t>korekta hematokrytu w zakresie 20</w:t>
      </w:r>
      <w:r w:rsidR="00693D99" w:rsidRPr="00903A95">
        <w:rPr>
          <w:rFonts w:ascii="Arial Narrow" w:hAnsi="Arial Narrow"/>
        </w:rPr>
        <w:t>-70 %</w:t>
      </w:r>
    </w:p>
    <w:p w14:paraId="768A3B34" w14:textId="77777777" w:rsidR="00F04831" w:rsidRPr="00903A95" w:rsidRDefault="00F04831" w:rsidP="00B0093D">
      <w:pPr>
        <w:pStyle w:val="Tekstpodstawowy"/>
        <w:spacing w:line="360" w:lineRule="auto"/>
        <w:rPr>
          <w:rFonts w:ascii="Arial Narrow" w:hAnsi="Arial Narrow"/>
        </w:rPr>
      </w:pPr>
      <w:r w:rsidRPr="00903A95">
        <w:rPr>
          <w:rFonts w:ascii="Arial Narrow" w:hAnsi="Arial Narrow"/>
        </w:rPr>
        <w:t xml:space="preserve">- </w:t>
      </w:r>
      <w:r w:rsidR="00B0093D" w:rsidRPr="00903A95">
        <w:rPr>
          <w:rFonts w:ascii="Arial Narrow" w:hAnsi="Arial Narrow"/>
        </w:rPr>
        <w:t>s</w:t>
      </w:r>
      <w:r w:rsidRPr="00903A95">
        <w:rPr>
          <w:rFonts w:ascii="Arial Narrow" w:hAnsi="Arial Narrow"/>
        </w:rPr>
        <w:t xml:space="preserve">pełnienie standardu </w:t>
      </w:r>
      <w:r w:rsidR="006C5012" w:rsidRPr="00903A95">
        <w:rPr>
          <w:rFonts w:ascii="Arial Narrow" w:hAnsi="Arial Narrow"/>
        </w:rPr>
        <w:t>EN</w:t>
      </w:r>
      <w:r w:rsidR="00D338C4" w:rsidRPr="00903A95">
        <w:rPr>
          <w:rFonts w:ascii="Arial Narrow" w:hAnsi="Arial Narrow"/>
        </w:rPr>
        <w:t xml:space="preserve"> ISO 15197:2015  (</w:t>
      </w:r>
      <w:r w:rsidR="00D338C4" w:rsidRPr="00903A95">
        <w:rPr>
          <w:rFonts w:ascii="Arial Narrow" w:hAnsi="Arial Narrow"/>
          <w:color w:val="333333"/>
        </w:rPr>
        <w:t xml:space="preserve">95% wyników pomiaru stężenia glukozy we krwi wykonanych przy użyciu </w:t>
      </w:r>
      <w:proofErr w:type="spellStart"/>
      <w:r w:rsidR="00D338C4" w:rsidRPr="00903A95">
        <w:rPr>
          <w:rFonts w:ascii="Arial Narrow" w:hAnsi="Arial Narrow"/>
          <w:color w:val="333333"/>
        </w:rPr>
        <w:t>glukometru</w:t>
      </w:r>
      <w:proofErr w:type="spellEnd"/>
      <w:r w:rsidR="00D338C4" w:rsidRPr="00903A95">
        <w:rPr>
          <w:rFonts w:ascii="Arial Narrow" w:hAnsi="Arial Narrow"/>
          <w:color w:val="333333"/>
        </w:rPr>
        <w:t xml:space="preserve"> musi zawierać się w przedziale obarczonym błędem nie większym niż ±15 mg/dl (0,83 </w:t>
      </w:r>
      <w:proofErr w:type="spellStart"/>
      <w:r w:rsidR="00D338C4" w:rsidRPr="00903A95">
        <w:rPr>
          <w:rFonts w:ascii="Arial Narrow" w:hAnsi="Arial Narrow"/>
          <w:color w:val="333333"/>
        </w:rPr>
        <w:t>mmol</w:t>
      </w:r>
      <w:proofErr w:type="spellEnd"/>
      <w:r w:rsidR="00D338C4" w:rsidRPr="00903A95">
        <w:rPr>
          <w:rFonts w:ascii="Arial Narrow" w:hAnsi="Arial Narrow"/>
          <w:color w:val="333333"/>
        </w:rPr>
        <w:t xml:space="preserve">/l) w stosunku do pomiaru referencyjnego przy stężeniu glukozy &lt; 100 mg/dl (&lt;5,55 </w:t>
      </w:r>
      <w:proofErr w:type="spellStart"/>
      <w:r w:rsidR="00D338C4" w:rsidRPr="00903A95">
        <w:rPr>
          <w:rFonts w:ascii="Arial Narrow" w:hAnsi="Arial Narrow"/>
          <w:color w:val="333333"/>
        </w:rPr>
        <w:t>mmol</w:t>
      </w:r>
      <w:proofErr w:type="spellEnd"/>
      <w:r w:rsidR="00D338C4" w:rsidRPr="00903A95">
        <w:rPr>
          <w:rFonts w:ascii="Arial Narrow" w:hAnsi="Arial Narrow"/>
          <w:color w:val="333333"/>
        </w:rPr>
        <w:t xml:space="preserve">/l) lub ±15% przy stężeniu glukozy ≥ 100 mg/dl (≥5,55 </w:t>
      </w:r>
      <w:proofErr w:type="spellStart"/>
      <w:r w:rsidR="00D338C4" w:rsidRPr="00903A95">
        <w:rPr>
          <w:rFonts w:ascii="Arial Narrow" w:hAnsi="Arial Narrow"/>
          <w:color w:val="333333"/>
        </w:rPr>
        <w:t>mmol</w:t>
      </w:r>
      <w:proofErr w:type="spellEnd"/>
      <w:r w:rsidR="00D338C4" w:rsidRPr="00903A95">
        <w:rPr>
          <w:rFonts w:ascii="Arial Narrow" w:hAnsi="Arial Narrow"/>
          <w:color w:val="333333"/>
        </w:rPr>
        <w:t>/l).</w:t>
      </w:r>
      <w:r w:rsidRPr="00903A95">
        <w:rPr>
          <w:rFonts w:ascii="Arial Narrow" w:hAnsi="Arial Narrow"/>
        </w:rPr>
        <w:t xml:space="preserve"> </w:t>
      </w:r>
    </w:p>
    <w:p w14:paraId="300E28DC" w14:textId="77777777" w:rsidR="00F04831" w:rsidRPr="00903A95" w:rsidRDefault="00F04831" w:rsidP="00B0093D">
      <w:pPr>
        <w:pStyle w:val="Tekstpodstawowy"/>
        <w:spacing w:line="360" w:lineRule="auto"/>
        <w:rPr>
          <w:rFonts w:ascii="Arial Narrow" w:hAnsi="Arial Narrow"/>
        </w:rPr>
      </w:pPr>
      <w:r w:rsidRPr="00903A95">
        <w:rPr>
          <w:rFonts w:ascii="Arial Narrow" w:hAnsi="Arial Narrow"/>
        </w:rPr>
        <w:t xml:space="preserve">- </w:t>
      </w:r>
      <w:proofErr w:type="spellStart"/>
      <w:r w:rsidR="00732638" w:rsidRPr="00903A95">
        <w:rPr>
          <w:rFonts w:ascii="Arial Narrow" w:hAnsi="Arial Narrow"/>
        </w:rPr>
        <w:t>gl</w:t>
      </w:r>
      <w:r w:rsidR="003D2488" w:rsidRPr="00903A95">
        <w:rPr>
          <w:rFonts w:ascii="Arial Narrow" w:hAnsi="Arial Narrow"/>
        </w:rPr>
        <w:t>ukometr</w:t>
      </w:r>
      <w:proofErr w:type="spellEnd"/>
      <w:r w:rsidR="003D2488" w:rsidRPr="00903A95">
        <w:rPr>
          <w:rFonts w:ascii="Arial Narrow" w:hAnsi="Arial Narrow"/>
        </w:rPr>
        <w:t xml:space="preserve"> wyposażony w wyrzutnik pasków,</w:t>
      </w:r>
      <w:r w:rsidR="00693D99" w:rsidRPr="00903A95">
        <w:rPr>
          <w:rFonts w:ascii="Arial Narrow" w:hAnsi="Arial Narrow"/>
        </w:rPr>
        <w:t xml:space="preserve"> </w:t>
      </w:r>
      <w:r w:rsidR="003D2488" w:rsidRPr="00903A95">
        <w:rPr>
          <w:rFonts w:ascii="Arial Narrow" w:hAnsi="Arial Narrow"/>
        </w:rPr>
        <w:t>ekran typu LED</w:t>
      </w:r>
    </w:p>
    <w:p w14:paraId="2A425A36" w14:textId="77777777" w:rsidR="00693D99" w:rsidRPr="00903A95" w:rsidRDefault="00693D99" w:rsidP="00B0093D">
      <w:pPr>
        <w:pStyle w:val="Tekstpodstawowy"/>
        <w:spacing w:line="360" w:lineRule="auto"/>
        <w:rPr>
          <w:rFonts w:ascii="Arial Narrow" w:hAnsi="Arial Narrow"/>
        </w:rPr>
      </w:pPr>
      <w:r w:rsidRPr="00903A95">
        <w:rPr>
          <w:rFonts w:ascii="Arial Narrow" w:hAnsi="Arial Narrow"/>
        </w:rPr>
        <w:t>-zasilanie bateryjne</w:t>
      </w:r>
    </w:p>
    <w:p w14:paraId="4E8B9EBC" w14:textId="77777777" w:rsidR="003D2488" w:rsidRPr="00903A95" w:rsidRDefault="003D2488" w:rsidP="00B0093D">
      <w:pPr>
        <w:pStyle w:val="Tekstpodstawowy"/>
        <w:spacing w:line="360" w:lineRule="auto"/>
        <w:rPr>
          <w:rFonts w:ascii="Arial Narrow" w:hAnsi="Arial Narrow"/>
        </w:rPr>
      </w:pPr>
      <w:r w:rsidRPr="00903A95">
        <w:rPr>
          <w:rFonts w:ascii="Arial Narrow" w:hAnsi="Arial Narrow"/>
        </w:rPr>
        <w:t>-kapilara zasysająca próbkę krwi umiejscowiona na szczycie paska</w:t>
      </w:r>
    </w:p>
    <w:p w14:paraId="5D557952" w14:textId="77777777" w:rsidR="003D2488" w:rsidRPr="00903A95" w:rsidRDefault="00F04831" w:rsidP="00B0093D">
      <w:pPr>
        <w:spacing w:line="360" w:lineRule="auto"/>
        <w:rPr>
          <w:rFonts w:ascii="Arial Narrow" w:hAnsi="Arial Narrow" w:cs="Times New Roman"/>
          <w:sz w:val="24"/>
          <w:szCs w:val="24"/>
        </w:rPr>
      </w:pPr>
      <w:r w:rsidRPr="00903A95">
        <w:rPr>
          <w:rFonts w:ascii="Arial Narrow" w:hAnsi="Arial Narrow" w:cs="Times New Roman"/>
          <w:sz w:val="24"/>
          <w:szCs w:val="24"/>
        </w:rPr>
        <w:t>- Zamawiający nie dopuszcza pasków z bocznym polem pomiarowym</w:t>
      </w:r>
    </w:p>
    <w:p w14:paraId="331C35A0" w14:textId="77777777" w:rsidR="006A112F" w:rsidRPr="00903A95" w:rsidRDefault="006A112F" w:rsidP="00B0093D">
      <w:pPr>
        <w:spacing w:line="360" w:lineRule="auto"/>
        <w:rPr>
          <w:rFonts w:ascii="Arial Narrow" w:hAnsi="Arial Narrow" w:cs="Times New Roman"/>
          <w:sz w:val="24"/>
          <w:szCs w:val="24"/>
        </w:rPr>
      </w:pPr>
      <w:r w:rsidRPr="00903A95">
        <w:rPr>
          <w:rFonts w:ascii="Arial Narrow" w:hAnsi="Arial Narrow" w:cs="Times New Roman"/>
          <w:sz w:val="24"/>
          <w:szCs w:val="24"/>
        </w:rPr>
        <w:t xml:space="preserve">- termin ważności </w:t>
      </w:r>
      <w:r w:rsidRPr="00903A95">
        <w:rPr>
          <w:rFonts w:ascii="Arial Narrow" w:hAnsi="Arial Narrow" w:cs="Times New Roman"/>
          <w:bCs/>
          <w:sz w:val="24"/>
          <w:szCs w:val="24"/>
        </w:rPr>
        <w:t xml:space="preserve">pasków do pomiaru poziomu glukozy minimum </w:t>
      </w:r>
      <w:r w:rsidR="00693D99" w:rsidRPr="00903A95">
        <w:rPr>
          <w:rFonts w:ascii="Arial Narrow" w:hAnsi="Arial Narrow" w:cs="Times New Roman"/>
          <w:bCs/>
          <w:sz w:val="24"/>
          <w:szCs w:val="24"/>
        </w:rPr>
        <w:t>12 miesię</w:t>
      </w:r>
      <w:r w:rsidR="003D2488" w:rsidRPr="00903A95">
        <w:rPr>
          <w:rFonts w:ascii="Arial Narrow" w:hAnsi="Arial Narrow" w:cs="Times New Roman"/>
          <w:bCs/>
          <w:sz w:val="24"/>
          <w:szCs w:val="24"/>
        </w:rPr>
        <w:t>cy</w:t>
      </w:r>
    </w:p>
    <w:p w14:paraId="5C42181C" w14:textId="77777777" w:rsidR="00F04831" w:rsidRDefault="00B0093D" w:rsidP="00693D9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 New Roman"/>
          <w:bCs/>
          <w:sz w:val="24"/>
          <w:szCs w:val="24"/>
        </w:rPr>
      </w:pPr>
      <w:r w:rsidRPr="00903A95">
        <w:rPr>
          <w:rFonts w:ascii="Arial Narrow" w:hAnsi="Arial Narrow" w:cs="Times New Roman"/>
          <w:bCs/>
          <w:sz w:val="24"/>
          <w:szCs w:val="24"/>
        </w:rPr>
        <w:t xml:space="preserve">- ważność </w:t>
      </w:r>
      <w:r w:rsidR="006A112F" w:rsidRPr="00903A95">
        <w:rPr>
          <w:rFonts w:ascii="Arial Narrow" w:hAnsi="Arial Narrow" w:cs="Times New Roman"/>
          <w:bCs/>
          <w:sz w:val="24"/>
          <w:szCs w:val="24"/>
        </w:rPr>
        <w:t xml:space="preserve">(stabilność) </w:t>
      </w:r>
      <w:r w:rsidRPr="00903A95">
        <w:rPr>
          <w:rFonts w:ascii="Arial Narrow" w:hAnsi="Arial Narrow" w:cs="Times New Roman"/>
          <w:bCs/>
          <w:sz w:val="24"/>
          <w:szCs w:val="24"/>
        </w:rPr>
        <w:t xml:space="preserve">testu paskowego od momentu pierwszego otwarcia pakietu zbiorczego przez </w:t>
      </w:r>
      <w:r w:rsidR="006A112F" w:rsidRPr="00903A95">
        <w:rPr>
          <w:rFonts w:ascii="Arial Narrow" w:hAnsi="Arial Narrow" w:cs="Times New Roman"/>
          <w:bCs/>
          <w:sz w:val="24"/>
          <w:szCs w:val="24"/>
        </w:rPr>
        <w:t xml:space="preserve">minimum </w:t>
      </w:r>
      <w:r w:rsidRPr="00903A95">
        <w:rPr>
          <w:rFonts w:ascii="Arial Narrow" w:hAnsi="Arial Narrow" w:cs="Times New Roman"/>
          <w:bCs/>
          <w:sz w:val="24"/>
          <w:szCs w:val="24"/>
        </w:rPr>
        <w:t>3 miesiące</w:t>
      </w:r>
    </w:p>
    <w:p w14:paraId="113800E5" w14:textId="77777777" w:rsidR="00903A95" w:rsidRPr="00903A95" w:rsidRDefault="00903A95" w:rsidP="00693D9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 New Roman"/>
          <w:bCs/>
          <w:sz w:val="24"/>
          <w:szCs w:val="24"/>
        </w:rPr>
      </w:pPr>
    </w:p>
    <w:p w14:paraId="6EA3D3F8" w14:textId="77777777" w:rsidR="00693D99" w:rsidRPr="00903A95" w:rsidRDefault="00005B5B" w:rsidP="00005B5B">
      <w:pPr>
        <w:autoSpaceDE w:val="0"/>
        <w:autoSpaceDN w:val="0"/>
        <w:adjustRightInd w:val="0"/>
        <w:spacing w:after="0" w:line="360" w:lineRule="auto"/>
        <w:rPr>
          <w:rFonts w:ascii="Arial Narrow" w:hAnsi="Arial Narrow" w:cs="Times New Roman"/>
          <w:bCs/>
          <w:sz w:val="24"/>
          <w:szCs w:val="24"/>
        </w:rPr>
      </w:pPr>
      <w:r w:rsidRPr="00903A95">
        <w:rPr>
          <w:rFonts w:ascii="Arial Narrow" w:hAnsi="Arial Narrow" w:cs="Times New Roman"/>
          <w:bCs/>
          <w:sz w:val="24"/>
          <w:szCs w:val="24"/>
        </w:rPr>
        <w:t xml:space="preserve">-  paski do pomiaru poziomu glukozy kompatybilne z oferowanymi </w:t>
      </w:r>
      <w:r w:rsidR="00691F69" w:rsidRPr="00903A95">
        <w:rPr>
          <w:rFonts w:ascii="Arial Narrow" w:hAnsi="Arial Narrow" w:cs="Times New Roman"/>
          <w:bCs/>
          <w:sz w:val="24"/>
          <w:szCs w:val="24"/>
        </w:rPr>
        <w:t>gl</w:t>
      </w:r>
      <w:r w:rsidR="006C5012" w:rsidRPr="00903A95">
        <w:rPr>
          <w:rFonts w:ascii="Arial Narrow" w:hAnsi="Arial Narrow" w:cs="Times New Roman"/>
          <w:bCs/>
          <w:sz w:val="24"/>
          <w:szCs w:val="24"/>
        </w:rPr>
        <w:t>ukometrami</w:t>
      </w:r>
    </w:p>
    <w:p w14:paraId="1E07BD38" w14:textId="77777777" w:rsidR="006C5012" w:rsidRPr="00903A95" w:rsidRDefault="006C5012" w:rsidP="00005B5B">
      <w:pPr>
        <w:autoSpaceDE w:val="0"/>
        <w:autoSpaceDN w:val="0"/>
        <w:adjustRightInd w:val="0"/>
        <w:spacing w:after="0" w:line="360" w:lineRule="auto"/>
        <w:rPr>
          <w:rFonts w:ascii="Arial Narrow" w:hAnsi="Arial Narrow" w:cs="Times New Roman"/>
          <w:bCs/>
          <w:sz w:val="24"/>
          <w:szCs w:val="24"/>
        </w:rPr>
      </w:pPr>
      <w:r w:rsidRPr="00903A95">
        <w:rPr>
          <w:rFonts w:ascii="Arial Narrow" w:hAnsi="Arial Narrow" w:cs="Times New Roman"/>
          <w:bCs/>
          <w:sz w:val="24"/>
          <w:szCs w:val="24"/>
        </w:rPr>
        <w:t xml:space="preserve">- gwarancja na </w:t>
      </w:r>
      <w:proofErr w:type="spellStart"/>
      <w:r w:rsidRPr="00903A95">
        <w:rPr>
          <w:rFonts w:ascii="Arial Narrow" w:hAnsi="Arial Narrow" w:cs="Times New Roman"/>
          <w:bCs/>
          <w:sz w:val="24"/>
          <w:szCs w:val="24"/>
        </w:rPr>
        <w:t>glukometry</w:t>
      </w:r>
      <w:proofErr w:type="spellEnd"/>
      <w:r w:rsidRPr="00903A95">
        <w:rPr>
          <w:rFonts w:ascii="Arial Narrow" w:hAnsi="Arial Narrow" w:cs="Times New Roman"/>
          <w:bCs/>
          <w:sz w:val="24"/>
          <w:szCs w:val="24"/>
        </w:rPr>
        <w:t xml:space="preserve"> –minimum </w:t>
      </w:r>
      <w:r w:rsidR="00732638" w:rsidRPr="00903A95">
        <w:rPr>
          <w:rFonts w:ascii="Arial Narrow" w:hAnsi="Arial Narrow" w:cs="Times New Roman"/>
          <w:bCs/>
          <w:sz w:val="24"/>
          <w:szCs w:val="24"/>
        </w:rPr>
        <w:t>36 miesię</w:t>
      </w:r>
      <w:r w:rsidR="00DD73E8" w:rsidRPr="00903A95">
        <w:rPr>
          <w:rFonts w:ascii="Arial Narrow" w:hAnsi="Arial Narrow" w:cs="Times New Roman"/>
          <w:bCs/>
          <w:sz w:val="24"/>
          <w:szCs w:val="24"/>
        </w:rPr>
        <w:t>cy</w:t>
      </w:r>
      <w:r w:rsidR="00AF5A18" w:rsidRPr="00903A95">
        <w:rPr>
          <w:rFonts w:ascii="Arial Narrow" w:hAnsi="Arial Narrow" w:cs="Times New Roman"/>
          <w:bCs/>
          <w:sz w:val="24"/>
          <w:szCs w:val="24"/>
        </w:rPr>
        <w:t xml:space="preserve"> </w:t>
      </w:r>
    </w:p>
    <w:p w14:paraId="29F2C504" w14:textId="77777777" w:rsidR="00B0093D" w:rsidRPr="00903A95" w:rsidRDefault="00B0093D" w:rsidP="00B0093D">
      <w:pPr>
        <w:autoSpaceDE w:val="0"/>
        <w:autoSpaceDN w:val="0"/>
        <w:adjustRightInd w:val="0"/>
        <w:spacing w:after="0" w:line="360" w:lineRule="auto"/>
        <w:rPr>
          <w:rFonts w:ascii="Arial Narrow" w:hAnsi="Arial Narrow" w:cs="Times New Roman"/>
          <w:bCs/>
          <w:sz w:val="24"/>
          <w:szCs w:val="24"/>
        </w:rPr>
      </w:pPr>
    </w:p>
    <w:p w14:paraId="617D02B8" w14:textId="77777777" w:rsidR="00B0093D" w:rsidRPr="00903A95" w:rsidRDefault="00B0093D" w:rsidP="00B0093D">
      <w:pPr>
        <w:autoSpaceDE w:val="0"/>
        <w:autoSpaceDN w:val="0"/>
        <w:adjustRightInd w:val="0"/>
        <w:spacing w:after="0" w:line="360" w:lineRule="auto"/>
        <w:rPr>
          <w:rFonts w:ascii="Arial Narrow" w:hAnsi="Arial Narrow" w:cs="Times New Roman"/>
          <w:bCs/>
          <w:sz w:val="24"/>
          <w:szCs w:val="24"/>
        </w:rPr>
      </w:pPr>
    </w:p>
    <w:p w14:paraId="13DE25A3" w14:textId="77777777" w:rsidR="00F04831" w:rsidRPr="00903A95" w:rsidRDefault="00F04831" w:rsidP="00F04831">
      <w:pPr>
        <w:pStyle w:val="Tekstpodstawowy"/>
        <w:rPr>
          <w:rFonts w:ascii="Arial Narrow" w:hAnsi="Arial Narrow"/>
        </w:rPr>
      </w:pPr>
    </w:p>
    <w:p w14:paraId="4C569B0E" w14:textId="77777777" w:rsidR="00F04831" w:rsidRPr="00903A95" w:rsidRDefault="00F04831" w:rsidP="00F04831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 New Roman"/>
          <w:bCs/>
          <w:sz w:val="24"/>
          <w:szCs w:val="24"/>
        </w:rPr>
      </w:pPr>
    </w:p>
    <w:p w14:paraId="318754CF" w14:textId="77777777" w:rsidR="00F04831" w:rsidRPr="00903A95" w:rsidRDefault="00F04831" w:rsidP="00F04831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,Bold"/>
          <w:b/>
          <w:bCs/>
          <w:sz w:val="20"/>
          <w:szCs w:val="20"/>
        </w:rPr>
      </w:pPr>
    </w:p>
    <w:sectPr w:rsidR="00F04831" w:rsidRPr="00903A95" w:rsidSect="00FD5B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0F58A4"/>
    <w:multiLevelType w:val="hybridMultilevel"/>
    <w:tmpl w:val="97004D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3282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301"/>
    <w:rsid w:val="00005B5B"/>
    <w:rsid w:val="001119CC"/>
    <w:rsid w:val="00324A24"/>
    <w:rsid w:val="00332447"/>
    <w:rsid w:val="003D2488"/>
    <w:rsid w:val="003D4E2B"/>
    <w:rsid w:val="004824F1"/>
    <w:rsid w:val="005306FD"/>
    <w:rsid w:val="00565B5D"/>
    <w:rsid w:val="005845E6"/>
    <w:rsid w:val="005A384B"/>
    <w:rsid w:val="005C5301"/>
    <w:rsid w:val="00691F69"/>
    <w:rsid w:val="00693D99"/>
    <w:rsid w:val="006A112F"/>
    <w:rsid w:val="006C5012"/>
    <w:rsid w:val="00732638"/>
    <w:rsid w:val="0089059A"/>
    <w:rsid w:val="008B20D5"/>
    <w:rsid w:val="00903A95"/>
    <w:rsid w:val="00AE2913"/>
    <w:rsid w:val="00AF5A18"/>
    <w:rsid w:val="00B0093D"/>
    <w:rsid w:val="00D32EC9"/>
    <w:rsid w:val="00D338C4"/>
    <w:rsid w:val="00D82AEC"/>
    <w:rsid w:val="00DD73E8"/>
    <w:rsid w:val="00F04831"/>
    <w:rsid w:val="00FC3817"/>
    <w:rsid w:val="00FD5B80"/>
    <w:rsid w:val="00FE1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8A054"/>
  <w15:docId w15:val="{0B6457A6-D064-4D06-8FB6-8621B243A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5B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5301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F0483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0483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2024-06-11T06:58:00Z</cp:lastPrinted>
  <dcterms:created xsi:type="dcterms:W3CDTF">2024-06-11T06:58:00Z</dcterms:created>
  <dcterms:modified xsi:type="dcterms:W3CDTF">2024-06-11T06:58:00Z</dcterms:modified>
</cp:coreProperties>
</file>