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877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5206"/>
        <w:gridCol w:w="1076"/>
        <w:gridCol w:w="1021"/>
        <w:gridCol w:w="938"/>
        <w:gridCol w:w="1539"/>
        <w:gridCol w:w="765"/>
        <w:gridCol w:w="846"/>
        <w:gridCol w:w="704"/>
        <w:gridCol w:w="972"/>
        <w:gridCol w:w="671"/>
        <w:gridCol w:w="1674"/>
      </w:tblGrid>
      <w:tr w:rsidR="000D3C1A" w:rsidRPr="00EB6ADB" w14:paraId="7D5CE52B" w14:textId="77777777" w:rsidTr="008453C3">
        <w:trPr>
          <w:trHeight w:val="309"/>
        </w:trPr>
        <w:tc>
          <w:tcPr>
            <w:tcW w:w="158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788FCF4" w14:textId="49930B1D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0D3C1A">
              <w:rPr>
                <w:rFonts w:ascii="Times New Roman" w:hAnsi="Times New Roman" w:cs="Times New Roman"/>
                <w:b/>
                <w:bCs/>
                <w:color w:val="000000"/>
              </w:rPr>
              <w:t>Pakiet 1 - Przeciwdrobnoustrojowe preparaty do odkażania, oczyszczania i płukania ran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*</w:t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</w:p>
        </w:tc>
      </w:tr>
      <w:tr w:rsidR="001D1457" w:rsidRPr="00EB6ADB" w14:paraId="7244D6C8" w14:textId="77777777" w:rsidTr="001D1457">
        <w:trPr>
          <w:trHeight w:val="812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09C3A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bookmarkStart w:id="0" w:name="_Hlk76126094"/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52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0655C8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5A51C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686BF9A3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54D396" w14:textId="77777777" w:rsidR="000D3C1A" w:rsidRPr="00524467" w:rsidRDefault="000D3C1A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/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45CE25" w14:textId="0C61F901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na 24 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m-ce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op.</w:t>
            </w:r>
          </w:p>
          <w:p w14:paraId="57026B88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E4379F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Cena jedn. opak.  wraz z uwzględnieniem ceny opakowania</w:t>
            </w:r>
          </w:p>
          <w:p w14:paraId="583681DD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20D07B" w14:textId="108E887A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</w:t>
            </w:r>
            <w:r w:rsidR="001D145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0BEAC652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48C6DDC7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6F8A8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E04F2" w14:textId="07AA1916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</w:t>
            </w:r>
            <w:r w:rsidR="001D145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71408F6D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 </w:t>
            </w:r>
          </w:p>
          <w:p w14:paraId="54CB4ECB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AA7E0" w14:textId="77777777" w:rsidR="000D3C1A" w:rsidRDefault="000D3C1A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Kod EAN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705F4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Próbki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14:paraId="621C49B7" w14:textId="4AED5078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</w:t>
            </w:r>
            <w:r w:rsidR="001D1457">
              <w:rPr>
                <w:rFonts w:ascii="Times New Roman" w:hAnsi="Times New Roman" w:cs="Times New Roman"/>
                <w:b/>
                <w:sz w:val="20"/>
                <w:szCs w:val="20"/>
              </w:rPr>
              <w:t>-c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1D1457" w:rsidRPr="00EB6ADB" w14:paraId="7B6F1623" w14:textId="77777777" w:rsidTr="001D1457">
        <w:trPr>
          <w:trHeight w:val="3053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0A6AC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7039B" w14:textId="6C70D5AD" w:rsidR="000D3C1A" w:rsidRPr="00524467" w:rsidRDefault="000D3C1A" w:rsidP="000D3C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3C1A">
              <w:rPr>
                <w:rFonts w:ascii="Times New Roman" w:hAnsi="Times New Roman" w:cs="Times New Roman"/>
                <w:sz w:val="20"/>
                <w:szCs w:val="20"/>
              </w:rPr>
              <w:t xml:space="preserve">Gotowy do użycia wodny roztwór ponadtlenkowy zawierający utleniające substancje HOCl oraz NaOCl o stężeniach po 40ppm-50ppm wykazujący działanie przeciwdrobnoustrojowe, przeciwzapalne i natleniające tkanki, o neutralnym pH. Stosowany do płukania, nawilżania ran pooperacyjnych, przetok oraz przewlekłych owrzodzeń, oparzeń termicznych </w:t>
            </w:r>
            <w:r w:rsidR="00E3060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D3C1A">
              <w:rPr>
                <w:rFonts w:ascii="Times New Roman" w:hAnsi="Times New Roman" w:cs="Times New Roman"/>
                <w:sz w:val="20"/>
                <w:szCs w:val="20"/>
              </w:rPr>
              <w:t>I-go i II-go stopnia, chemicznych i elektrycznych, odczynów popromiennych. Dopuszczony do stosowania w terapii podciśnieniowej. Brak cytotoksycznego działania na tkanki. Niweluje nieprzyjemny zapach z ran. Stabilny przez 60 dni od otwarcia. Działanie potwierdzone badaniami klinicznymi</w:t>
            </w:r>
            <w:r w:rsidR="00047741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0D3C1A">
              <w:rPr>
                <w:rFonts w:ascii="Times New Roman" w:hAnsi="Times New Roman" w:cs="Times New Roman"/>
                <w:sz w:val="20"/>
                <w:szCs w:val="20"/>
              </w:rPr>
              <w:t>. Wyrób medyczny kl. IIb.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3C1A">
              <w:rPr>
                <w:rFonts w:ascii="Times New Roman" w:hAnsi="Times New Roman" w:cs="Times New Roman"/>
                <w:sz w:val="20"/>
                <w:szCs w:val="20"/>
              </w:rPr>
              <w:t>Pojemność 500ml.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35921319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FF36BFE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82B4CE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95F3241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7C559" w14:textId="47A5B4ED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D3C1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795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ACA16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79743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ED7C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D898A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521E4C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0EEB3" w14:textId="0849C508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F4658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op.</w:t>
            </w: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B21F7E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1D1457" w:rsidRPr="00EB6ADB" w14:paraId="32B02F14" w14:textId="77777777" w:rsidTr="001D1457">
        <w:trPr>
          <w:trHeight w:val="2492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852F2" w14:textId="300DFDB2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2B9E6" w14:textId="3FC247C2" w:rsidR="000D3C1A" w:rsidRPr="000D3C1A" w:rsidRDefault="000D3C1A" w:rsidP="000D3C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3C1A">
              <w:rPr>
                <w:rFonts w:ascii="Times New Roman" w:hAnsi="Times New Roman" w:cs="Times New Roman"/>
                <w:sz w:val="20"/>
                <w:szCs w:val="20"/>
              </w:rPr>
              <w:t>Hydrożel do oczyszczania i nawilżania ran z zawartością kwasu podchlorawego HOCL 50ppm-60ppm, oraz podchlorynu sodu NaOCL 50ppm-60ppm, o działaniu przeciwdrobnoustrojowym,</w:t>
            </w:r>
            <w:r w:rsidR="001D14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3C1A">
              <w:rPr>
                <w:rFonts w:ascii="Times New Roman" w:hAnsi="Times New Roman" w:cs="Times New Roman"/>
                <w:sz w:val="20"/>
                <w:szCs w:val="20"/>
              </w:rPr>
              <w:t xml:space="preserve">przeciwzapalnym i natleniającym tkanki. Przeznaczony do zaopatrywania ran pooperacyjnych, przewlekłych owrzodzeń, oparzeń termicznych I-go i II-go stopnia, chemicznych </w:t>
            </w:r>
            <w:r w:rsidR="00E3060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D3C1A">
              <w:rPr>
                <w:rFonts w:ascii="Times New Roman" w:hAnsi="Times New Roman" w:cs="Times New Roman"/>
                <w:sz w:val="20"/>
                <w:szCs w:val="20"/>
              </w:rPr>
              <w:t>i elektrycznych, odczynów popromiennych. Działanie potwierdzone badaniami klinicznymi</w:t>
            </w:r>
            <w:r w:rsidR="00047741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0D3C1A">
              <w:rPr>
                <w:rFonts w:ascii="Times New Roman" w:hAnsi="Times New Roman" w:cs="Times New Roman"/>
                <w:sz w:val="20"/>
                <w:szCs w:val="20"/>
              </w:rPr>
              <w:t>. Wyrób medyczny kl. IIb. Stabilny przez 60 dni od otwarcia.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3C1A">
              <w:rPr>
                <w:rFonts w:ascii="Times New Roman" w:hAnsi="Times New Roman" w:cs="Times New Roman"/>
                <w:sz w:val="20"/>
                <w:szCs w:val="20"/>
              </w:rPr>
              <w:t>Pojemność 60g.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36B277EF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AFDB52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DCE47" w14:textId="1681A8A5" w:rsidR="000D3C1A" w:rsidRPr="000D3C1A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D3C1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265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4C70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44BF1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21B92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85A4D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BD0088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42F7" w14:textId="11187224" w:rsidR="000D3C1A" w:rsidRPr="00F46580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F4658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op.</w:t>
            </w: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7C43C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1D1457" w:rsidRPr="00EB6ADB" w14:paraId="1E21DB0D" w14:textId="77777777" w:rsidTr="001D1457">
        <w:trPr>
          <w:trHeight w:val="294"/>
        </w:trPr>
        <w:tc>
          <w:tcPr>
            <w:tcW w:w="4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B1362C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820C1" w14:textId="77777777" w:rsidR="000D3C1A" w:rsidRPr="00EB6ADB" w:rsidRDefault="000D3C1A" w:rsidP="008453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D862C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611BC6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57737A4F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27FA73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BFC7C6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5FC109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7D4265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90B82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B6CDE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C570A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E640508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1D1457" w:rsidRPr="00EB6ADB" w14:paraId="4D9DB453" w14:textId="77777777" w:rsidTr="001D1457">
        <w:trPr>
          <w:trHeight w:val="52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DD3EB8" w14:textId="77777777" w:rsidR="000D3C1A" w:rsidRPr="001D1457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C58108" w14:textId="684D1684" w:rsidR="000D3C1A" w:rsidRPr="001D1457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D14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pakietu brutto słownie: ……………………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F3E758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FF1A33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9CDA7D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76BD96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53E49B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75E23A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74B5B2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</w:tcPr>
          <w:p w14:paraId="0A6B335A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bookmarkEnd w:id="0"/>
    </w:tbl>
    <w:p w14:paraId="7D7CDD9E" w14:textId="77777777" w:rsidR="00E30607" w:rsidRDefault="00E30607" w:rsidP="000D3C1A">
      <w:pPr>
        <w:rPr>
          <w:rFonts w:ascii="Times New Roman" w:hAnsi="Times New Roman" w:cs="Times New Roman"/>
          <w:b/>
          <w:bCs/>
          <w:i/>
          <w:iCs/>
        </w:rPr>
      </w:pPr>
    </w:p>
    <w:p w14:paraId="4A897A24" w14:textId="1310904F" w:rsidR="001D1457" w:rsidRDefault="000D3C1A" w:rsidP="00E30607">
      <w:pPr>
        <w:ind w:hanging="567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*Oświadczenie o posiadaniu badań klinicznych należy złożyć wraz z ofertą, natomiast badania kliniczne należy przedstawić na wezwanie Zamawiającego.</w:t>
      </w:r>
    </w:p>
    <w:p w14:paraId="4E0E3B95" w14:textId="77777777" w:rsidR="00E30607" w:rsidRPr="001D1457" w:rsidRDefault="00E30607">
      <w:pPr>
        <w:rPr>
          <w:rFonts w:ascii="Times New Roman" w:hAnsi="Times New Roman" w:cs="Times New Roman"/>
          <w:b/>
          <w:bCs/>
          <w:i/>
          <w:iCs/>
        </w:rPr>
      </w:pPr>
    </w:p>
    <w:tbl>
      <w:tblPr>
        <w:tblW w:w="15877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5283"/>
        <w:gridCol w:w="1050"/>
        <w:gridCol w:w="1023"/>
        <w:gridCol w:w="844"/>
        <w:gridCol w:w="1556"/>
        <w:gridCol w:w="707"/>
        <w:gridCol w:w="849"/>
        <w:gridCol w:w="707"/>
        <w:gridCol w:w="920"/>
        <w:gridCol w:w="1218"/>
        <w:gridCol w:w="1255"/>
      </w:tblGrid>
      <w:tr w:rsidR="000D3C1A" w:rsidRPr="00EB6ADB" w14:paraId="39CE71E4" w14:textId="77777777" w:rsidTr="008453C3">
        <w:trPr>
          <w:trHeight w:val="309"/>
        </w:trPr>
        <w:tc>
          <w:tcPr>
            <w:tcW w:w="158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0BE2642" w14:textId="65BC9049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0D3C1A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Pakiet 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0D3C1A">
              <w:rPr>
                <w:rFonts w:ascii="Times New Roman" w:hAnsi="Times New Roman" w:cs="Times New Roman"/>
                <w:b/>
                <w:bCs/>
                <w:color w:val="000000"/>
              </w:rPr>
              <w:t>- Alkoholowe preparaty do higienicznej i chirurgicznej dezynfekcji rąk</w:t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</w:p>
        </w:tc>
      </w:tr>
      <w:tr w:rsidR="001D1457" w:rsidRPr="00EB6ADB" w14:paraId="541D7AE6" w14:textId="77777777" w:rsidTr="00E30607">
        <w:trPr>
          <w:trHeight w:val="1521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F40F58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5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D82CE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8FD886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717275A7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1873DD" w14:textId="77777777" w:rsidR="000D3C1A" w:rsidRPr="00524467" w:rsidRDefault="000D3C1A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/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21CA36" w14:textId="58E1BE30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na 24 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m-ce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szt.</w:t>
            </w:r>
          </w:p>
          <w:p w14:paraId="43576D28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374F8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Cena jedn. opak.  wraz z uwzględnieniem ceny opakowania</w:t>
            </w:r>
          </w:p>
          <w:p w14:paraId="7BAB14F9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08E37" w14:textId="502AC58B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</w:t>
            </w:r>
            <w:r w:rsidR="001D145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466CB443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534C57EA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D5833A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80C08" w14:textId="14D3DBED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</w:t>
            </w:r>
            <w:r w:rsidR="001D145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69925F14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 </w:t>
            </w:r>
          </w:p>
          <w:p w14:paraId="2F5669BE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71F2" w14:textId="77777777" w:rsidR="000D3C1A" w:rsidRDefault="000D3C1A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Kod EAN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7152C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Próbki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41542508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1D1457" w:rsidRPr="00EB6ADB" w14:paraId="5BD78CB8" w14:textId="77777777" w:rsidTr="00E30607">
        <w:trPr>
          <w:trHeight w:val="526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09EFA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9886E" w14:textId="33D760D4" w:rsidR="000D3C1A" w:rsidRDefault="000D3C1A" w:rsidP="008453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3C1A">
              <w:rPr>
                <w:rFonts w:ascii="Times New Roman" w:hAnsi="Times New Roman" w:cs="Times New Roman"/>
                <w:sz w:val="20"/>
                <w:szCs w:val="20"/>
              </w:rPr>
              <w:t xml:space="preserve">Preparat alkoholowy do chirurgicznej i higienicznej dezynfekcji rąk. Gotowy do użycia. Na bazie etanolu o zawartości 78-80g (etanolu 96%(v/v)) w 100g płynu. Bez chlorheksydyny </w:t>
            </w:r>
            <w:r w:rsidR="00E3060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D3C1A">
              <w:rPr>
                <w:rFonts w:ascii="Times New Roman" w:hAnsi="Times New Roman" w:cs="Times New Roman"/>
                <w:sz w:val="20"/>
                <w:szCs w:val="20"/>
              </w:rPr>
              <w:t>i związków amoniowych. Z dodatkiem substancji natłuszczającej i nawilżającej, celem zapobiegania wysuszaniu skóry rąk. Spektrum działania zgodne z normami: bakteriobójcze EN 13727, mykobakteriobójcze EN 14348, drożdżakobójcze EN 13624, wirusobójcze EN 14476. Higieniczna dezynfekcja rąk czas działania 30 sekund zgodnie z normą EN 13727 i EN 1500, chirurgiczna dezynfekcja rąk zgodnie z normami EN 13727, EN 12791 czas działania 90 sekund. Preparat zarejestrowany jako produkt leczniczy. W jednolitrowych opakowaniach, dostosowanych do posiadanych w szpitalu dozowników. Szpital posiada uniwersalne dozowniki łokciowe typu SM2, z tworzywa sztucznego, z możliwością regulacji dozy do 3 ml w ilości 450 szt. Wykonawca oferujący produkt w opakowaniach nie pasujących do tego typu dozowników, uwzględni w cenie preparatu/oferty wymianę wszystkich ww dozowników. Dodatkowo (bez wzgl. na zaproponowany produkt) wraz z każdą dostawą produktu, wykonawca dostarczy pompki dozujące do ww produktu w ilości 10 % wielkości złożonego zamówienia. Przez cały okres obowiązywania umowy dozowniki, do ww produktu (w maksymalnej ilości 90 szt.), będą dostarczane sukcesywnie, w zależności od stopnia eksploatacji używanych przez Zamawiającego dozowników.</w:t>
            </w:r>
          </w:p>
          <w:p w14:paraId="54DF92FE" w14:textId="7156DF29" w:rsidR="00E30607" w:rsidRPr="00524467" w:rsidRDefault="00E30607" w:rsidP="008453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01700A1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2D7FD89C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A5B463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1C05FA08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5C3FF" w14:textId="05E97E19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D3C1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1 797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CE53A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2C8E0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0F4F2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1AAE6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A6223A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C01C3" w14:textId="4C8DCBEF" w:rsidR="000D3C1A" w:rsidRPr="000D3C1A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D3C1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Próbki =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0D3C1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 op. preparatu lub 1 op. preparatu + dozownik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0D3C1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sytuacji zaoferowania innego systemu dozowania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5C3E87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1D1457" w:rsidRPr="00EB6ADB" w14:paraId="4D3FFD88" w14:textId="77777777" w:rsidTr="00E30607">
        <w:trPr>
          <w:trHeight w:val="526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4EEBB" w14:textId="2AEE2A1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2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738A0" w14:textId="6DE8BF37" w:rsidR="000D3C1A" w:rsidRPr="000D3C1A" w:rsidRDefault="000D3C1A" w:rsidP="008453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3C1A">
              <w:rPr>
                <w:rFonts w:ascii="Times New Roman" w:hAnsi="Times New Roman" w:cs="Times New Roman"/>
                <w:sz w:val="20"/>
                <w:szCs w:val="20"/>
              </w:rPr>
              <w:t xml:space="preserve">Preparat alkoholowy do chirurgicznej i higienicznej dezynfekcji rąk. Gotowy do użycia. Na bazie etanolu w ilosci 82-84g/100g płynu. Zawierający substancje pielęgnujące i regenerujące typu D-pantenol i witamina E.Niezawierający gliceryny, barwników, substancji zapachowych, QAV, chlorheksydyny, propanolu. Spektrum działania zgodne z normami: bakteriobójcze EN 13727, mykobakteriobójcze EN 14348, drożdżakobójcze EN 13624, wirusobójcze EN 14476. Higieniczna dezynfekcja rąk czas działania 30 sekund zgodnie z normą EN 13727 i EN 1500, chirurgiczna dezynfekcja rąk zgodnie z normami EN 13727, EN 12791 czas działania 90 sekund. W jednolitrowych opakowaniach z wbudowaną pompką. Pompka i butelka stanowią integralną całość (system zamknięty, który gwarantuje ochronę zawartości przed kontaminacją dzięki wbudowanej </w:t>
            </w:r>
            <w:r w:rsidR="00E3060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D3C1A">
              <w:rPr>
                <w:rFonts w:ascii="Times New Roman" w:hAnsi="Times New Roman" w:cs="Times New Roman"/>
                <w:sz w:val="20"/>
                <w:szCs w:val="20"/>
              </w:rPr>
              <w:t xml:space="preserve">i zabezpieczonej pompce oraz zamknięciu zapewniającemu kontrolę pierwszego użycia). Opakowania pasujące do posiadanych przez Szpital uchwytów, które są montowane na ramę łóżka, wykonane ze stali nierdzewnej, konstrukcja prosta, stabilna, z okrągłego drutu, pasujące do butelki 1000ml </w:t>
            </w:r>
            <w:r w:rsidR="00E3060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D3C1A">
              <w:rPr>
                <w:rFonts w:ascii="Times New Roman" w:hAnsi="Times New Roman" w:cs="Times New Roman"/>
                <w:sz w:val="20"/>
                <w:szCs w:val="20"/>
              </w:rPr>
              <w:t>z kwadratową podstawą o wymiarach: (wys.x szer.x dł) 145x85x150 mm, w ilości 350 sztuk. Wykonawca oferujący produkt w opakowaniach nie pasujących do tego typu uchwytów, uwzględni w cenie preparatu/oferty wymianę wszystkich ww uchwytów. Przez cały okres obowiązywania umowy uchwyty, do ww produktu (w maksymalnej ilości 70 szt.), będą dostarczane sukcesywnie, w zależności od stopnia eksploatacji używanych przez Zamawiającego uchwytów. Możliwość użycia preparatu w systemie na łóżkowym, ściennym (pasującym do dozowników łokciowych typu SM2) oraz do użycia bez dodatkowych akcesoriów. Testowany dermatologicznie - potwierdzenie Raportem z testowania dermatologicznego</w:t>
            </w:r>
            <w:r w:rsidR="001D1457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0D3C1A">
              <w:rPr>
                <w:rFonts w:ascii="Times New Roman" w:hAnsi="Times New Roman" w:cs="Times New Roman"/>
                <w:sz w:val="20"/>
                <w:szCs w:val="20"/>
              </w:rPr>
              <w:t>. Produkt biobójczy, wpisany do Wykazu produktów biobójczych (na stronie Biuletynu Informacji Publicznej Urzędu Rejestracji Produktów Leczniczych Wyrobów Medycznych i Produktów Biobójczych).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3EE430E9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52BDE" w14:textId="5E480F75" w:rsidR="000D3C1A" w:rsidRPr="000D3C1A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0B998" w14:textId="26B08396" w:rsidR="000D3C1A" w:rsidRPr="000D3C1A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D3C1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1 807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CBCCE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41AB5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14C92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36D6F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A007C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1619F" w14:textId="383852F6" w:rsidR="000D3C1A" w:rsidRPr="000D3C1A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D3C1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Próbki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0D3C1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=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0D3C1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op. preparatu + 1 uchwyt na łózko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B0306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1D1457" w:rsidRPr="00EB6ADB" w14:paraId="32CF9325" w14:textId="77777777" w:rsidTr="00E30607">
        <w:trPr>
          <w:trHeight w:val="7938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8651C" w14:textId="604CB4E7" w:rsidR="000D3C1A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3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BBECF" w14:textId="36708B7C" w:rsidR="000D3C1A" w:rsidRPr="000D3C1A" w:rsidRDefault="000D3C1A" w:rsidP="008453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3C1A">
              <w:rPr>
                <w:rFonts w:ascii="Times New Roman" w:hAnsi="Times New Roman" w:cs="Times New Roman"/>
                <w:sz w:val="20"/>
                <w:szCs w:val="20"/>
              </w:rPr>
              <w:t xml:space="preserve">Preparat alkoholowy do chirurgicznej i higienicznej dezynfekcji rąk. Gotowy do użycia. Na bazie etanolu w ilosci 82-84g/100g płynu. Zawierający substancje pielęgnujące i regenerujące typu D-pantenol i witamina E.Niezawierający gliceryny, barwników, substancji zapachowych, QAV, chlorheksydyny, propanolu. Spektrum działania zgodne z normami: bakteriobójcze EN 13727, mykobakteriobójcze EN 14348, drożdżakobójcze EN 13624, wirusobójcze EN 14476. Higieniczna dezynfekcja rąk czas działania 30 sekund zgodnie z normą EN 13727 i EN 1500, chirurgiczna dezynfekcja rąk zgodnie z normami EN 13727, EN 12791 czas działania 90 sekund. W opakowaniach o pojemności 500 ml z wbudowaną pompką. Pompka i butelka stanowią integralną całość (system zamknięty, który gwarantuje ochronę zawartości przed kontaminacją dzięki wbudowanej </w:t>
            </w:r>
            <w:r w:rsidR="00E3060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D3C1A">
              <w:rPr>
                <w:rFonts w:ascii="Times New Roman" w:hAnsi="Times New Roman" w:cs="Times New Roman"/>
                <w:sz w:val="20"/>
                <w:szCs w:val="20"/>
              </w:rPr>
              <w:t xml:space="preserve">i zabezpieczonej pompce oraz zamknięciu zapewniającemu kontrolę pierwszego użycia). Opakowania pasujące do posiadanych przez Szpital uchwytów, które są montowane na ramę łóżka, wykonane ze stali nierdzewnej, konstrukcja prosta, stabilna, z okrągłego drutu pasujące do butelki 500ml </w:t>
            </w:r>
            <w:r w:rsidR="00E3060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D3C1A">
              <w:rPr>
                <w:rFonts w:ascii="Times New Roman" w:hAnsi="Times New Roman" w:cs="Times New Roman"/>
                <w:sz w:val="20"/>
                <w:szCs w:val="20"/>
              </w:rPr>
              <w:t>z kwadratową podstawą o wymiarach: (wys.x szer.x dł) 110x70x120 mm, w ilości 50 sztuk. Wykonawca oferujący produkt w opakowaniach nie pasujących do tego typu uchwytów, uwzględni w cenie preparatu/oferty wymianę wszystkich ww uchwytów. Przez cały okres obowiązywania umowy uchwyty, do ww produktu (w maksymalnej ilości 10 szt.), będą dostarczane sukcesywnie, w zależności od stopnia eksploatacji używanych przez Zamawiającego uchwytów. Testowany dermatologicznie - potwierdzenie Raportem z testowania dermatologicznego</w:t>
            </w:r>
            <w:r w:rsidR="001D1457">
              <w:rPr>
                <w:rFonts w:ascii="Times New Roman" w:hAnsi="Times New Roman" w:cs="Times New Roman"/>
                <w:sz w:val="20"/>
                <w:szCs w:val="20"/>
              </w:rPr>
              <w:t>*.</w:t>
            </w:r>
            <w:r w:rsidRPr="000D3C1A">
              <w:rPr>
                <w:rFonts w:ascii="Times New Roman" w:hAnsi="Times New Roman" w:cs="Times New Roman"/>
                <w:sz w:val="20"/>
                <w:szCs w:val="20"/>
              </w:rPr>
              <w:t xml:space="preserve"> Produkt biobójczy, wpisany do Wykazu produktów biobójczych (na stronie Biuletynu Informacji Publicznej Urzędu Rejestracji Produktów Leczniczych Wyrobów Medycznych i Produktów Biobójczych)</w:t>
            </w:r>
            <w:r w:rsidR="00E306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7153EAA8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E189B" w14:textId="77777777" w:rsidR="000D3C1A" w:rsidRPr="000D3C1A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2C99A" w14:textId="6330017C" w:rsidR="000D3C1A" w:rsidRPr="000D3C1A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D3C1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400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CE3E0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ED46D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84173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A92C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7DF95D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52B4" w14:textId="665E591E" w:rsidR="000D3C1A" w:rsidRPr="000D3C1A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D3C1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Próbki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0D3C1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=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0D3C1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op. preparatu + 1 uchwyt na łózko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75AF36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1D1457" w:rsidRPr="00EB6ADB" w14:paraId="66EC19A5" w14:textId="77777777" w:rsidTr="00E30607">
        <w:trPr>
          <w:trHeight w:val="242"/>
        </w:trPr>
        <w:tc>
          <w:tcPr>
            <w:tcW w:w="4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DFA8C" w14:textId="77777777" w:rsidR="000D3C1A" w:rsidRPr="00EB6ADB" w:rsidRDefault="000D3C1A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319564" w14:textId="77777777" w:rsidR="000D3C1A" w:rsidRPr="00EB6ADB" w:rsidRDefault="000D3C1A" w:rsidP="008453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CF092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609AC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2E0DF642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AD1598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225D55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35C0B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CF0DDA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347B4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8042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F42D6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723E3EE" w14:textId="77777777" w:rsidR="000D3C1A" w:rsidRPr="00EB6ADB" w:rsidRDefault="000D3C1A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</w:tbl>
    <w:p w14:paraId="059B1F66" w14:textId="6612B5D1" w:rsidR="00E30607" w:rsidRPr="00E30607" w:rsidRDefault="000D3C1A" w:rsidP="00E30607">
      <w:pPr>
        <w:ind w:left="-426" w:hanging="141"/>
        <w:jc w:val="both"/>
        <w:rPr>
          <w:rFonts w:ascii="Times New Roman" w:hAnsi="Times New Roman" w:cs="Times New Roman"/>
          <w:b/>
          <w:bCs/>
          <w:i/>
          <w:iCs/>
        </w:rPr>
      </w:pPr>
      <w:r w:rsidRPr="00E30607">
        <w:rPr>
          <w:rFonts w:ascii="Times New Roman" w:hAnsi="Times New Roman" w:cs="Times New Roman"/>
          <w:b/>
          <w:bCs/>
          <w:i/>
          <w:iCs/>
        </w:rPr>
        <w:t>*</w:t>
      </w:r>
      <w:r w:rsidR="001D1457" w:rsidRPr="00E30607">
        <w:rPr>
          <w:rFonts w:ascii="Times New Roman" w:hAnsi="Times New Roman" w:cs="Times New Roman"/>
          <w:b/>
          <w:bCs/>
          <w:i/>
          <w:iCs/>
        </w:rPr>
        <w:t xml:space="preserve">Poz. 2, 3 - </w:t>
      </w:r>
      <w:r w:rsidRPr="00E30607">
        <w:rPr>
          <w:rFonts w:ascii="Times New Roman" w:hAnsi="Times New Roman" w:cs="Times New Roman"/>
          <w:b/>
          <w:bCs/>
          <w:i/>
          <w:iCs/>
        </w:rPr>
        <w:t xml:space="preserve">Oświadczenie o posiadaniu </w:t>
      </w:r>
      <w:r w:rsidR="001D1457" w:rsidRPr="00E30607">
        <w:rPr>
          <w:rFonts w:ascii="Times New Roman" w:hAnsi="Times New Roman" w:cs="Times New Roman"/>
          <w:b/>
          <w:bCs/>
          <w:i/>
          <w:iCs/>
        </w:rPr>
        <w:t>raportu z testowania dermatologicznego</w:t>
      </w:r>
      <w:r w:rsidRPr="00E30607">
        <w:rPr>
          <w:rFonts w:ascii="Times New Roman" w:hAnsi="Times New Roman" w:cs="Times New Roman"/>
          <w:b/>
          <w:bCs/>
          <w:i/>
          <w:iCs/>
        </w:rPr>
        <w:t xml:space="preserve"> należy złożyć wraz z ofertą, natomiast </w:t>
      </w:r>
      <w:r w:rsidR="001D1457" w:rsidRPr="00E30607">
        <w:rPr>
          <w:rFonts w:ascii="Times New Roman" w:hAnsi="Times New Roman" w:cs="Times New Roman"/>
          <w:b/>
          <w:bCs/>
          <w:i/>
          <w:iCs/>
        </w:rPr>
        <w:t>raport</w:t>
      </w:r>
      <w:r w:rsidRPr="00E30607">
        <w:rPr>
          <w:rFonts w:ascii="Times New Roman" w:hAnsi="Times New Roman" w:cs="Times New Roman"/>
          <w:b/>
          <w:bCs/>
          <w:i/>
          <w:iCs/>
        </w:rPr>
        <w:t xml:space="preserve"> należy przedstawić na wezwanie Zamawiającego.</w:t>
      </w:r>
      <w:r w:rsidR="00E30607" w:rsidRPr="00E30607">
        <w:rPr>
          <w:rFonts w:ascii="Times New Roman" w:hAnsi="Times New Roman" w:cs="Times New Roman"/>
          <w:b/>
          <w:bCs/>
          <w:i/>
          <w:iCs/>
        </w:rPr>
        <w:t xml:space="preserve"> </w:t>
      </w:r>
    </w:p>
    <w:tbl>
      <w:tblPr>
        <w:tblW w:w="15877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786"/>
        <w:gridCol w:w="1050"/>
        <w:gridCol w:w="1021"/>
        <w:gridCol w:w="1322"/>
        <w:gridCol w:w="1380"/>
        <w:gridCol w:w="790"/>
        <w:gridCol w:w="1366"/>
        <w:gridCol w:w="1372"/>
        <w:gridCol w:w="1090"/>
        <w:gridCol w:w="969"/>
        <w:gridCol w:w="1266"/>
      </w:tblGrid>
      <w:tr w:rsidR="001D1457" w:rsidRPr="00EB6ADB" w14:paraId="004713FD" w14:textId="77777777" w:rsidTr="008453C3">
        <w:trPr>
          <w:trHeight w:val="309"/>
        </w:trPr>
        <w:tc>
          <w:tcPr>
            <w:tcW w:w="158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FFA4C1F" w14:textId="365C05C4" w:rsidR="001D1457" w:rsidRPr="00EB6ADB" w:rsidRDefault="001D1457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D1457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Pakiet 3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1D1457">
              <w:rPr>
                <w:rFonts w:ascii="Times New Roman" w:hAnsi="Times New Roman" w:cs="Times New Roman"/>
                <w:b/>
                <w:bCs/>
                <w:color w:val="000000"/>
              </w:rPr>
              <w:t>- Preparat do dezynfekcji skóry przed zakładaniem wk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ł</w:t>
            </w:r>
            <w:r w:rsidRPr="001D1457">
              <w:rPr>
                <w:rFonts w:ascii="Times New Roman" w:hAnsi="Times New Roman" w:cs="Times New Roman"/>
                <w:b/>
                <w:bCs/>
                <w:color w:val="000000"/>
              </w:rPr>
              <w:t>ucia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1D1457">
              <w:rPr>
                <w:rFonts w:ascii="Times New Roman" w:hAnsi="Times New Roman" w:cs="Times New Roman"/>
                <w:b/>
                <w:bCs/>
                <w:color w:val="000000"/>
              </w:rPr>
              <w:t>centralnego</w:t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</w:p>
        </w:tc>
      </w:tr>
      <w:tr w:rsidR="001D1457" w:rsidRPr="00EB6ADB" w14:paraId="046A07A5" w14:textId="77777777" w:rsidTr="001D1457">
        <w:trPr>
          <w:trHeight w:val="990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67267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EFBAAD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D95E3B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6300E00A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FBAF9" w14:textId="77777777" w:rsidR="001D1457" w:rsidRPr="00524467" w:rsidRDefault="001D1457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/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D4A60C" w14:textId="012761FA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na 24 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m-ce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op.</w:t>
            </w:r>
          </w:p>
          <w:p w14:paraId="25F2C7B1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3A704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Cena jedn. opak.  wraz z uwzględnieniem ceny opakowania</w:t>
            </w:r>
          </w:p>
          <w:p w14:paraId="518B3CDD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AAC03A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629D5805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4946A7AF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9BC5AF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B8DA3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1D756F7F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 </w:t>
            </w:r>
          </w:p>
          <w:p w14:paraId="3D432757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0407" w14:textId="77777777" w:rsidR="001D1457" w:rsidRDefault="001D1457" w:rsidP="008453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Kod EAN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C6F11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Próbki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13AD8F95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1D1457" w:rsidRPr="00EB6ADB" w14:paraId="7C9BDD46" w14:textId="77777777" w:rsidTr="001D1457">
        <w:trPr>
          <w:trHeight w:val="526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4077A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FB88B" w14:textId="6C38875C" w:rsidR="001D1457" w:rsidRPr="00524467" w:rsidRDefault="001D1457" w:rsidP="008453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1457">
              <w:rPr>
                <w:rFonts w:ascii="Times New Roman" w:hAnsi="Times New Roman" w:cs="Times New Roman"/>
                <w:sz w:val="20"/>
                <w:szCs w:val="20"/>
              </w:rPr>
              <w:t xml:space="preserve">Preparat do dezynfekcji skóry przed założeniem cewnika centralnego, zgodny </w:t>
            </w:r>
            <w:r w:rsidR="00E3060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D1457">
              <w:rPr>
                <w:rFonts w:ascii="Times New Roman" w:hAnsi="Times New Roman" w:cs="Times New Roman"/>
                <w:sz w:val="20"/>
                <w:szCs w:val="20"/>
              </w:rPr>
              <w:t xml:space="preserve">z zaleceniami CDC, min. 70% roztwór alkoholu z dodatkiem substancji antyseptycznej oktenidyny. Przeznaczony do dezynfekcji skóry przed cewnikowaniem żył, iniekcjami, punkcjami, biopsjami – wskazania potwierdzone w ChPL. Preparat gotowy do użycia, bezbarwny, zawierający </w:t>
            </w:r>
            <w:r w:rsidR="00E3060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D1457">
              <w:rPr>
                <w:rFonts w:ascii="Times New Roman" w:hAnsi="Times New Roman" w:cs="Times New Roman"/>
                <w:sz w:val="20"/>
                <w:szCs w:val="20"/>
              </w:rPr>
              <w:t xml:space="preserve">w składzie  substancję   antyseptyczną oktenidynę. Nie zawierający jodu. Spektrum działania: bakterie  (w tym MRSA, Pseudomonas aeruginosa, Klebsiella oraz mykobakterie (w tym Mycobacterium tuberculosis)), grzyby (w tym dermatofity), wirusy (HIV, HCV, HBV, Adenowirusy, Herpes simplex). Produkt leczniczy. </w:t>
            </w:r>
            <w:r w:rsidR="00E3060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D1457">
              <w:rPr>
                <w:rFonts w:ascii="Times New Roman" w:hAnsi="Times New Roman" w:cs="Times New Roman"/>
                <w:sz w:val="20"/>
                <w:szCs w:val="20"/>
              </w:rPr>
              <w:t>W opakowaniach po 1 litrze.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47A7BBFC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8E38665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A78DFC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5FEC65B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C4151" w14:textId="41C0E528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D145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355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27300" w14:textId="77777777" w:rsidR="001D1457" w:rsidRPr="00EB6ADB" w:rsidRDefault="001D1457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2B825" w14:textId="77777777" w:rsidR="001D1457" w:rsidRPr="00EB6ADB" w:rsidRDefault="001D1457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F218F" w14:textId="77777777" w:rsidR="001D1457" w:rsidRPr="00EB6ADB" w:rsidRDefault="001D1457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734AD" w14:textId="77777777" w:rsidR="001D1457" w:rsidRPr="00EB6ADB" w:rsidRDefault="001D1457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FCC6DC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5C2FC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F4658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op.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F607F3" w14:textId="77777777" w:rsidR="001D1457" w:rsidRPr="00EB6ADB" w:rsidRDefault="001D1457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1D1457" w:rsidRPr="00EB6ADB" w14:paraId="538896CF" w14:textId="77777777" w:rsidTr="001D1457">
        <w:trPr>
          <w:trHeight w:val="294"/>
        </w:trPr>
        <w:tc>
          <w:tcPr>
            <w:tcW w:w="4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1DFC5E" w14:textId="77777777" w:rsidR="001D1457" w:rsidRPr="00EB6ADB" w:rsidRDefault="001D1457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7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78966" w14:textId="77777777" w:rsidR="001D1457" w:rsidRPr="00EB6ADB" w:rsidRDefault="001D1457" w:rsidP="008453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0EF396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379B0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5680379E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28AC8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F2E118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B1FF4F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9C25E8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72110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43FF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957AA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1250048" w14:textId="77777777" w:rsidR="001D1457" w:rsidRPr="00EB6ADB" w:rsidRDefault="001D1457" w:rsidP="0084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1D1457" w:rsidRPr="00EB6ADB" w14:paraId="4781DC32" w14:textId="77777777" w:rsidTr="001D1457">
        <w:trPr>
          <w:trHeight w:val="52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0E5612" w14:textId="77777777" w:rsidR="001D1457" w:rsidRPr="00EB6ADB" w:rsidRDefault="001D1457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08C655" w14:textId="77777777" w:rsidR="001D1457" w:rsidRPr="00EB6ADB" w:rsidRDefault="001D1457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12AD83E6" w14:textId="77777777" w:rsidR="001D1457" w:rsidRPr="00EB6ADB" w:rsidRDefault="001D1457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</w:t>
            </w: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A9B9F1" w14:textId="77777777" w:rsidR="001D1457" w:rsidRPr="00EB6ADB" w:rsidRDefault="001D1457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4F0C8B" w14:textId="77777777" w:rsidR="001D1457" w:rsidRPr="00EB6ADB" w:rsidRDefault="001D1457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A120F7" w14:textId="77777777" w:rsidR="001D1457" w:rsidRPr="00EB6ADB" w:rsidRDefault="001D1457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7A6FEF" w14:textId="77777777" w:rsidR="001D1457" w:rsidRPr="00EB6ADB" w:rsidRDefault="001D1457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24F33F" w14:textId="77777777" w:rsidR="001D1457" w:rsidRPr="00EB6ADB" w:rsidRDefault="001D1457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94A668" w14:textId="77777777" w:rsidR="001D1457" w:rsidRPr="00EB6ADB" w:rsidRDefault="001D1457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C0BA8D" w14:textId="77777777" w:rsidR="001D1457" w:rsidRPr="00EB6ADB" w:rsidRDefault="001D1457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</w:tcPr>
          <w:p w14:paraId="7BC173BC" w14:textId="77777777" w:rsidR="001D1457" w:rsidRPr="00EB6ADB" w:rsidRDefault="001D1457" w:rsidP="0084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5BE94F64" w14:textId="77777777" w:rsidR="001D1457" w:rsidRDefault="001D1457" w:rsidP="001D1457">
      <w:pPr>
        <w:rPr>
          <w:rFonts w:ascii="Times New Roman" w:hAnsi="Times New Roman" w:cs="Times New Roman"/>
        </w:rPr>
      </w:pPr>
    </w:p>
    <w:p w14:paraId="72BD8E09" w14:textId="77777777" w:rsidR="001D1457" w:rsidRPr="00EB6ADB" w:rsidRDefault="001D1457" w:rsidP="001D1457">
      <w:pPr>
        <w:rPr>
          <w:rFonts w:ascii="Times New Roman" w:hAnsi="Times New Roman" w:cs="Times New Roman"/>
        </w:rPr>
      </w:pPr>
    </w:p>
    <w:p w14:paraId="6CFEF670" w14:textId="77777777" w:rsidR="001D1457" w:rsidRDefault="001D1457" w:rsidP="001D1457">
      <w:pPr>
        <w:rPr>
          <w:rFonts w:ascii="Times New Roman" w:hAnsi="Times New Roman" w:cs="Times New Roman"/>
        </w:rPr>
      </w:pPr>
    </w:p>
    <w:p w14:paraId="4EDD7429" w14:textId="77777777" w:rsidR="000D3C1A" w:rsidRDefault="000D3C1A"/>
    <w:sectPr w:rsidR="000D3C1A" w:rsidSect="000D3C1A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2553F8" w14:textId="77777777" w:rsidR="000D3C1A" w:rsidRDefault="000D3C1A" w:rsidP="000D3C1A">
      <w:pPr>
        <w:spacing w:after="0" w:line="240" w:lineRule="auto"/>
      </w:pPr>
      <w:r>
        <w:separator/>
      </w:r>
    </w:p>
  </w:endnote>
  <w:endnote w:type="continuationSeparator" w:id="0">
    <w:p w14:paraId="7031FE19" w14:textId="77777777" w:rsidR="000D3C1A" w:rsidRDefault="000D3C1A" w:rsidP="000D3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2BB8D3" w14:textId="6FD92978" w:rsidR="00E30607" w:rsidRPr="00E30607" w:rsidRDefault="00E30607" w:rsidP="00E30607">
    <w:pPr>
      <w:jc w:val="both"/>
      <w:rPr>
        <w:rFonts w:ascii="Times New Roman" w:hAnsi="Times New Roman" w:cs="Times New Roman"/>
        <w:b/>
        <w:bCs/>
        <w:i/>
        <w:iCs/>
        <w:sz w:val="20"/>
        <w:szCs w:val="20"/>
      </w:rPr>
    </w:pPr>
    <w:r w:rsidRPr="00E30607">
      <w:rPr>
        <w:rFonts w:ascii="Times New Roman" w:hAnsi="Times New Roman" w:cs="Times New Roman"/>
        <w:i/>
        <w:iCs/>
        <w:sz w:val="20"/>
        <w:szCs w:val="20"/>
      </w:rPr>
      <w:t xml:space="preserve">Uwaga: Nie należy wprowadzać zmian do załącznika, wykonawca winien nanieść tylko w formie uwagi informacje związane ze zmianami wynikającymi </w:t>
    </w:r>
    <w:r w:rsidRPr="00E30607">
      <w:rPr>
        <w:rFonts w:ascii="Times New Roman" w:hAnsi="Times New Roman" w:cs="Times New Roman"/>
        <w:i/>
        <w:iCs/>
        <w:sz w:val="20"/>
        <w:szCs w:val="20"/>
      </w:rPr>
      <w:br/>
      <w:t>z odpowiedzi na zapytania</w:t>
    </w:r>
    <w:r w:rsidRPr="00E30607">
      <w:rPr>
        <w:rFonts w:ascii="Times New Roman" w:hAnsi="Times New Roman" w:cs="Times New Roman"/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C15264" w14:textId="77777777" w:rsidR="000D3C1A" w:rsidRDefault="000D3C1A" w:rsidP="000D3C1A">
      <w:pPr>
        <w:spacing w:after="0" w:line="240" w:lineRule="auto"/>
      </w:pPr>
      <w:r>
        <w:separator/>
      </w:r>
    </w:p>
  </w:footnote>
  <w:footnote w:type="continuationSeparator" w:id="0">
    <w:p w14:paraId="27D695C0" w14:textId="77777777" w:rsidR="000D3C1A" w:rsidRDefault="000D3C1A" w:rsidP="000D3C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09AE" w14:textId="1A5C165D" w:rsidR="000D3C1A" w:rsidRPr="000D3C1A" w:rsidRDefault="000D3C1A">
    <w:pPr>
      <w:pStyle w:val="Nagwek"/>
      <w:rPr>
        <w:sz w:val="20"/>
        <w:szCs w:val="20"/>
      </w:rPr>
    </w:pPr>
    <w:r w:rsidRPr="000D3C1A">
      <w:rPr>
        <w:sz w:val="20"/>
        <w:szCs w:val="20"/>
      </w:rPr>
      <w:t>ZP/41/2024 - Zakup i dostawa produktów antyseptycznych i dezynfekujących do skóry i błon śluzowych II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 w:rsidRPr="000D3C1A">
      <w:rPr>
        <w:i/>
        <w:iCs/>
        <w:sz w:val="20"/>
        <w:szCs w:val="20"/>
      </w:rPr>
      <w:t>Załącznik nr 1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C1A"/>
    <w:rsid w:val="00047741"/>
    <w:rsid w:val="000D3C1A"/>
    <w:rsid w:val="001D1457"/>
    <w:rsid w:val="007E5F08"/>
    <w:rsid w:val="00A66DF8"/>
    <w:rsid w:val="00E30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AA06F"/>
  <w15:chartTrackingRefBased/>
  <w15:docId w15:val="{E95DE317-79F1-46A0-801A-B6C1A53C0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3C1A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3C1A"/>
    <w:pPr>
      <w:tabs>
        <w:tab w:val="center" w:pos="4536"/>
        <w:tab w:val="right" w:pos="9072"/>
      </w:tabs>
      <w:spacing w:after="0" w:line="240" w:lineRule="auto"/>
    </w:pPr>
    <w:rPr>
      <w:kern w:val="2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0D3C1A"/>
  </w:style>
  <w:style w:type="paragraph" w:styleId="Stopka">
    <w:name w:val="footer"/>
    <w:basedOn w:val="Normalny"/>
    <w:link w:val="StopkaZnak"/>
    <w:uiPriority w:val="99"/>
    <w:unhideWhenUsed/>
    <w:rsid w:val="000D3C1A"/>
    <w:pPr>
      <w:tabs>
        <w:tab w:val="center" w:pos="4536"/>
        <w:tab w:val="right" w:pos="9072"/>
      </w:tabs>
      <w:spacing w:after="0" w:line="240" w:lineRule="auto"/>
    </w:pPr>
    <w:rPr>
      <w:kern w:val="2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0D3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27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5</Pages>
  <Words>1288</Words>
  <Characters>7728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2</cp:revision>
  <dcterms:created xsi:type="dcterms:W3CDTF">2024-06-07T11:14:00Z</dcterms:created>
  <dcterms:modified xsi:type="dcterms:W3CDTF">2024-06-21T07:14:00Z</dcterms:modified>
</cp:coreProperties>
</file>